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B1" w:rsidRPr="00D44479" w:rsidRDefault="00A52CF7" w:rsidP="007B01A8">
      <w:pPr>
        <w:pStyle w:val="Nagwek1"/>
        <w:spacing w:line="276" w:lineRule="auto"/>
        <w:rPr>
          <w:b/>
        </w:rPr>
      </w:pPr>
      <w:r w:rsidRPr="00D44479">
        <w:rPr>
          <w:b/>
        </w:rPr>
        <w:t>FAQ – Najczę</w:t>
      </w:r>
      <w:r w:rsidR="00D44479" w:rsidRPr="00D44479">
        <w:rPr>
          <w:b/>
        </w:rPr>
        <w:t>ś</w:t>
      </w:r>
      <w:r w:rsidRPr="00D44479">
        <w:rPr>
          <w:b/>
        </w:rPr>
        <w:t>ciej zadawane pytania</w:t>
      </w:r>
    </w:p>
    <w:p w:rsidR="00D44479" w:rsidRDefault="00D44479" w:rsidP="007B01A8">
      <w:pPr>
        <w:spacing w:line="276" w:lineRule="auto"/>
      </w:pPr>
    </w:p>
    <w:p w:rsidR="00D44479" w:rsidRPr="009F69BF" w:rsidRDefault="00D44479" w:rsidP="007B4C96">
      <w:pPr>
        <w:pStyle w:val="Styl1"/>
        <w:numPr>
          <w:ilvl w:val="0"/>
          <w:numId w:val="2"/>
        </w:numPr>
        <w:spacing w:before="240" w:after="240" w:line="276" w:lineRule="auto"/>
        <w:rPr>
          <w:rFonts w:cstheme="minorHAnsi"/>
          <w:b/>
        </w:rPr>
      </w:pPr>
      <w:r w:rsidRPr="00D44479">
        <w:rPr>
          <w:b/>
        </w:rPr>
        <w:t xml:space="preserve">Czy powiat składa wniosek o </w:t>
      </w:r>
      <w:r w:rsidRPr="009F69BF">
        <w:rPr>
          <w:rFonts w:cstheme="minorHAnsi"/>
          <w:b/>
        </w:rPr>
        <w:t>udzielenie grantu dla placówek opiekuńczo-wychowawczych prowadzonych na jego zlecenie przez podmiot niepubliczny?</w:t>
      </w:r>
    </w:p>
    <w:p w:rsidR="00D44479" w:rsidRPr="009F69BF" w:rsidRDefault="00D44479" w:rsidP="009F69BF">
      <w:pPr>
        <w:spacing w:line="276" w:lineRule="auto"/>
        <w:rPr>
          <w:rFonts w:cstheme="minorHAnsi"/>
        </w:rPr>
      </w:pPr>
      <w:r w:rsidRPr="009F69BF">
        <w:rPr>
          <w:rFonts w:cstheme="minorHAnsi"/>
        </w:rPr>
        <w:t xml:space="preserve">Wniosek o udzielenie grantu składa organ prowadzący, zgodnie z wpisem do rejestru placówek opiekuńczo-wychowawczych, prowadzonego przez Wojewodę Pomorskiego : </w:t>
      </w:r>
      <w:hyperlink r:id="rId5" w:history="1">
        <w:r w:rsidRPr="009F69BF">
          <w:rPr>
            <w:rStyle w:val="Hipercze"/>
            <w:rFonts w:cstheme="minorHAnsi"/>
          </w:rPr>
          <w:t>https://uwgdansk.bip.gov.pl/rejestry-wps/rejestr-placowek-opiekunczo-wychowawczych-regionalnych-placowek-opiekunczo-terapeutycznych-i-interwencyjnych-osrodkow-preadopcyjnych.html</w:t>
        </w:r>
      </w:hyperlink>
      <w:r w:rsidRPr="009F69BF">
        <w:rPr>
          <w:rFonts w:cstheme="minorHAnsi"/>
        </w:rPr>
        <w:t xml:space="preserve"> </w:t>
      </w:r>
    </w:p>
    <w:p w:rsidR="00D44479" w:rsidRPr="009F69BF" w:rsidRDefault="00D44479" w:rsidP="009F69BF">
      <w:pPr>
        <w:spacing w:line="276" w:lineRule="auto"/>
        <w:rPr>
          <w:rFonts w:cstheme="minorHAnsi"/>
        </w:rPr>
      </w:pPr>
      <w:r w:rsidRPr="009F69BF">
        <w:rPr>
          <w:rFonts w:cstheme="minorHAnsi"/>
        </w:rPr>
        <w:t>czyli w przypadku placówki prowadzonej przez fundację, stowarzyszenie lub zgromadzenie – składają odpowiednio ta fundacja, to stowarzyszenie lub to zgromadzenie.</w:t>
      </w:r>
    </w:p>
    <w:p w:rsidR="00D44479" w:rsidRPr="009F69BF" w:rsidRDefault="00D44479" w:rsidP="009F69BF">
      <w:pPr>
        <w:pStyle w:val="Akapitzlist"/>
        <w:numPr>
          <w:ilvl w:val="0"/>
          <w:numId w:val="2"/>
        </w:numPr>
        <w:spacing w:before="240" w:after="240" w:line="276" w:lineRule="auto"/>
        <w:ind w:left="714" w:hanging="357"/>
        <w:rPr>
          <w:rFonts w:cstheme="minorHAnsi"/>
          <w:b/>
        </w:rPr>
      </w:pPr>
      <w:r w:rsidRPr="009F69BF">
        <w:rPr>
          <w:rFonts w:cstheme="minorHAnsi"/>
          <w:b/>
        </w:rPr>
        <w:t>Czy dyrektor jednostki (placówki opiekuńczo-wychowawczej / PCPR) może złożyć wniosek o udzielenie grantu?</w:t>
      </w:r>
    </w:p>
    <w:p w:rsidR="00D44479" w:rsidRPr="009F69BF" w:rsidRDefault="00D44479" w:rsidP="009F69BF">
      <w:pPr>
        <w:spacing w:line="276" w:lineRule="auto"/>
        <w:rPr>
          <w:rFonts w:cstheme="minorHAnsi"/>
        </w:rPr>
      </w:pPr>
      <w:r w:rsidRPr="009F69BF">
        <w:rPr>
          <w:rFonts w:cstheme="minorHAnsi"/>
        </w:rPr>
        <w:t>Tak, o ile posiada stosowne pełnomocnictwo organu prowadzącego do dokonania tej czynności. Pełnomocnictwo należy dołączyć do składanego wniosku o udzielenie grantu.</w:t>
      </w:r>
    </w:p>
    <w:p w:rsidR="00D44479" w:rsidRPr="009F69BF" w:rsidRDefault="00E560D5" w:rsidP="009F69BF">
      <w:pPr>
        <w:pStyle w:val="Akapitzlist"/>
        <w:numPr>
          <w:ilvl w:val="0"/>
          <w:numId w:val="2"/>
        </w:numPr>
        <w:spacing w:before="240" w:after="240" w:line="276" w:lineRule="auto"/>
        <w:ind w:left="714" w:hanging="357"/>
        <w:rPr>
          <w:rFonts w:cstheme="minorHAnsi"/>
          <w:b/>
        </w:rPr>
      </w:pPr>
      <w:r w:rsidRPr="009F69BF">
        <w:rPr>
          <w:rFonts w:cstheme="minorHAnsi"/>
          <w:b/>
        </w:rPr>
        <w:t xml:space="preserve">Czy w przypadku </w:t>
      </w:r>
      <w:proofErr w:type="spellStart"/>
      <w:r w:rsidRPr="009F69BF">
        <w:rPr>
          <w:rFonts w:cstheme="minorHAnsi"/>
          <w:b/>
        </w:rPr>
        <w:t>grantobiorcy</w:t>
      </w:r>
      <w:proofErr w:type="spellEnd"/>
      <w:r w:rsidRPr="009F69BF">
        <w:rPr>
          <w:rFonts w:cstheme="minorHAnsi"/>
          <w:b/>
        </w:rPr>
        <w:t>, jakim jest organizator rodzinnej pieczy zastępczej, we  wniosku o udzielenie grantu, w punkcie „</w:t>
      </w:r>
      <w:r w:rsidRPr="009F69BF">
        <w:rPr>
          <w:rFonts w:eastAsia="Calibri" w:cstheme="minorHAnsi"/>
          <w:b/>
        </w:rPr>
        <w:t xml:space="preserve">Dane niezbędne do określenia maksymalnej kwoty Grantu przysługującego </w:t>
      </w:r>
      <w:proofErr w:type="spellStart"/>
      <w:r w:rsidRPr="009F69BF">
        <w:rPr>
          <w:rFonts w:eastAsia="Calibri" w:cstheme="minorHAnsi"/>
          <w:b/>
        </w:rPr>
        <w:t>Grantobiorcy</w:t>
      </w:r>
      <w:proofErr w:type="spellEnd"/>
      <w:r w:rsidRPr="009F69BF">
        <w:rPr>
          <w:rFonts w:eastAsia="Calibri" w:cstheme="minorHAnsi"/>
          <w:b/>
        </w:rPr>
        <w:t>”</w:t>
      </w:r>
      <w:r w:rsidRPr="009F69BF">
        <w:rPr>
          <w:rFonts w:cstheme="minorHAnsi"/>
          <w:b/>
        </w:rPr>
        <w:t xml:space="preserve"> należy wykazać liczbę dzieci przebywających w placówkach opiekuńczo-wychowawczych na terenie powiatu?</w:t>
      </w:r>
    </w:p>
    <w:p w:rsidR="007B01A8" w:rsidRPr="009F69BF" w:rsidRDefault="00E560D5" w:rsidP="009F69BF">
      <w:pPr>
        <w:pStyle w:val="Styl1"/>
        <w:widowControl w:val="0"/>
        <w:tabs>
          <w:tab w:val="left" w:pos="284"/>
        </w:tabs>
        <w:spacing w:after="0" w:line="276" w:lineRule="auto"/>
        <w:contextualSpacing/>
        <w:rPr>
          <w:rFonts w:cstheme="minorHAnsi"/>
        </w:rPr>
      </w:pPr>
      <w:r w:rsidRPr="009F69BF">
        <w:rPr>
          <w:rFonts w:cstheme="minorHAnsi"/>
        </w:rPr>
        <w:t>Zgodnie z Regulami</w:t>
      </w:r>
      <w:r w:rsidR="007B01A8" w:rsidRPr="009F69BF">
        <w:rPr>
          <w:rFonts w:cstheme="minorHAnsi"/>
        </w:rPr>
        <w:t>n</w:t>
      </w:r>
      <w:r w:rsidRPr="009F69BF">
        <w:rPr>
          <w:rFonts w:cstheme="minorHAnsi"/>
        </w:rPr>
        <w:t xml:space="preserve">em </w:t>
      </w:r>
      <w:r w:rsidR="007B01A8" w:rsidRPr="009F69BF">
        <w:rPr>
          <w:rFonts w:cstheme="minorHAnsi"/>
        </w:rPr>
        <w:t xml:space="preserve">Maksymalna kwota grantu, o jaką może starać się </w:t>
      </w:r>
      <w:proofErr w:type="spellStart"/>
      <w:r w:rsidR="007B01A8" w:rsidRPr="009F69BF">
        <w:rPr>
          <w:rFonts w:cstheme="minorHAnsi"/>
        </w:rPr>
        <w:t>Grantobiorca</w:t>
      </w:r>
      <w:proofErr w:type="spellEnd"/>
      <w:r w:rsidR="007B01A8" w:rsidRPr="009F69BF">
        <w:rPr>
          <w:rFonts w:cstheme="minorHAnsi"/>
        </w:rPr>
        <w:t xml:space="preserve"> zależy od:</w:t>
      </w:r>
    </w:p>
    <w:p w:rsidR="007B01A8" w:rsidRPr="009F69BF" w:rsidRDefault="007B01A8" w:rsidP="009F69BF">
      <w:pPr>
        <w:pStyle w:val="Styl2"/>
        <w:numPr>
          <w:ilvl w:val="0"/>
          <w:numId w:val="0"/>
        </w:numPr>
        <w:spacing w:line="276" w:lineRule="auto"/>
        <w:ind w:left="720"/>
        <w:rPr>
          <w:rFonts w:asciiTheme="minorHAnsi" w:hAnsiTheme="minorHAnsi" w:cstheme="minorHAnsi"/>
        </w:rPr>
      </w:pPr>
      <w:r w:rsidRPr="009F69BF">
        <w:rPr>
          <w:rFonts w:asciiTheme="minorHAnsi" w:hAnsiTheme="minorHAnsi" w:cstheme="minorHAnsi"/>
        </w:rPr>
        <w:t>(dla jednostek samorządu terytorialnego)</w:t>
      </w:r>
    </w:p>
    <w:p w:rsidR="007B01A8" w:rsidRPr="009F69BF" w:rsidRDefault="007B01A8" w:rsidP="009F69BF">
      <w:pPr>
        <w:pStyle w:val="Styl3"/>
        <w:numPr>
          <w:ilvl w:val="0"/>
          <w:numId w:val="7"/>
        </w:numPr>
        <w:ind w:left="1134" w:hanging="425"/>
        <w:rPr>
          <w:rFonts w:asciiTheme="minorHAnsi" w:hAnsiTheme="minorHAnsi" w:cstheme="minorHAnsi"/>
        </w:rPr>
      </w:pPr>
      <w:r w:rsidRPr="009F69BF">
        <w:rPr>
          <w:rFonts w:asciiTheme="minorHAnsi" w:hAnsiTheme="minorHAnsi" w:cstheme="minorHAnsi"/>
        </w:rPr>
        <w:t>liczby dzieci przebywających w rodzinach zastępczych zawodowych i rodzinnych domach dziecka  i/lub pieczy instytucjonalnej na dzień złożenia wniosku oraz</w:t>
      </w:r>
    </w:p>
    <w:p w:rsidR="00E560D5" w:rsidRPr="009F69BF" w:rsidRDefault="007B01A8" w:rsidP="009F69BF">
      <w:pPr>
        <w:pStyle w:val="Styl3"/>
        <w:numPr>
          <w:ilvl w:val="0"/>
          <w:numId w:val="7"/>
        </w:numPr>
        <w:ind w:left="1134" w:hanging="425"/>
        <w:rPr>
          <w:rFonts w:asciiTheme="minorHAnsi" w:hAnsiTheme="minorHAnsi" w:cstheme="minorHAnsi"/>
        </w:rPr>
      </w:pPr>
      <w:r w:rsidRPr="009F69BF">
        <w:rPr>
          <w:rFonts w:asciiTheme="minorHAnsi" w:hAnsiTheme="minorHAnsi" w:cstheme="minorHAnsi"/>
        </w:rPr>
        <w:t>liczby osób zajmujących się opieką i wychowaniem, zatrudnionych w POW (lub RPOT) na dzień złożenia wniosku.</w:t>
      </w:r>
    </w:p>
    <w:p w:rsidR="007B01A8" w:rsidRPr="009F69BF" w:rsidRDefault="007B01A8" w:rsidP="009F69BF">
      <w:pPr>
        <w:pStyle w:val="Styl3"/>
        <w:ind w:left="0"/>
        <w:rPr>
          <w:rFonts w:asciiTheme="minorHAnsi" w:hAnsiTheme="minorHAnsi" w:cstheme="minorHAnsi"/>
        </w:rPr>
      </w:pPr>
      <w:r w:rsidRPr="009F69BF">
        <w:rPr>
          <w:rFonts w:asciiTheme="minorHAnsi" w:hAnsiTheme="minorHAnsi" w:cstheme="minorHAnsi"/>
        </w:rPr>
        <w:t xml:space="preserve">W związku z powyższym należy przyjąć, że powiat, składając </w:t>
      </w:r>
      <w:r w:rsidRPr="009F69BF">
        <w:rPr>
          <w:rFonts w:asciiTheme="minorHAnsi" w:hAnsiTheme="minorHAnsi" w:cstheme="minorHAnsi"/>
          <w:b/>
        </w:rPr>
        <w:t>wniosek o udzielenie grantu dla organizatora rodzinnej pieczy zastępczej</w:t>
      </w:r>
      <w:r w:rsidRPr="009F69BF">
        <w:rPr>
          <w:rFonts w:asciiTheme="minorHAnsi" w:hAnsiTheme="minorHAnsi" w:cstheme="minorHAnsi"/>
        </w:rPr>
        <w:t xml:space="preserve"> – wykazuje we wniosku o udzielenie grantu liczbę </w:t>
      </w:r>
      <w:r w:rsidR="00585456" w:rsidRPr="009F69BF">
        <w:rPr>
          <w:rFonts w:asciiTheme="minorHAnsi" w:hAnsiTheme="minorHAnsi" w:cstheme="minorHAnsi"/>
        </w:rPr>
        <w:t>d</w:t>
      </w:r>
      <w:r w:rsidR="00757A0C" w:rsidRPr="009F69BF">
        <w:rPr>
          <w:rFonts w:asciiTheme="minorHAnsi" w:hAnsiTheme="minorHAnsi" w:cstheme="minorHAnsi"/>
        </w:rPr>
        <w:t>z</w:t>
      </w:r>
      <w:r w:rsidR="00585456" w:rsidRPr="009F69BF">
        <w:rPr>
          <w:rFonts w:asciiTheme="minorHAnsi" w:hAnsiTheme="minorHAnsi" w:cstheme="minorHAnsi"/>
        </w:rPr>
        <w:t xml:space="preserve">ieci przebywających w </w:t>
      </w:r>
      <w:r w:rsidRPr="009F69BF">
        <w:rPr>
          <w:rFonts w:asciiTheme="minorHAnsi" w:hAnsiTheme="minorHAnsi" w:cstheme="minorHAnsi"/>
        </w:rPr>
        <w:t xml:space="preserve">rodzin zastępczych zawodowych i rodzinnych domy dziecka na dzień złożenia wniosku, natomiast składając </w:t>
      </w:r>
      <w:r w:rsidRPr="009F69BF">
        <w:rPr>
          <w:rFonts w:asciiTheme="minorHAnsi" w:hAnsiTheme="minorHAnsi" w:cstheme="minorHAnsi"/>
          <w:b/>
        </w:rPr>
        <w:t>wniosek dla prowadzonej przez ten powiat placówki opiekuńczo-wychowawczej</w:t>
      </w:r>
      <w:r w:rsidRPr="009F69BF">
        <w:rPr>
          <w:rFonts w:asciiTheme="minorHAnsi" w:hAnsiTheme="minorHAnsi" w:cstheme="minorHAnsi"/>
        </w:rPr>
        <w:t xml:space="preserve"> – wskazuje liczbę dzieci przebywających w tej placówce opiekuńczo-wychowawczej oraz liczbę pracowników zatrudnionych w tej placówce, którzy zgodnie ze sprawozdaniami składanymi do Wojewody Pomorskiego, zajmują się opieką i wychowaniem.</w:t>
      </w:r>
    </w:p>
    <w:p w:rsidR="00E560D5" w:rsidRPr="009F69BF" w:rsidRDefault="007B01A8" w:rsidP="009F69BF">
      <w:pPr>
        <w:pStyle w:val="Akapitzlist"/>
        <w:numPr>
          <w:ilvl w:val="0"/>
          <w:numId w:val="2"/>
        </w:numPr>
        <w:spacing w:line="276" w:lineRule="auto"/>
        <w:rPr>
          <w:rFonts w:cstheme="minorHAnsi"/>
          <w:b/>
        </w:rPr>
      </w:pPr>
      <w:r w:rsidRPr="009F69BF">
        <w:rPr>
          <w:rFonts w:cstheme="minorHAnsi"/>
          <w:b/>
        </w:rPr>
        <w:t xml:space="preserve">Czy w ramach bonu edukacyjnego dla </w:t>
      </w:r>
      <w:r w:rsidR="00B65A8F" w:rsidRPr="009F69BF">
        <w:rPr>
          <w:rFonts w:cstheme="minorHAnsi"/>
          <w:b/>
        </w:rPr>
        <w:t>wychowanków opuszczających pieczę zastępczą istnieje możliwość dofinansowania zakupu sprzętu do nauki zdalnej?</w:t>
      </w:r>
    </w:p>
    <w:p w:rsidR="00B65A8F" w:rsidRPr="009F69BF" w:rsidRDefault="00B65A8F" w:rsidP="009F69BF">
      <w:pPr>
        <w:spacing w:line="276" w:lineRule="auto"/>
        <w:rPr>
          <w:rFonts w:cstheme="minorHAnsi"/>
        </w:rPr>
      </w:pPr>
      <w:r w:rsidRPr="009F69BF">
        <w:rPr>
          <w:rFonts w:cstheme="minorHAnsi"/>
        </w:rPr>
        <w:t>Tak, o ile dotyczy to wychowanka kontynuującego naukę i jednocześnie jest to zgodne z opracowanym przez organizatora pieczy zastępczej regulaminem przyznawania bonów edukacyjnych, który przewiduje taką formę pomocy oraz zasady jej udzielania.</w:t>
      </w:r>
    </w:p>
    <w:p w:rsidR="00AD031C" w:rsidRPr="009F69BF" w:rsidRDefault="00AD031C" w:rsidP="009F69BF">
      <w:pPr>
        <w:pStyle w:val="Akapitzlist"/>
        <w:numPr>
          <w:ilvl w:val="0"/>
          <w:numId w:val="2"/>
        </w:numPr>
        <w:spacing w:line="276" w:lineRule="auto"/>
        <w:rPr>
          <w:rFonts w:cstheme="minorHAnsi"/>
          <w:b/>
        </w:rPr>
      </w:pPr>
      <w:r w:rsidRPr="009F69BF">
        <w:rPr>
          <w:rFonts w:cstheme="minorHAnsi"/>
          <w:b/>
        </w:rPr>
        <w:lastRenderedPageBreak/>
        <w:t xml:space="preserve">Czy Centrum Administracyjne Placówek Opiekuńczo-Wychowawczych lub PCPR może być wskazane jako </w:t>
      </w:r>
      <w:proofErr w:type="spellStart"/>
      <w:r w:rsidRPr="009F69BF">
        <w:rPr>
          <w:rFonts w:cstheme="minorHAnsi"/>
          <w:b/>
        </w:rPr>
        <w:t>grantobiorca</w:t>
      </w:r>
      <w:proofErr w:type="spellEnd"/>
      <w:r w:rsidRPr="009F69BF">
        <w:rPr>
          <w:rFonts w:cstheme="minorHAnsi"/>
          <w:b/>
        </w:rPr>
        <w:t xml:space="preserve"> w imieniu placówek opiekuńczo-wychowawczych?</w:t>
      </w:r>
    </w:p>
    <w:p w:rsidR="00AD031C" w:rsidRPr="009F69BF" w:rsidRDefault="00AD031C" w:rsidP="009F69BF">
      <w:pPr>
        <w:spacing w:line="276" w:lineRule="auto"/>
        <w:rPr>
          <w:rFonts w:cstheme="minorHAnsi"/>
        </w:rPr>
      </w:pPr>
      <w:r w:rsidRPr="009F69BF">
        <w:rPr>
          <w:rFonts w:cstheme="minorHAnsi"/>
        </w:rPr>
        <w:t xml:space="preserve">Nie. Każdy </w:t>
      </w:r>
      <w:proofErr w:type="spellStart"/>
      <w:r w:rsidRPr="009F69BF">
        <w:rPr>
          <w:rFonts w:cstheme="minorHAnsi"/>
        </w:rPr>
        <w:t>grantobiorca</w:t>
      </w:r>
      <w:proofErr w:type="spellEnd"/>
      <w:r w:rsidRPr="009F69BF">
        <w:rPr>
          <w:rFonts w:cstheme="minorHAnsi"/>
        </w:rPr>
        <w:t xml:space="preserve"> musi być wskazany osobno we wniosku o udzielenie grantu, a nazwy </w:t>
      </w:r>
      <w:r w:rsidR="00585456" w:rsidRPr="009F69BF">
        <w:rPr>
          <w:rFonts w:cstheme="minorHAnsi"/>
        </w:rPr>
        <w:t>placówek opiekuńczo-wychowawczych (</w:t>
      </w:r>
      <w:proofErr w:type="spellStart"/>
      <w:r w:rsidRPr="009F69BF">
        <w:rPr>
          <w:rFonts w:cstheme="minorHAnsi"/>
        </w:rPr>
        <w:t>grantobiorców</w:t>
      </w:r>
      <w:proofErr w:type="spellEnd"/>
      <w:r w:rsidRPr="009F69BF">
        <w:rPr>
          <w:rFonts w:cstheme="minorHAnsi"/>
        </w:rPr>
        <w:t>) muszą być możliwe do identyfikacji w Rejestrze placówek opiekuńczo-wychowawczych prowadzonych przez Wojewodę Pomorskiego.</w:t>
      </w:r>
    </w:p>
    <w:p w:rsidR="00AD031C" w:rsidRPr="009F69BF" w:rsidRDefault="00AD031C" w:rsidP="009F69BF">
      <w:pPr>
        <w:spacing w:line="276" w:lineRule="auto"/>
        <w:rPr>
          <w:rFonts w:cstheme="minorHAnsi"/>
        </w:rPr>
      </w:pPr>
      <w:r w:rsidRPr="009F69BF">
        <w:rPr>
          <w:rFonts w:cstheme="minorHAnsi"/>
        </w:rPr>
        <w:t>Powiat może złożyć jeden wniosek o udzielenie grantu</w:t>
      </w:r>
      <w:r w:rsidR="00585456" w:rsidRPr="009F69BF">
        <w:rPr>
          <w:rFonts w:cstheme="minorHAnsi"/>
        </w:rPr>
        <w:t xml:space="preserve"> dla kilku </w:t>
      </w:r>
      <w:proofErr w:type="spellStart"/>
      <w:r w:rsidR="00585456" w:rsidRPr="009F69BF">
        <w:rPr>
          <w:rFonts w:cstheme="minorHAnsi"/>
        </w:rPr>
        <w:t>grantobiorców</w:t>
      </w:r>
      <w:proofErr w:type="spellEnd"/>
      <w:r w:rsidRPr="009F69BF">
        <w:rPr>
          <w:rFonts w:cstheme="minorHAnsi"/>
        </w:rPr>
        <w:t xml:space="preserve">, jednak Dział III Wniosku musi zostać powielony tyle razy, ilu </w:t>
      </w:r>
      <w:proofErr w:type="spellStart"/>
      <w:r w:rsidR="00585456" w:rsidRPr="009F69BF">
        <w:rPr>
          <w:rFonts w:cstheme="minorHAnsi"/>
        </w:rPr>
        <w:t>grantobiorców</w:t>
      </w:r>
      <w:proofErr w:type="spellEnd"/>
      <w:r w:rsidR="00585456" w:rsidRPr="009F69BF">
        <w:rPr>
          <w:rFonts w:cstheme="minorHAnsi"/>
        </w:rPr>
        <w:t xml:space="preserve"> obejmuje </w:t>
      </w:r>
      <w:r w:rsidRPr="009F69BF">
        <w:rPr>
          <w:rFonts w:cstheme="minorHAnsi"/>
        </w:rPr>
        <w:t xml:space="preserve">wniosek. </w:t>
      </w:r>
    </w:p>
    <w:p w:rsidR="00193D3B" w:rsidRPr="009F69BF" w:rsidRDefault="00AD031C" w:rsidP="009F69BF">
      <w:pPr>
        <w:pStyle w:val="Akapitzlist"/>
        <w:numPr>
          <w:ilvl w:val="0"/>
          <w:numId w:val="2"/>
        </w:numPr>
        <w:spacing w:line="276" w:lineRule="auto"/>
        <w:rPr>
          <w:rFonts w:cstheme="minorHAnsi"/>
          <w:b/>
        </w:rPr>
      </w:pPr>
      <w:r w:rsidRPr="009F69BF">
        <w:rPr>
          <w:rFonts w:cstheme="minorHAnsi"/>
          <w:b/>
        </w:rPr>
        <w:t>Czy możliwe będzie wprowadzenie poprawek bądź zmian do Wniosk</w:t>
      </w:r>
      <w:r w:rsidR="00193D3B" w:rsidRPr="009F69BF">
        <w:rPr>
          <w:rFonts w:cstheme="minorHAnsi"/>
          <w:b/>
        </w:rPr>
        <w:t>u</w:t>
      </w:r>
      <w:r w:rsidRPr="009F69BF">
        <w:rPr>
          <w:rFonts w:cstheme="minorHAnsi"/>
          <w:b/>
        </w:rPr>
        <w:t xml:space="preserve"> o udzielenie grantów</w:t>
      </w:r>
      <w:r w:rsidR="00193D3B" w:rsidRPr="009F69BF">
        <w:rPr>
          <w:rFonts w:cstheme="minorHAnsi"/>
          <w:b/>
        </w:rPr>
        <w:t>?</w:t>
      </w:r>
    </w:p>
    <w:p w:rsidR="00817F89" w:rsidRPr="009F69BF" w:rsidRDefault="00817F89" w:rsidP="009F69BF">
      <w:pPr>
        <w:spacing w:line="276" w:lineRule="auto"/>
        <w:rPr>
          <w:rFonts w:cstheme="minorHAnsi"/>
        </w:rPr>
      </w:pPr>
      <w:r w:rsidRPr="009F69BF">
        <w:rPr>
          <w:rFonts w:cstheme="minorHAnsi"/>
        </w:rPr>
        <w:t>Tak, Regulamin przewiduje możliwość aktualizacji Wniosków o udzielenie grantów (patrz: Rozdział IV). Możliwe będzie również ewentualne wprowadzenie poprawek do Wniosku przed jego zatwierdzeniem przez Realizatora projektu.</w:t>
      </w:r>
    </w:p>
    <w:p w:rsidR="00817F89" w:rsidRPr="009F69BF" w:rsidRDefault="00817F89" w:rsidP="009F69BF">
      <w:pPr>
        <w:pStyle w:val="Akapitzlist"/>
        <w:numPr>
          <w:ilvl w:val="0"/>
          <w:numId w:val="2"/>
        </w:numPr>
        <w:spacing w:line="276" w:lineRule="auto"/>
        <w:rPr>
          <w:rFonts w:cstheme="minorHAnsi"/>
          <w:b/>
        </w:rPr>
      </w:pPr>
      <w:r w:rsidRPr="009F69BF">
        <w:rPr>
          <w:rFonts w:cstheme="minorHAnsi"/>
          <w:b/>
        </w:rPr>
        <w:t xml:space="preserve">Czy pracownik PCPR może otrzymać dodatek do wynagrodzenia za </w:t>
      </w:r>
      <w:r w:rsidR="0058477A" w:rsidRPr="009F69BF">
        <w:rPr>
          <w:rFonts w:cstheme="minorHAnsi"/>
          <w:b/>
        </w:rPr>
        <w:t xml:space="preserve">działania merytoryczne w projekcie, np. za </w:t>
      </w:r>
      <w:r w:rsidRPr="009F69BF">
        <w:rPr>
          <w:rFonts w:cstheme="minorHAnsi"/>
          <w:b/>
        </w:rPr>
        <w:t>prowadzenie grupy edukacyjnej dla rodzin zastępczych i RDD?</w:t>
      </w:r>
    </w:p>
    <w:p w:rsidR="00817F89" w:rsidRPr="009F69BF" w:rsidRDefault="00817F89" w:rsidP="009F69BF">
      <w:pPr>
        <w:spacing w:line="276" w:lineRule="auto"/>
        <w:rPr>
          <w:rFonts w:cstheme="minorHAnsi"/>
        </w:rPr>
      </w:pPr>
      <w:r w:rsidRPr="009F69BF">
        <w:rPr>
          <w:rFonts w:cstheme="minorHAnsi"/>
        </w:rPr>
        <w:t>Tak, o ile są to jego zadania dodatkowe, nie wchodzące w dotychczasowy zakres obowiązków i o ile jest to zgodne z obowiązującym w jednostce Regulaminem wynagradzania.</w:t>
      </w:r>
    </w:p>
    <w:p w:rsidR="00817F89" w:rsidRPr="009F69BF" w:rsidRDefault="0058477A" w:rsidP="009F69BF">
      <w:pPr>
        <w:pStyle w:val="Akapitzlist"/>
        <w:numPr>
          <w:ilvl w:val="0"/>
          <w:numId w:val="2"/>
        </w:numPr>
        <w:spacing w:line="276" w:lineRule="auto"/>
        <w:rPr>
          <w:rFonts w:cstheme="minorHAnsi"/>
          <w:b/>
        </w:rPr>
      </w:pPr>
      <w:r w:rsidRPr="009F69BF">
        <w:rPr>
          <w:rFonts w:cstheme="minorHAnsi"/>
          <w:b/>
        </w:rPr>
        <w:t xml:space="preserve">Czy w ramach grantu można </w:t>
      </w:r>
      <w:r w:rsidR="00194CEC" w:rsidRPr="009F69BF">
        <w:rPr>
          <w:rFonts w:cstheme="minorHAnsi"/>
          <w:b/>
        </w:rPr>
        <w:t>zapewnić dzieciom</w:t>
      </w:r>
      <w:r w:rsidR="00E431EF" w:rsidRPr="009F69BF">
        <w:rPr>
          <w:rFonts w:cstheme="minorHAnsi"/>
          <w:b/>
        </w:rPr>
        <w:t xml:space="preserve"> przebywającym w pieczy zastępczej</w:t>
      </w:r>
      <w:r w:rsidR="00194CEC" w:rsidRPr="009F69BF">
        <w:rPr>
          <w:rFonts w:cstheme="minorHAnsi"/>
          <w:b/>
        </w:rPr>
        <w:t xml:space="preserve"> terapię integracji sensorycznej?</w:t>
      </w:r>
    </w:p>
    <w:p w:rsidR="00194CEC" w:rsidRPr="009F69BF" w:rsidRDefault="00194CEC" w:rsidP="009F69BF">
      <w:pPr>
        <w:spacing w:line="276" w:lineRule="auto"/>
        <w:rPr>
          <w:rFonts w:cstheme="minorHAnsi"/>
        </w:rPr>
      </w:pPr>
      <w:r w:rsidRPr="009F69BF">
        <w:rPr>
          <w:rFonts w:cstheme="minorHAnsi"/>
        </w:rPr>
        <w:t>Tak, w ramach działania związanego z zapewnieniem dzieciom „specjalistycznego wsparcia psychologicznego i psychiatrycznego dla wychowanków rodzinnej i instytucjonalnej pieczy zastępczej, w tym indywidualn</w:t>
      </w:r>
      <w:r w:rsidR="00865669" w:rsidRPr="009F69BF">
        <w:rPr>
          <w:rFonts w:cstheme="minorHAnsi"/>
        </w:rPr>
        <w:t>ej</w:t>
      </w:r>
      <w:r w:rsidRPr="009F69BF">
        <w:rPr>
          <w:rFonts w:cstheme="minorHAnsi"/>
        </w:rPr>
        <w:t xml:space="preserve"> terapi</w:t>
      </w:r>
      <w:r w:rsidR="00865669" w:rsidRPr="009F69BF">
        <w:rPr>
          <w:rFonts w:cstheme="minorHAnsi"/>
        </w:rPr>
        <w:t>i</w:t>
      </w:r>
      <w:r w:rsidRPr="009F69BF">
        <w:rPr>
          <w:rFonts w:cstheme="minorHAnsi"/>
        </w:rPr>
        <w:t xml:space="preserve"> długoterminow</w:t>
      </w:r>
      <w:r w:rsidR="00865669" w:rsidRPr="009F69BF">
        <w:rPr>
          <w:rFonts w:cstheme="minorHAnsi"/>
        </w:rPr>
        <w:t>ej</w:t>
      </w:r>
      <w:r w:rsidRPr="009F69BF">
        <w:rPr>
          <w:rFonts w:cstheme="minorHAnsi"/>
        </w:rPr>
        <w:t xml:space="preserve"> dla dzieci i młodzieży (także w formie zdalnej)” można zapewnić dzieciom różne formy terapii, w tym również terapię integracji sensorycznej.</w:t>
      </w:r>
    </w:p>
    <w:p w:rsidR="00BF012B" w:rsidRPr="007B4C96" w:rsidRDefault="00BF012B" w:rsidP="007B4C96">
      <w:pPr>
        <w:pStyle w:val="Akapitzlist"/>
        <w:numPr>
          <w:ilvl w:val="0"/>
          <w:numId w:val="2"/>
        </w:numPr>
        <w:spacing w:line="360" w:lineRule="auto"/>
        <w:rPr>
          <w:rFonts w:cstheme="minorHAnsi"/>
          <w:b/>
        </w:rPr>
      </w:pPr>
      <w:r w:rsidRPr="007B4C96">
        <w:rPr>
          <w:rFonts w:cstheme="minorHAnsi"/>
          <w:b/>
        </w:rPr>
        <w:t>Czy dodatki finansowe dotyczą również hospicjum?</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Nie, nie dotyczą. 3-miesięczne dodatki do wynagrodzeń w związku z covid-19 dotyczą wyłącznie pracowników zaj</w:t>
      </w:r>
      <w:bookmarkStart w:id="0" w:name="_GoBack"/>
      <w:bookmarkEnd w:id="0"/>
      <w:r w:rsidRPr="009F69BF">
        <w:rPr>
          <w:rFonts w:cstheme="minorHAnsi"/>
        </w:rPr>
        <w:t>mujących się opieką i wychowaniem w placówkach pieczy instytucjonalnej.</w:t>
      </w:r>
    </w:p>
    <w:p w:rsidR="00BF012B" w:rsidRPr="009F69BF" w:rsidRDefault="00BF012B" w:rsidP="007B4C96">
      <w:pPr>
        <w:pStyle w:val="Akapitzlist"/>
        <w:numPr>
          <w:ilvl w:val="0"/>
          <w:numId w:val="2"/>
        </w:numPr>
        <w:spacing w:line="276" w:lineRule="auto"/>
        <w:ind w:left="714" w:hanging="357"/>
        <w:contextualSpacing w:val="0"/>
        <w:rPr>
          <w:rFonts w:cstheme="minorHAnsi"/>
          <w:b/>
        </w:rPr>
      </w:pPr>
      <w:r w:rsidRPr="009F69BF">
        <w:rPr>
          <w:rFonts w:cstheme="minorHAnsi"/>
          <w:b/>
        </w:rPr>
        <w:t>Czy w ramach bonu edukacyjnego wychowanek będzie mógł zakupić sprzęt komputerowy do nauki?</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Tak, o ile dotyczy to wychowanka kontynuującego naukę i jednocześnie jest to zgodne z opracowanym przez </w:t>
      </w:r>
      <w:proofErr w:type="spellStart"/>
      <w:r w:rsidRPr="009F69BF">
        <w:rPr>
          <w:rFonts w:cstheme="minorHAnsi"/>
        </w:rPr>
        <w:t>Grantobiocę</w:t>
      </w:r>
      <w:proofErr w:type="spellEnd"/>
      <w:r w:rsidRPr="009F69BF">
        <w:rPr>
          <w:rFonts w:cstheme="minorHAnsi"/>
        </w:rPr>
        <w:t xml:space="preserve"> regulaminem przyznawania bonów edukacyjnych, który przewiduje taką formę pomocy oraz zasady jej udzielania.  </w:t>
      </w:r>
      <w:proofErr w:type="spellStart"/>
      <w:r w:rsidRPr="009F69BF">
        <w:rPr>
          <w:rFonts w:cstheme="minorHAnsi"/>
        </w:rPr>
        <w:t>Grantobiorca</w:t>
      </w:r>
      <w:proofErr w:type="spellEnd"/>
      <w:r w:rsidRPr="009F69BF">
        <w:rPr>
          <w:rFonts w:cstheme="minorHAnsi"/>
        </w:rPr>
        <w:t xml:space="preserve"> powinien określić warunki/zasady otrzymania bonu w regulaminie wewnętrznym placówki/organizatora rodzinnej pieczy zastępczej.</w:t>
      </w:r>
    </w:p>
    <w:p w:rsidR="00BF012B" w:rsidRPr="009F69BF" w:rsidRDefault="00BF012B" w:rsidP="007B4C96">
      <w:pPr>
        <w:pStyle w:val="Akapitzlist"/>
        <w:numPr>
          <w:ilvl w:val="0"/>
          <w:numId w:val="2"/>
        </w:numPr>
        <w:spacing w:line="276" w:lineRule="auto"/>
        <w:ind w:left="714" w:hanging="357"/>
        <w:contextualSpacing w:val="0"/>
        <w:rPr>
          <w:rFonts w:cstheme="minorHAnsi"/>
          <w:b/>
        </w:rPr>
      </w:pPr>
      <w:r w:rsidRPr="009F69BF">
        <w:rPr>
          <w:rFonts w:cstheme="minorHAnsi"/>
          <w:b/>
        </w:rPr>
        <w:t xml:space="preserve">Czy specjaliści tj. pedagog, psycholog, pracownik socjalny mogą otrzymać wsparcie w ramach projektu tj. 3-miesięczne dodatki do wynagrodzenia, warsztaty edukacyjne, </w:t>
      </w:r>
      <w:proofErr w:type="spellStart"/>
      <w:r w:rsidRPr="009F69BF">
        <w:rPr>
          <w:rFonts w:cstheme="minorHAnsi"/>
          <w:b/>
        </w:rPr>
        <w:t>superwizję</w:t>
      </w:r>
      <w:proofErr w:type="spellEnd"/>
      <w:r w:rsidRPr="009F69BF">
        <w:rPr>
          <w:rFonts w:cstheme="minorHAnsi"/>
          <w:b/>
        </w:rPr>
        <w:t>?</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Tak, o ile są wykazywani w sprawozdaniach </w:t>
      </w:r>
      <w:proofErr w:type="spellStart"/>
      <w:r w:rsidRPr="009F69BF">
        <w:rPr>
          <w:rFonts w:cstheme="minorHAnsi"/>
        </w:rPr>
        <w:t>MPiPS</w:t>
      </w:r>
      <w:proofErr w:type="spellEnd"/>
      <w:r w:rsidRPr="009F69BF">
        <w:rPr>
          <w:rFonts w:cstheme="minorHAnsi"/>
        </w:rPr>
        <w:t xml:space="preserve">, składanych do Wojewody Pomorskiego jako pracownicy zajmujący się opieką i wychowaniem w placówce pieczy instytucjonalnej. W przeciwnym wypadku ww. specjaliści mogą otrzymać wsparcie w ramach projektu np. w formie udziału w warsztatach lub </w:t>
      </w:r>
      <w:proofErr w:type="spellStart"/>
      <w:r w:rsidRPr="009F69BF">
        <w:rPr>
          <w:rFonts w:cstheme="minorHAnsi"/>
        </w:rPr>
        <w:t>superwizji</w:t>
      </w:r>
      <w:proofErr w:type="spellEnd"/>
      <w:r w:rsidRPr="009F69BF">
        <w:rPr>
          <w:rFonts w:cstheme="minorHAnsi"/>
        </w:rPr>
        <w:t>.</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lastRenderedPageBreak/>
        <w:t>Czy do uczestników projektu liczymy</w:t>
      </w:r>
      <w:r w:rsidRPr="009F69BF">
        <w:rPr>
          <w:rFonts w:cstheme="minorHAnsi"/>
        </w:rPr>
        <w:t xml:space="preserve"> </w:t>
      </w:r>
      <w:r w:rsidRPr="009F69BF">
        <w:rPr>
          <w:rFonts w:cstheme="minorHAnsi"/>
          <w:b/>
        </w:rPr>
        <w:t>tylko wychowanków czy również rodziny zastępcze?</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Uczestnikami projektu są dzieci i młodzież zagrożona wykluczeniem społecznym, korzystająca ze zindywidualizowanego wsparcia. Rodziny zastępcze w przypadku większości działań przewidzianych w Regulaminie nie otrzymują zindywidualizowanego wsparcia w ramach grantu. Zindywidualizowanym wsparciem nie jest udział w </w:t>
      </w:r>
      <w:proofErr w:type="spellStart"/>
      <w:r w:rsidRPr="009F69BF">
        <w:rPr>
          <w:rFonts w:cstheme="minorHAnsi"/>
        </w:rPr>
        <w:t>superwizjach</w:t>
      </w:r>
      <w:proofErr w:type="spellEnd"/>
      <w:r w:rsidRPr="009F69BF">
        <w:rPr>
          <w:rFonts w:cstheme="minorHAnsi"/>
        </w:rPr>
        <w:t xml:space="preserve">, grupach wsparcia, mediacji i innych działaniach, które nie są dedykowane indywidualnym potrzebom osoby prowadzącej rodzinę zastępczą. Natomiast udział osoby prowadzącej rodzinę zastępczą we wsparciu szkoleniowym (warsztacie edukacyjnym), który będzie podnosił jego indywidualne kompetencje oznacza, że będzie on uczestnikiem projektu i wtedy należy go wykazać we wniosku o udzielenie grantu. </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dla merytorycznego udokumentowania udzielenia wsparcia wychowankom rodzinnej i instytucjonalnej pieczy zastępczej wystarczające będą plan pomocy dziecku, indywidualny program usamodzielnienia? Czy konieczne jest tworzenie dokumentacji pomocniczej np. wniosku aplikacyjnego dla uczestnika, ścieżki wsparcia itp.?</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Nie jest wymagane tworzenie dodatkowej dokumentacji na rzecz realizacji grantu, wystarczą dokumenty, które placówka/organizator rodzinnej pieczy zastępczej prowadzi w pracy z wychowankami na co dzień.</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oprócz regulaminu przyznawania bonów edukacyjnych, konieczne jest opracowanie regulaminu udziału w projekcie?</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Nie, opracowanie regulaminu udziału w projekcie nie jest wymagane.</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bonem edukacyjnym może być np. stypendium, opłata czesnego?</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Tak, jeśli taka forma bonu edukacyjnego zostanie opisana/uzasadniona w regulaminie wewnętrznym przyznawania bonów edukacyjnych placówki/organizatora rodzinnej pieczy zastępczej.</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stowarzyszenie prowadzące placówkę wsparcia dziennego może składać wniosek o grant?</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Nie. Regulamin projektu zakłada, iż ze wsparcia mogą skorzystać wyłącznie placówki opiekuńczo-wychowawcze (POW), regionalna placówka opiekuńczo-terapeutyczna (RPOT), jednostki pełniące funkcję organizatora rodzinnej pieczy zastępczej oraz hospicja domowe dla dzieci.</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granty obejmują wszystkie formy pieczy rodzinnej czy tylko rodziny zawodowe?</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Wsparcie w ramach grantu obejmuje wszystkie formy pieczy rodzinnej, jednak do określenia maksymalnej kwoty grantu, pomiaru wskaźnika uwzględniane są wyłącznie dzieci z rodzin zawodowych i rodzinnych domów dziecka.</w:t>
      </w:r>
    </w:p>
    <w:p w:rsidR="00BF012B" w:rsidRPr="009F69BF" w:rsidRDefault="00BF012B" w:rsidP="007B4C96">
      <w:pPr>
        <w:pStyle w:val="Akapitzlist"/>
        <w:numPr>
          <w:ilvl w:val="0"/>
          <w:numId w:val="2"/>
        </w:numPr>
        <w:spacing w:line="360" w:lineRule="auto"/>
        <w:rPr>
          <w:rFonts w:cstheme="minorHAnsi"/>
          <w:b/>
        </w:rPr>
      </w:pPr>
      <w:r w:rsidRPr="009F69BF">
        <w:rPr>
          <w:rFonts w:cstheme="minorHAnsi"/>
          <w:b/>
        </w:rPr>
        <w:t>Czy wymagany jest wkład własny ze strony JST?</w:t>
      </w:r>
    </w:p>
    <w:p w:rsidR="00BF012B" w:rsidRPr="009F69BF" w:rsidRDefault="00BF012B" w:rsidP="009F69BF">
      <w:pPr>
        <w:pStyle w:val="Akapitzlist"/>
        <w:spacing w:line="360" w:lineRule="auto"/>
        <w:ind w:left="0"/>
        <w:rPr>
          <w:rFonts w:cstheme="minorHAnsi"/>
        </w:rPr>
      </w:pPr>
      <w:r w:rsidRPr="009F69BF">
        <w:rPr>
          <w:rFonts w:cstheme="minorHAnsi"/>
        </w:rPr>
        <w:t>Nie. Udział w projekcie nie wymaga wkładu własnego ze strony Wnioskodawcy. Wkład własny w projekcie zapewnia Województwo Pomorskie.</w:t>
      </w:r>
    </w:p>
    <w:p w:rsidR="00BF012B" w:rsidRPr="009F69BF" w:rsidRDefault="00BF012B" w:rsidP="007B4C96">
      <w:pPr>
        <w:pStyle w:val="Akapitzlist"/>
        <w:numPr>
          <w:ilvl w:val="0"/>
          <w:numId w:val="2"/>
        </w:numPr>
        <w:spacing w:line="360" w:lineRule="auto"/>
        <w:rPr>
          <w:rFonts w:cstheme="minorHAnsi"/>
          <w:b/>
        </w:rPr>
      </w:pPr>
      <w:r w:rsidRPr="009F69BF">
        <w:rPr>
          <w:rFonts w:cstheme="minorHAnsi"/>
          <w:b/>
        </w:rPr>
        <w:t>Czy w przypadku śmierci podopiecznego hospicjum musi zwrócić część grantu i w jakim procencie?</w:t>
      </w:r>
    </w:p>
    <w:p w:rsidR="00BF012B" w:rsidRPr="009F69BF" w:rsidRDefault="00BF012B" w:rsidP="009F69BF">
      <w:pPr>
        <w:pStyle w:val="Akapitzlist"/>
        <w:spacing w:line="360" w:lineRule="auto"/>
        <w:ind w:left="709" w:hanging="720"/>
        <w:rPr>
          <w:rFonts w:cstheme="minorHAnsi"/>
        </w:rPr>
      </w:pPr>
      <w:r w:rsidRPr="009F69BF">
        <w:rPr>
          <w:rFonts w:cstheme="minorHAnsi"/>
        </w:rPr>
        <w:t>Nie. W przypadku takiej sytuacji hospicjum może objąć wsparciem kolejnego podopiecznego.</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lastRenderedPageBreak/>
        <w:t>Czy projekt ma charakter konkursowy (lista rankingowa) czy też wszyscy wnioskodawcy otrzymają dofinansowanie?</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Nie. Projekt nie ma charakteru konkursowego. Zakładamy objęcie wsparciem wszystkich Wnioskodawców spełniających wymagania regulaminu. Jednak realizator projektu zastrzega sobie prawo wezwania Wnioskodawcy celem zmiany Wniosku w zakresie wysokości grantu, jeżeli ze względu na ograniczoną ilość dostępnych środków finansowych nie jest możliwe udzielnie grantu zgodnie z Wnioskiem.</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w ramach doposażenia pracowników organizatora rodzinnej pieczy zastępczej w sprzęt do pracy zdalnej można zakupić telefony dla pracowników?</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Regulamin projektu w ramach doposażenia pracowników w sprzęt niezbędny do wykonywania pracy zdalnej nie przewiduje zakupu telefonów. </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Jak wykazać ilość pracowników organizatora pieczy zastępczej we wniosku? Jako kolejne osoby czy wliczyć w pomoc rodzinom zawodowym?</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Pracownicy organizatora pieczy zastępczej nie są uczestnikami projektu, o ile nie otrzymują zindywidualizowanego wsparcia w ramach grantu. Zindywidualizowanym wsparciem nie jest udział w </w:t>
      </w:r>
      <w:proofErr w:type="spellStart"/>
      <w:r w:rsidRPr="009F69BF">
        <w:rPr>
          <w:rFonts w:cstheme="minorHAnsi"/>
        </w:rPr>
        <w:t>superwizjach</w:t>
      </w:r>
      <w:proofErr w:type="spellEnd"/>
      <w:r w:rsidRPr="009F69BF">
        <w:rPr>
          <w:rFonts w:cstheme="minorHAnsi"/>
        </w:rPr>
        <w:t>, otrzymanie środków ochrony indywidualnej, zakup przez pracodawcę sprzętu do pracy zdalnej i inne działania, które nie są dedykowane indywidualnym potrzebom pracownika. Natomiast udział przez pracownika we wsparciu szkoleniowym (warsztacie edukacyjnym), który będzie podnosił jego indywidualne kompetencje oznacza, że będzie on uczestnikiem projektu i wtedy należy go wykazać we wniosku o udzielenie grantu.</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sprzęt do nauki zdalnej może być zakupiony i użyczony rodzinom zastępczym (zawodowym, spokrewnionym, niezawodowym)?</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Na chwilę obecną nie ma takiej możliwości. Trwają rozmowy z IZ RPO dotyczące możliwości poszerzenia katalogu wsparcia. O wszelki zmianach w Regulaminie będziecie Państwo informowani na bieżąco.</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uczestnik projektu "Pomorskie dzieciom" może być jednocześnie uczestnikiem innego projektu RPO WP?</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Tak, uczestnik projektu "Pomorskie dzieciom" może być jednocześnie uczestnikiem innego projektu RPO WP. </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pełnoletnich wychowanków rodzin zastępczych zawodowych i rodzinnych domów dziecka wliczamy do liczby dzieci?</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Jeśli pełnoletni wychowanek przebywa w rodzinie zastępczej zawodowej/rodzinnym domu dziecka jest wliczany do liczby dzieci przebywających w rodzinie zastępczej zawodowej/rodzinnym domu dziecka, ale jeśli opuści ww. formę pieczę zastępczej nie należy go wliczać.</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rodzina zastępcza zawodowa, z którą mamy umowę znajdująca się poza naszym powiatem może być objęta wsparciem (dzieci i rodzina)?</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Tak, każda rodzina zastępcza zawodowa, z którą organizator rodzinnej pieczy zastępczej zawarł umowę, może zostać objęta wsparciem.  </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lastRenderedPageBreak/>
        <w:t xml:space="preserve">Jednym z działań jest </w:t>
      </w:r>
      <w:proofErr w:type="spellStart"/>
      <w:r w:rsidRPr="009F69BF">
        <w:rPr>
          <w:rFonts w:cstheme="minorHAnsi"/>
          <w:b/>
        </w:rPr>
        <w:t>superwizja</w:t>
      </w:r>
      <w:proofErr w:type="spellEnd"/>
      <w:r w:rsidRPr="009F69BF">
        <w:rPr>
          <w:rFonts w:cstheme="minorHAnsi"/>
          <w:b/>
        </w:rPr>
        <w:t xml:space="preserve"> dla rodzin zastępczych. Czy w </w:t>
      </w:r>
      <w:proofErr w:type="spellStart"/>
      <w:r w:rsidRPr="009F69BF">
        <w:rPr>
          <w:rFonts w:cstheme="minorHAnsi"/>
          <w:b/>
        </w:rPr>
        <w:t>superwizji</w:t>
      </w:r>
      <w:proofErr w:type="spellEnd"/>
      <w:r w:rsidRPr="009F69BF">
        <w:rPr>
          <w:rFonts w:cstheme="minorHAnsi"/>
          <w:b/>
        </w:rPr>
        <w:t xml:space="preserve"> mogą brać udział wszystkie typy rodzin, czy tylko zawodowe i RDD?</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W </w:t>
      </w:r>
      <w:proofErr w:type="spellStart"/>
      <w:r w:rsidRPr="009F69BF">
        <w:rPr>
          <w:rFonts w:cstheme="minorHAnsi"/>
        </w:rPr>
        <w:t>superwizji</w:t>
      </w:r>
      <w:proofErr w:type="spellEnd"/>
      <w:r w:rsidRPr="009F69BF">
        <w:rPr>
          <w:rFonts w:cstheme="minorHAnsi"/>
        </w:rPr>
        <w:t xml:space="preserve"> mogą brać udział wszystkie typy rodzin zastępczych, nie tylko zawodowe i RDD.</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Prowadzący rodzinę zastępczą składa oświadczenie uczestnika, czy każde dziecko samo?</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Każdy wychowanek bezpośrednio objęty wsparciem w ramach projektu musi wypełnić oświadczenie uczestnika. W przypadku wychowanka niepełnoletniego oświadczenie podpisuje opiekun prawny.</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Kwota 5.700 zł dotyczy tylko ilości dzieci czy też ilości osób prowadzących rodzinę zastępczą?</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Kwota 5.700,00 zł na osobę w przypadku rodzin zastępczych dotyczy tylko liczby dzieci przebywających w tych rodzinach.</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Czy grant może być wykorzystany dla usamodzielniających się wychowanków przebywających w mieszkaniu chronionym treningowym?</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Tak, ale należy opisać to szczegółowo w regulaminie wewnętrznym dot. bonów edukacyjnych.</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Jaka będzie forma sporządzenia wniosku, czy obowiązuje generator itp.</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 xml:space="preserve">Nie, nie obowiązuje generator. Należy wypełnić formularz wniosku, stanowiący załącznik nr 1 do Regulaminu udzielania grantów w ramach projektu „Pomorskie dzieciom” (dostępny na stronie Realizatora projektu: w zakładce projektu: </w:t>
      </w:r>
      <w:hyperlink r:id="rId6" w:history="1">
        <w:r w:rsidRPr="009F69BF">
          <w:rPr>
            <w:rStyle w:val="Hipercze"/>
            <w:rFonts w:cstheme="minorHAnsi"/>
          </w:rPr>
          <w:t>https://rops.pomorskie.eu//pomorskie-dzieciom</w:t>
        </w:r>
      </w:hyperlink>
      <w:r w:rsidRPr="009F69BF">
        <w:rPr>
          <w:rFonts w:cstheme="minorHAnsi"/>
        </w:rPr>
        <w:t xml:space="preserve"> oraz złożyć w jednej z niżej wymienionych form:</w:t>
      </w:r>
    </w:p>
    <w:p w:rsidR="00BF012B" w:rsidRPr="009F69BF" w:rsidRDefault="00BF012B" w:rsidP="009F69BF">
      <w:pPr>
        <w:pStyle w:val="Akapitzlist"/>
        <w:spacing w:line="276" w:lineRule="auto"/>
        <w:ind w:left="426" w:hanging="426"/>
        <w:contextualSpacing w:val="0"/>
        <w:rPr>
          <w:rFonts w:cstheme="minorHAnsi"/>
        </w:rPr>
      </w:pPr>
      <w:r w:rsidRPr="009F69BF">
        <w:rPr>
          <w:rFonts w:cstheme="minorHAnsi"/>
        </w:rPr>
        <w:t>1)</w:t>
      </w:r>
      <w:r w:rsidRPr="009F69BF">
        <w:rPr>
          <w:rFonts w:cstheme="minorHAnsi"/>
        </w:rPr>
        <w:tab/>
        <w:t xml:space="preserve">za pośrednictwem </w:t>
      </w:r>
      <w:proofErr w:type="spellStart"/>
      <w:r w:rsidRPr="009F69BF">
        <w:rPr>
          <w:rFonts w:cstheme="minorHAnsi"/>
        </w:rPr>
        <w:t>ePUAP</w:t>
      </w:r>
      <w:proofErr w:type="spellEnd"/>
      <w:r w:rsidRPr="009F69BF">
        <w:rPr>
          <w:rFonts w:cstheme="minorHAnsi"/>
        </w:rPr>
        <w:t xml:space="preserve"> na skrzynkę podawczą Urzędu Marszałkowskiego Województwa Pomorskiego:</w:t>
      </w:r>
    </w:p>
    <w:p w:rsidR="00BF012B" w:rsidRPr="009F69BF" w:rsidRDefault="00BF012B" w:rsidP="009F69BF">
      <w:pPr>
        <w:pStyle w:val="Akapitzlist"/>
        <w:spacing w:line="276" w:lineRule="auto"/>
        <w:ind w:left="426" w:hanging="284"/>
        <w:contextualSpacing w:val="0"/>
        <w:rPr>
          <w:rFonts w:cstheme="minorHAnsi"/>
        </w:rPr>
      </w:pPr>
      <w:r w:rsidRPr="009F69BF">
        <w:rPr>
          <w:rFonts w:cstheme="minorHAnsi"/>
        </w:rPr>
        <w:t>a)</w:t>
      </w:r>
      <w:r w:rsidRPr="009F69BF">
        <w:rPr>
          <w:rFonts w:cstheme="minorHAnsi"/>
        </w:rPr>
        <w:tab/>
        <w:t>podpisany przez osobę upoważnioną do reprezentowania Wnioskodawcy podpisem kwalifikowanym lub</w:t>
      </w:r>
    </w:p>
    <w:p w:rsidR="00BF012B" w:rsidRPr="009F69BF" w:rsidRDefault="00BF012B" w:rsidP="009F69BF">
      <w:pPr>
        <w:pStyle w:val="Akapitzlist"/>
        <w:spacing w:line="276" w:lineRule="auto"/>
        <w:ind w:left="426" w:hanging="284"/>
        <w:contextualSpacing w:val="0"/>
        <w:rPr>
          <w:rFonts w:cstheme="minorHAnsi"/>
        </w:rPr>
      </w:pPr>
      <w:r w:rsidRPr="009F69BF">
        <w:rPr>
          <w:rFonts w:cstheme="minorHAnsi"/>
        </w:rPr>
        <w:t>b)</w:t>
      </w:r>
      <w:r w:rsidRPr="009F69BF">
        <w:rPr>
          <w:rFonts w:cstheme="minorHAnsi"/>
        </w:rPr>
        <w:tab/>
        <w:t>skan, wcześniej wydrukowany, opieczętowany i podpisany przez osobę upoważnioną do reprezentowania Wnioskodawcy;</w:t>
      </w:r>
    </w:p>
    <w:p w:rsidR="00BF012B" w:rsidRPr="009F69BF" w:rsidRDefault="00BF012B" w:rsidP="009F69BF">
      <w:pPr>
        <w:pStyle w:val="Akapitzlist"/>
        <w:spacing w:line="276" w:lineRule="auto"/>
        <w:ind w:left="426" w:hanging="426"/>
        <w:contextualSpacing w:val="0"/>
        <w:rPr>
          <w:rFonts w:cstheme="minorHAnsi"/>
        </w:rPr>
      </w:pPr>
      <w:r w:rsidRPr="009F69BF">
        <w:rPr>
          <w:rFonts w:cstheme="minorHAnsi"/>
        </w:rPr>
        <w:t>2)</w:t>
      </w:r>
      <w:r w:rsidRPr="009F69BF">
        <w:rPr>
          <w:rFonts w:cstheme="minorHAnsi"/>
        </w:rPr>
        <w:tab/>
        <w:t>w formie pisemnej, opieczętowany i podpisany przez osobę upoważnioną do reprezentowania Wnioskodawcy;</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Wniosek w formie papierowej należy złożyć w zamkniętej kopercie zaadresowanej jak niżej w Kancelarii Ogólnej Urzędu Marszałkowskiego Województwa Pomorskiego w Gdańsku, ul. Okopowa 21/27 lub przesłać na adres:</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Urząd Marszałkowski Województwa Pomorskiego</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Regionalny Ośrodek Polityki Społecznej</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ul. Okopowa 21/27, 80-810 Gdańsk</w:t>
      </w:r>
    </w:p>
    <w:p w:rsidR="00BF012B" w:rsidRPr="009F69BF" w:rsidRDefault="00BF012B" w:rsidP="009F69BF">
      <w:pPr>
        <w:pStyle w:val="Akapitzlist"/>
        <w:spacing w:line="276" w:lineRule="auto"/>
        <w:ind w:left="0"/>
        <w:contextualSpacing w:val="0"/>
        <w:rPr>
          <w:rFonts w:cstheme="minorHAnsi"/>
        </w:rPr>
      </w:pPr>
      <w:r w:rsidRPr="009F69BF">
        <w:rPr>
          <w:rFonts w:cstheme="minorHAnsi"/>
        </w:rPr>
        <w:t>Wniosek o udzielenie Grantu w ramach projektu pn.  „Pomorskie dzieciom”.</w:t>
      </w:r>
    </w:p>
    <w:p w:rsidR="00BF012B" w:rsidRPr="009F69BF" w:rsidRDefault="00BF012B" w:rsidP="007B4C96">
      <w:pPr>
        <w:pStyle w:val="Akapitzlist"/>
        <w:numPr>
          <w:ilvl w:val="0"/>
          <w:numId w:val="2"/>
        </w:numPr>
        <w:spacing w:line="276" w:lineRule="auto"/>
        <w:contextualSpacing w:val="0"/>
        <w:rPr>
          <w:rFonts w:cstheme="minorHAnsi"/>
          <w:b/>
        </w:rPr>
      </w:pPr>
      <w:r w:rsidRPr="009F69BF">
        <w:rPr>
          <w:rFonts w:cstheme="minorHAnsi"/>
          <w:b/>
        </w:rPr>
        <w:t>W regulaminie jest zapis, że można zorganizować warsztaty edukacyjne dla RZ zawodowych i RDD, to spokrewnione i niezawodowe nie mogą korzystać z warsztatów?</w:t>
      </w:r>
    </w:p>
    <w:p w:rsidR="00BF012B" w:rsidRPr="009F69BF" w:rsidRDefault="00BF012B" w:rsidP="009F69BF">
      <w:pPr>
        <w:pStyle w:val="Akapitzlist"/>
        <w:spacing w:line="276" w:lineRule="auto"/>
        <w:ind w:left="0"/>
        <w:contextualSpacing w:val="0"/>
        <w:rPr>
          <w:rFonts w:cstheme="minorHAnsi"/>
        </w:rPr>
      </w:pPr>
      <w:r w:rsidRPr="009F69BF">
        <w:rPr>
          <w:rFonts w:cstheme="minorHAnsi"/>
        </w:rPr>
        <w:lastRenderedPageBreak/>
        <w:t>Aktualna wersja regulaminu projektu zakłada, iż warsztaty edukacyjne dedykowane są rodzinom zastępczym zawodowym i RDD oraz pracownikom systemu wspierania rodziny i pieczy zastępczej. Z uwagi na liczne wnioski powiatów Realizator projektu podjął rozmowy z IZ RPO odnośnie możliwości poszerzenia katalogu wsparcia w tym zakresie.</w:t>
      </w:r>
    </w:p>
    <w:p w:rsidR="00BF012B" w:rsidRPr="009F69BF" w:rsidRDefault="00BF012B" w:rsidP="007B4C96">
      <w:pPr>
        <w:numPr>
          <w:ilvl w:val="0"/>
          <w:numId w:val="2"/>
        </w:numPr>
        <w:spacing w:line="276" w:lineRule="auto"/>
        <w:rPr>
          <w:rFonts w:cstheme="minorHAnsi"/>
          <w:b/>
        </w:rPr>
      </w:pPr>
      <w:r w:rsidRPr="009F69BF">
        <w:rPr>
          <w:rFonts w:cstheme="minorHAnsi"/>
          <w:b/>
        </w:rPr>
        <w:t>W której tabelce wpisujemy koszty sprzętu potrzebnego do wykonania działania ?</w:t>
      </w:r>
    </w:p>
    <w:p w:rsidR="00BF012B" w:rsidRPr="009F69BF" w:rsidRDefault="00BF012B" w:rsidP="009F69BF">
      <w:pPr>
        <w:spacing w:line="276" w:lineRule="auto"/>
        <w:rPr>
          <w:rFonts w:cstheme="minorHAnsi"/>
        </w:rPr>
      </w:pPr>
      <w:r w:rsidRPr="009F69BF">
        <w:rPr>
          <w:rFonts w:cstheme="minorHAnsi"/>
        </w:rPr>
        <w:t>W dziale III pkt 8 tj. ZAKRES RZECZOWO – FINANSOWY, po uprzednim szczegółowym uzasadnieniu tego zakupu w pkt. 2 – OPIS DZIAŁAN.</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W gminie są </w:t>
      </w:r>
      <w:proofErr w:type="spellStart"/>
      <w:r w:rsidRPr="009F69BF">
        <w:rPr>
          <w:rFonts w:cstheme="minorHAnsi"/>
          <w:b/>
        </w:rPr>
        <w:t>POWy</w:t>
      </w:r>
      <w:proofErr w:type="spellEnd"/>
      <w:r w:rsidRPr="009F69BF">
        <w:rPr>
          <w:rFonts w:cstheme="minorHAnsi"/>
          <w:b/>
        </w:rPr>
        <w:t xml:space="preserve"> prowadzone zarówno przez JST oraz przez NGO. Czy te prowadzone przez NGO mają aplikować oddzielnie/niezależnie (jako osobny od JST wnioskodawca)? </w:t>
      </w:r>
    </w:p>
    <w:p w:rsidR="00BF012B" w:rsidRPr="009F69BF" w:rsidRDefault="00BF012B" w:rsidP="009F69BF">
      <w:pPr>
        <w:spacing w:line="276" w:lineRule="auto"/>
        <w:rPr>
          <w:rFonts w:cstheme="minorHAnsi"/>
        </w:rPr>
      </w:pPr>
      <w:r w:rsidRPr="009F69BF">
        <w:rPr>
          <w:rFonts w:cstheme="minorHAnsi"/>
        </w:rPr>
        <w:t xml:space="preserve">Organizacja pozarządowa składa wniosek o udzielenie grantu dla placówek, dla których jest organem prowadzącym (niezależnie od tego, na terenie jakiego JST na terenie woj. pomorskiego te placówki się znajdują). JST również składa wniosek o udzielenie grantu tylko dla placówek dla których jest organem prowadzącym. </w:t>
      </w:r>
    </w:p>
    <w:p w:rsidR="00BF012B" w:rsidRPr="009F69BF" w:rsidRDefault="00BF012B" w:rsidP="007B4C96">
      <w:pPr>
        <w:numPr>
          <w:ilvl w:val="0"/>
          <w:numId w:val="2"/>
        </w:numPr>
        <w:spacing w:line="276" w:lineRule="auto"/>
        <w:rPr>
          <w:rFonts w:cstheme="minorHAnsi"/>
          <w:b/>
        </w:rPr>
      </w:pPr>
      <w:r w:rsidRPr="009F69BF">
        <w:rPr>
          <w:rFonts w:cstheme="minorHAnsi"/>
          <w:b/>
        </w:rPr>
        <w:t>Czy obowiązuje "taryfikator cen" (maksymalny limit wydatku) dla zakupu sprzętu komputerowego?</w:t>
      </w:r>
    </w:p>
    <w:p w:rsidR="00BF012B" w:rsidRPr="009F69BF" w:rsidRDefault="00BF012B" w:rsidP="009F69BF">
      <w:pPr>
        <w:spacing w:line="276" w:lineRule="auto"/>
        <w:rPr>
          <w:rFonts w:cstheme="minorHAnsi"/>
        </w:rPr>
      </w:pPr>
      <w:r w:rsidRPr="009F69BF">
        <w:rPr>
          <w:rFonts w:cstheme="minorHAnsi"/>
        </w:rPr>
        <w:t xml:space="preserve">Nie ma taryfikatora cen. Wnioskodawca określa jaki sprzęt chce zakupić. Jedyny taryfikator występuje przy przyznawaniu dodatków do wynagrodzeń, </w:t>
      </w:r>
      <w:proofErr w:type="spellStart"/>
      <w:r w:rsidRPr="009F69BF">
        <w:rPr>
          <w:rFonts w:cstheme="minorHAnsi"/>
        </w:rPr>
        <w:t>tj</w:t>
      </w:r>
      <w:proofErr w:type="spellEnd"/>
      <w:r w:rsidRPr="009F69BF">
        <w:rPr>
          <w:rFonts w:cstheme="minorHAnsi"/>
        </w:rPr>
        <w:t xml:space="preserve"> nie może przekroczyć 1820 zł na osobę.</w:t>
      </w:r>
    </w:p>
    <w:p w:rsidR="00BF012B" w:rsidRPr="009F69BF" w:rsidRDefault="00BF012B" w:rsidP="007B4C96">
      <w:pPr>
        <w:numPr>
          <w:ilvl w:val="0"/>
          <w:numId w:val="2"/>
        </w:numPr>
        <w:spacing w:line="276" w:lineRule="auto"/>
        <w:rPr>
          <w:rFonts w:cstheme="minorHAnsi"/>
          <w:b/>
        </w:rPr>
      </w:pPr>
      <w:r w:rsidRPr="009F69BF">
        <w:rPr>
          <w:rFonts w:cstheme="minorHAnsi"/>
          <w:b/>
        </w:rPr>
        <w:t>Jeśli okres realizacji projektu jest od stycznia 2021 roku, czy można refundować działania zrealizowane pomiędzy styczniem a majem jeśli data umowy o dofinansowania będzie np. w czerwcu?</w:t>
      </w:r>
    </w:p>
    <w:p w:rsidR="00BF012B" w:rsidRPr="009F69BF" w:rsidRDefault="00BF012B" w:rsidP="009F69BF">
      <w:pPr>
        <w:spacing w:line="276" w:lineRule="auto"/>
        <w:rPr>
          <w:rFonts w:cstheme="minorHAnsi"/>
        </w:rPr>
      </w:pPr>
      <w:r w:rsidRPr="009F69BF">
        <w:rPr>
          <w:rFonts w:cstheme="minorHAnsi"/>
        </w:rPr>
        <w:t xml:space="preserve">Istnieje możliwość refundowania wydatków z datą wstecz, o ile zachowana została zasada braku podwójnego finansowania. </w:t>
      </w:r>
    </w:p>
    <w:p w:rsidR="00BF012B" w:rsidRPr="009F69BF" w:rsidRDefault="00BF012B" w:rsidP="009F69BF">
      <w:pPr>
        <w:spacing w:line="276" w:lineRule="auto"/>
        <w:contextualSpacing/>
        <w:rPr>
          <w:rFonts w:eastAsia="Times New Roman" w:cstheme="minorHAnsi"/>
          <w:u w:val="single"/>
          <w:lang w:eastAsia="pl-PL"/>
        </w:rPr>
      </w:pPr>
      <w:r w:rsidRPr="009F69BF">
        <w:rPr>
          <w:rFonts w:eastAsia="Times New Roman" w:cstheme="minorHAnsi"/>
          <w:u w:val="single"/>
          <w:lang w:eastAsia="pl-PL"/>
        </w:rPr>
        <w:t>Podwójne finansowanie oznacza w szczególności:</w:t>
      </w:r>
    </w:p>
    <w:p w:rsidR="00BF012B" w:rsidRPr="009F69BF" w:rsidRDefault="00BF012B" w:rsidP="009F69BF">
      <w:pPr>
        <w:pStyle w:val="Akapitzlist"/>
        <w:numPr>
          <w:ilvl w:val="0"/>
          <w:numId w:val="11"/>
        </w:numPr>
        <w:spacing w:line="276" w:lineRule="auto"/>
        <w:ind w:left="284" w:hanging="284"/>
        <w:rPr>
          <w:rFonts w:eastAsia="Times New Roman" w:cstheme="minorHAnsi"/>
          <w:lang w:eastAsia="pl-PL"/>
        </w:rPr>
      </w:pPr>
      <w:r w:rsidRPr="009F69BF">
        <w:rPr>
          <w:rFonts w:eastAsia="Times New Roman" w:cstheme="minorHAnsi"/>
          <w:lang w:eastAsia="pl-PL"/>
        </w:rPr>
        <w:t xml:space="preserve">całkowite lub częściowe, więcej niż jednokrotne poświadczenie, zrefundowanie lub rozliczenie tego samego wydatku w ramach dofinansowania lub wkładu własnego tego samego lub różnych projektów współfinansowanych ze środków funduszy strukturalnych lub FS lub/oraz dotacji z krajowych środków publicznych, </w:t>
      </w:r>
    </w:p>
    <w:p w:rsidR="00BF012B" w:rsidRPr="009F69BF" w:rsidRDefault="00BF012B" w:rsidP="009F69BF">
      <w:pPr>
        <w:pStyle w:val="Akapitzlist"/>
        <w:numPr>
          <w:ilvl w:val="0"/>
          <w:numId w:val="11"/>
        </w:numPr>
        <w:spacing w:line="276" w:lineRule="auto"/>
        <w:ind w:left="284" w:hanging="284"/>
        <w:rPr>
          <w:rFonts w:eastAsia="Times New Roman" w:cstheme="minorHAnsi"/>
          <w:lang w:eastAsia="pl-PL"/>
        </w:rPr>
      </w:pPr>
      <w:r w:rsidRPr="009F69BF">
        <w:rPr>
          <w:rFonts w:eastAsia="Times New Roman" w:cstheme="minorHAnsi"/>
          <w:lang w:eastAsia="pl-PL"/>
        </w:rPr>
        <w:t>otrzymanie na wydatki kwalifikowalne danego projektu lub części projektu bezzwrotnej pomocy finansowej z kilku źródeł(krajowych, unijnych lub innych) w wysokości łącznie wyższej niż 100% wydatków kwalifikowalnych projektu lub części projektu,</w:t>
      </w:r>
    </w:p>
    <w:p w:rsidR="00BF012B" w:rsidRPr="009F69BF" w:rsidRDefault="00BF012B" w:rsidP="009F69BF">
      <w:pPr>
        <w:pStyle w:val="Akapitzlist"/>
        <w:numPr>
          <w:ilvl w:val="0"/>
          <w:numId w:val="11"/>
        </w:numPr>
        <w:spacing w:line="276" w:lineRule="auto"/>
        <w:ind w:left="284" w:hanging="284"/>
        <w:rPr>
          <w:rFonts w:eastAsia="Times New Roman" w:cstheme="minorHAnsi"/>
          <w:lang w:eastAsia="pl-PL"/>
        </w:rPr>
      </w:pPr>
      <w:r w:rsidRPr="009F69BF">
        <w:rPr>
          <w:rFonts w:eastAsia="Times New Roman" w:cstheme="minorHAnsi"/>
          <w:lang w:eastAsia="pl-PL"/>
        </w:rPr>
        <w:t xml:space="preserve">poświadczenie, zrefundowanie lub rozliczenie kosztów podatku VAT ze środków funduszy strukturalnych lub FS, a następnie odzyskanie tego podatku ze środków budżetu państwa na podstawie ustawy o VAT, </w:t>
      </w:r>
    </w:p>
    <w:p w:rsidR="00BF012B" w:rsidRPr="009F69BF" w:rsidRDefault="00BF012B" w:rsidP="009F69BF">
      <w:pPr>
        <w:pStyle w:val="Akapitzlist"/>
        <w:numPr>
          <w:ilvl w:val="0"/>
          <w:numId w:val="11"/>
        </w:numPr>
        <w:spacing w:line="276" w:lineRule="auto"/>
        <w:ind w:left="284" w:hanging="426"/>
        <w:rPr>
          <w:rFonts w:eastAsia="Times New Roman" w:cstheme="minorHAnsi"/>
          <w:lang w:eastAsia="pl-PL"/>
        </w:rPr>
      </w:pPr>
      <w:r w:rsidRPr="009F69BF">
        <w:rPr>
          <w:rFonts w:eastAsia="Times New Roman" w:cstheme="minorHAnsi"/>
          <w:lang w:eastAsia="pl-PL"/>
        </w:rPr>
        <w:t>zakupienie środka trwałego z udziałem środków unijnych lub/oraz dotacji z krajowych środków publicznych, a następnie rozliczenie kosztów amortyzacji tego środka trwałego w ramach tego samego projektu lub innych współfinansowanych ze środków UE,</w:t>
      </w:r>
    </w:p>
    <w:p w:rsidR="00BF012B" w:rsidRPr="009F69BF" w:rsidRDefault="00BF012B" w:rsidP="009F69BF">
      <w:pPr>
        <w:pStyle w:val="Akapitzlist"/>
        <w:numPr>
          <w:ilvl w:val="0"/>
          <w:numId w:val="11"/>
        </w:numPr>
        <w:spacing w:line="276" w:lineRule="auto"/>
        <w:ind w:left="284" w:hanging="426"/>
        <w:rPr>
          <w:rFonts w:eastAsia="Times New Roman" w:cstheme="minorHAnsi"/>
          <w:lang w:eastAsia="pl-PL"/>
        </w:rPr>
      </w:pPr>
      <w:r w:rsidRPr="009F69BF">
        <w:rPr>
          <w:rFonts w:eastAsia="Times New Roman" w:cstheme="minorHAnsi"/>
          <w:lang w:eastAsia="pl-PL"/>
        </w:rPr>
        <w:t>zrefundowanie wydatku poniesionego przez leasingodawcę na zakup przedmiotu leasingu w ramach leasingu finansowego, a następnie zrefundowanie rat opłacanych przez beneficjenta w związku z leasingiem tego przedmiotu,</w:t>
      </w:r>
    </w:p>
    <w:p w:rsidR="00BF012B" w:rsidRPr="009F69BF" w:rsidRDefault="00BF012B" w:rsidP="009F69BF">
      <w:pPr>
        <w:pStyle w:val="Akapitzlist"/>
        <w:numPr>
          <w:ilvl w:val="0"/>
          <w:numId w:val="11"/>
        </w:numPr>
        <w:spacing w:line="276" w:lineRule="auto"/>
        <w:ind w:left="284" w:hanging="284"/>
        <w:rPr>
          <w:rFonts w:eastAsia="Times New Roman" w:cstheme="minorHAnsi"/>
          <w:lang w:eastAsia="pl-PL"/>
        </w:rPr>
      </w:pPr>
      <w:r w:rsidRPr="009F69BF">
        <w:rPr>
          <w:rFonts w:eastAsia="Times New Roman" w:cstheme="minorHAnsi"/>
          <w:lang w:eastAsia="pl-PL"/>
        </w:rPr>
        <w:lastRenderedPageBreak/>
        <w:t>sytuacja, w której środki na prefinansowanie wkładu unijnego zostały pozyskane w formie kredytu lub pożyczki, które następnie zostały umorzone,</w:t>
      </w:r>
    </w:p>
    <w:p w:rsidR="00BF012B" w:rsidRPr="009F69BF" w:rsidRDefault="00BF012B" w:rsidP="009F69BF">
      <w:pPr>
        <w:pStyle w:val="Akapitzlist"/>
        <w:numPr>
          <w:ilvl w:val="0"/>
          <w:numId w:val="11"/>
        </w:numPr>
        <w:spacing w:line="276" w:lineRule="auto"/>
        <w:ind w:left="284" w:hanging="284"/>
        <w:rPr>
          <w:rFonts w:eastAsia="Times New Roman" w:cstheme="minorHAnsi"/>
          <w:lang w:eastAsia="pl-PL"/>
        </w:rPr>
      </w:pPr>
      <w:r w:rsidRPr="009F69BF">
        <w:rPr>
          <w:rFonts w:eastAsia="Times New Roman" w:cstheme="minorHAnsi"/>
          <w:lang w:eastAsia="pl-PL"/>
        </w:rPr>
        <w:t>objęcie kosztów kwalifikowalnych projektu jednocześnie wsparciem pożyczkowymi gwarancyjnym,</w:t>
      </w:r>
    </w:p>
    <w:p w:rsidR="00BF012B" w:rsidRPr="009F69BF" w:rsidRDefault="00BF012B" w:rsidP="009F69BF">
      <w:pPr>
        <w:pStyle w:val="Akapitzlist"/>
        <w:numPr>
          <w:ilvl w:val="0"/>
          <w:numId w:val="11"/>
        </w:numPr>
        <w:spacing w:line="276" w:lineRule="auto"/>
        <w:ind w:left="284" w:hanging="284"/>
        <w:rPr>
          <w:rFonts w:eastAsia="Times New Roman" w:cstheme="minorHAnsi"/>
          <w:lang w:eastAsia="pl-PL"/>
        </w:rPr>
      </w:pPr>
      <w:r w:rsidRPr="009F69BF">
        <w:rPr>
          <w:rFonts w:eastAsia="Times New Roman" w:cstheme="minorHAnsi"/>
          <w:lang w:eastAsia="pl-PL"/>
        </w:rPr>
        <w:t>zakup używanego środka trwałego, który w ciągu 7 poprzednich lat (10 lat dla nieruchomości) był współfinansowany ze środków UE lub/oraz dotacji z krajowych środków publicznych,</w:t>
      </w:r>
    </w:p>
    <w:p w:rsidR="00BF012B" w:rsidRPr="009F69BF" w:rsidRDefault="00BF012B" w:rsidP="009F69BF">
      <w:pPr>
        <w:pStyle w:val="Akapitzlist"/>
        <w:numPr>
          <w:ilvl w:val="0"/>
          <w:numId w:val="11"/>
        </w:numPr>
        <w:spacing w:line="276" w:lineRule="auto"/>
        <w:ind w:left="284" w:hanging="284"/>
        <w:rPr>
          <w:rFonts w:eastAsia="Times New Roman" w:cstheme="minorHAnsi"/>
          <w:lang w:eastAsia="pl-PL"/>
        </w:rPr>
      </w:pPr>
      <w:r w:rsidRPr="009F69BF">
        <w:rPr>
          <w:rFonts w:eastAsia="Times New Roman" w:cstheme="minorHAnsi"/>
          <w:lang w:eastAsia="pl-PL"/>
        </w:rPr>
        <w:t>rozliczenie tego samego wydatku w kosztach pośrednich oraz kosztach bezpośrednich projektu.</w:t>
      </w:r>
    </w:p>
    <w:p w:rsidR="00BF012B" w:rsidRPr="009F69BF" w:rsidRDefault="00BF012B" w:rsidP="007B4C96">
      <w:pPr>
        <w:numPr>
          <w:ilvl w:val="0"/>
          <w:numId w:val="2"/>
        </w:numPr>
        <w:spacing w:line="276" w:lineRule="auto"/>
        <w:rPr>
          <w:rFonts w:cstheme="minorHAnsi"/>
          <w:b/>
        </w:rPr>
      </w:pPr>
      <w:r w:rsidRPr="009F69BF">
        <w:rPr>
          <w:rFonts w:cstheme="minorHAnsi"/>
          <w:b/>
        </w:rPr>
        <w:t>Czy jeśli MOPS będący organizatorem rodzinnej pieczy zastępczej i Dom Dziecka (prowadzony przez JST) chcą uczestniczyć w projekcie, wniosek składa JST, czy MOPS wspólnie z Domem Dziecka?</w:t>
      </w:r>
    </w:p>
    <w:p w:rsidR="00BF012B" w:rsidRPr="009F69BF" w:rsidRDefault="00BF012B" w:rsidP="009F69BF">
      <w:pPr>
        <w:spacing w:line="276" w:lineRule="auto"/>
        <w:rPr>
          <w:rFonts w:cstheme="minorHAnsi"/>
        </w:rPr>
      </w:pPr>
      <w:r w:rsidRPr="009F69BF">
        <w:rPr>
          <w:rFonts w:cstheme="minorHAnsi"/>
        </w:rPr>
        <w:t xml:space="preserve">W takim przypadku wniosek składa Jednostka Samorządu Terytorialnego i w jednym wniosku może wskazać organizatora rodzinnej pieczy zastępczej, jak również Dom Dziecka. Opisując np. organizatora rodzinnej pieczy zastępczej jako </w:t>
      </w:r>
      <w:proofErr w:type="spellStart"/>
      <w:r w:rsidRPr="009F69BF">
        <w:rPr>
          <w:rFonts w:cstheme="minorHAnsi"/>
        </w:rPr>
        <w:t>Grantobiorcę</w:t>
      </w:r>
      <w:proofErr w:type="spellEnd"/>
      <w:r w:rsidRPr="009F69BF">
        <w:rPr>
          <w:rFonts w:cstheme="minorHAnsi"/>
        </w:rPr>
        <w:t xml:space="preserve"> nr 1 a Dom Dziecka jako </w:t>
      </w:r>
      <w:proofErr w:type="spellStart"/>
      <w:r w:rsidRPr="009F69BF">
        <w:rPr>
          <w:rFonts w:cstheme="minorHAnsi"/>
        </w:rPr>
        <w:t>Grantobiorcę</w:t>
      </w:r>
      <w:proofErr w:type="spellEnd"/>
      <w:r w:rsidRPr="009F69BF">
        <w:rPr>
          <w:rFonts w:cstheme="minorHAnsi"/>
        </w:rPr>
        <w:t xml:space="preserve"> nr 2.</w:t>
      </w:r>
    </w:p>
    <w:p w:rsidR="00BF012B" w:rsidRPr="009F69BF" w:rsidRDefault="00BF012B" w:rsidP="007B4C96">
      <w:pPr>
        <w:numPr>
          <w:ilvl w:val="0"/>
          <w:numId w:val="2"/>
        </w:numPr>
        <w:spacing w:line="276" w:lineRule="auto"/>
        <w:rPr>
          <w:rFonts w:cstheme="minorHAnsi"/>
          <w:b/>
        </w:rPr>
      </w:pPr>
      <w:r w:rsidRPr="009F69BF">
        <w:rPr>
          <w:rFonts w:cstheme="minorHAnsi"/>
          <w:b/>
        </w:rPr>
        <w:t>Czy wyposażenie w sprzęt zdalny dla pracowników organizatora obejmuje zakup walizek z zabezpieczeniem na hasło?</w:t>
      </w:r>
    </w:p>
    <w:p w:rsidR="00BF012B" w:rsidRPr="009F69BF" w:rsidRDefault="00BF012B" w:rsidP="009F69BF">
      <w:pPr>
        <w:spacing w:line="276" w:lineRule="auto"/>
        <w:rPr>
          <w:rFonts w:cstheme="minorHAnsi"/>
        </w:rPr>
      </w:pPr>
      <w:r w:rsidRPr="009F69BF">
        <w:rPr>
          <w:rFonts w:cstheme="minorHAnsi"/>
        </w:rPr>
        <w:t>Regulamin nie przewiduje takiej możliwości wsparcia.</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Czy wszyscy pracownicy świadczący opiekę w czasie </w:t>
      </w:r>
      <w:proofErr w:type="spellStart"/>
      <w:r w:rsidRPr="009F69BF">
        <w:rPr>
          <w:rFonts w:cstheme="minorHAnsi"/>
          <w:b/>
        </w:rPr>
        <w:t>covid</w:t>
      </w:r>
      <w:proofErr w:type="spellEnd"/>
      <w:r w:rsidRPr="009F69BF">
        <w:rPr>
          <w:rFonts w:cstheme="minorHAnsi"/>
          <w:b/>
        </w:rPr>
        <w:t xml:space="preserve"> - 19 dostaną wsparcie przez 3 miesiące, czy tylko ci, którzy będę realizować dodatkowe wsparcie?</w:t>
      </w:r>
    </w:p>
    <w:p w:rsidR="00BF012B" w:rsidRPr="009F69BF" w:rsidRDefault="00BF012B" w:rsidP="009F69BF">
      <w:pPr>
        <w:spacing w:line="276" w:lineRule="auto"/>
        <w:rPr>
          <w:rFonts w:cstheme="minorHAnsi"/>
        </w:rPr>
      </w:pPr>
      <w:r w:rsidRPr="009F69BF">
        <w:rPr>
          <w:rFonts w:cstheme="minorHAnsi"/>
        </w:rPr>
        <w:t>Dodatki do wynagrodzeń w związku z covid-19 przysługują pracownikom zajmującym się opieką i wychowaniem w placówkach pieczy instytucjonalnej. Dyrektor placówki określa kryterium na podstawie którego przyzna dodatki dla osób uprawnionych do przyznania takiej formy wsparcia, przy założeniu, że kwota dodatków nie może przekroczyć średnio 1450 zł / osobę / miesiąc. Na etapie realizacji Grantu istnieje możliwość zróżnicowania wysokości dodatków w zależności od faktycznego zaangażowania pracownika, przy założeniu, że górny limit do którego można podnieść dodatek do wynagrodzenia dla jednego pracownika nie może przekroczyć 1820 zł z pochodnymi.</w:t>
      </w:r>
    </w:p>
    <w:p w:rsidR="00BF012B" w:rsidRPr="009F69BF" w:rsidRDefault="00BF012B" w:rsidP="007B4C96">
      <w:pPr>
        <w:numPr>
          <w:ilvl w:val="0"/>
          <w:numId w:val="2"/>
        </w:numPr>
        <w:spacing w:line="276" w:lineRule="auto"/>
        <w:rPr>
          <w:rFonts w:cstheme="minorHAnsi"/>
          <w:b/>
        </w:rPr>
      </w:pPr>
      <w:r w:rsidRPr="009F69BF">
        <w:rPr>
          <w:rFonts w:cstheme="minorHAnsi"/>
          <w:b/>
        </w:rPr>
        <w:t>Jak rozumiemy "specjalistę" w hospicjum? Czy jest to tylko lekarz czy także pielęgniarka oraz psycholog?</w:t>
      </w:r>
    </w:p>
    <w:p w:rsidR="00BF012B" w:rsidRPr="009F69BF" w:rsidRDefault="00BF012B" w:rsidP="009F69BF">
      <w:pPr>
        <w:spacing w:line="276" w:lineRule="auto"/>
        <w:rPr>
          <w:rFonts w:cstheme="minorHAnsi"/>
        </w:rPr>
      </w:pPr>
      <w:r w:rsidRPr="009F69BF">
        <w:rPr>
          <w:rFonts w:cstheme="minorHAnsi"/>
        </w:rPr>
        <w:t>Specjalistą w hospicjum jest lekarz, pielęgniarka jak i psycholog.</w:t>
      </w:r>
    </w:p>
    <w:p w:rsidR="00BF012B" w:rsidRPr="009F69BF" w:rsidRDefault="00BF012B" w:rsidP="007B4C96">
      <w:pPr>
        <w:numPr>
          <w:ilvl w:val="0"/>
          <w:numId w:val="2"/>
        </w:numPr>
        <w:spacing w:line="276" w:lineRule="auto"/>
        <w:rPr>
          <w:rFonts w:cstheme="minorHAnsi"/>
          <w:b/>
        </w:rPr>
      </w:pPr>
      <w:r w:rsidRPr="009F69BF">
        <w:rPr>
          <w:rFonts w:cstheme="minorHAnsi"/>
          <w:b/>
        </w:rPr>
        <w:t>To znaczy, że nie możemy liczyć na środki dla pracowników tylko zadania dla nich realizować w ramach środków na uczestników?</w:t>
      </w:r>
    </w:p>
    <w:p w:rsidR="00BF012B" w:rsidRPr="009F69BF" w:rsidRDefault="00BF012B" w:rsidP="009F69BF">
      <w:pPr>
        <w:spacing w:line="276" w:lineRule="auto"/>
        <w:rPr>
          <w:rFonts w:cstheme="minorHAnsi"/>
        </w:rPr>
      </w:pPr>
      <w:r w:rsidRPr="009F69BF">
        <w:rPr>
          <w:rFonts w:cstheme="minorHAnsi"/>
        </w:rPr>
        <w:t xml:space="preserve">Zgodnie z odpowiedzią do pkt. 14 w większości przypadków pracownicy organizatora rodzinnej pieczy zastępczej nie będą otrzymywali zindywidualizowanego wsparcia w ramach grantu (wyjątek może stanowić wsparciu szkoleniowe - warsztaty edukacyjne, o ile będą one podnosiły indywidualne kompetencje pracownika). </w:t>
      </w:r>
    </w:p>
    <w:p w:rsidR="00BF012B" w:rsidRPr="009F69BF" w:rsidRDefault="00BF012B" w:rsidP="009F69BF">
      <w:pPr>
        <w:spacing w:line="276" w:lineRule="auto"/>
        <w:rPr>
          <w:rFonts w:cstheme="minorHAnsi"/>
        </w:rPr>
      </w:pPr>
      <w:r w:rsidRPr="009F69BF">
        <w:rPr>
          <w:rFonts w:cstheme="minorHAnsi"/>
        </w:rPr>
        <w:t xml:space="preserve">W przypadku udziału we wsparciu, które nie ma charakteru stricte personalnego, pracownik organizatora rodzinnej pieczy zastępczej nie będzie uczestnikiem projektu.  </w:t>
      </w:r>
    </w:p>
    <w:p w:rsidR="00BF012B" w:rsidRPr="009F69BF" w:rsidRDefault="00BF012B" w:rsidP="007B4C96">
      <w:pPr>
        <w:numPr>
          <w:ilvl w:val="0"/>
          <w:numId w:val="2"/>
        </w:numPr>
        <w:spacing w:line="276" w:lineRule="auto"/>
        <w:rPr>
          <w:rFonts w:cstheme="minorHAnsi"/>
          <w:b/>
        </w:rPr>
      </w:pPr>
      <w:r w:rsidRPr="009F69BF">
        <w:rPr>
          <w:rFonts w:cstheme="minorHAnsi"/>
          <w:b/>
        </w:rPr>
        <w:t>Czy można strać się o wyposażenie dla placówki opiekuńczo-wychowawczej jeśli tak o jaki rodzaj wyposażenia?</w:t>
      </w:r>
    </w:p>
    <w:p w:rsidR="00BF012B" w:rsidRPr="009F69BF" w:rsidRDefault="00BF012B" w:rsidP="009F69BF">
      <w:pPr>
        <w:spacing w:line="276" w:lineRule="auto"/>
        <w:rPr>
          <w:rFonts w:cstheme="minorHAnsi"/>
        </w:rPr>
      </w:pPr>
      <w:r w:rsidRPr="009F69BF">
        <w:rPr>
          <w:rFonts w:cstheme="minorHAnsi"/>
        </w:rPr>
        <w:lastRenderedPageBreak/>
        <w:t xml:space="preserve">Zgodnie z Regulaminem działania zaplanowane w ramach grantu nie mogą polegać na finansowaniu zwykłego funkcjonowania placówek opieki instytucjonalnej ani przyczyniać się do tworzenia nowych miejsc w placówkach opiekuńczo-wychowawczych w rozumieniu ustawy z dnia 9 czerwca 2011 r. o wspieraniu rodziny i systemie pieczy zastępczej, w której przebywa powyżej 14 osób. Kwalifikowalny będzie jedynie ten sprzęt, który jest </w:t>
      </w:r>
      <w:r w:rsidRPr="009F69BF">
        <w:rPr>
          <w:rFonts w:cstheme="minorHAnsi"/>
          <w:u w:val="single"/>
        </w:rPr>
        <w:t>niezbędny do realizacji działań przewidzianych Regulaminie</w:t>
      </w:r>
      <w:r w:rsidRPr="009F69BF">
        <w:rPr>
          <w:rFonts w:cstheme="minorHAnsi"/>
        </w:rPr>
        <w:t xml:space="preserve"> udzielania grantów i jest zgodny z zaakceptowanym wnioskiem o udzielenie grantu.</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Czy z działań projektowych mogą korzystać koordynatorzy rodzinnej pieczy zastępczej (np. </w:t>
      </w:r>
      <w:proofErr w:type="spellStart"/>
      <w:r w:rsidRPr="009F69BF">
        <w:rPr>
          <w:rFonts w:cstheme="minorHAnsi"/>
          <w:b/>
        </w:rPr>
        <w:t>superwizja</w:t>
      </w:r>
      <w:proofErr w:type="spellEnd"/>
      <w:r w:rsidRPr="009F69BF">
        <w:rPr>
          <w:rFonts w:cstheme="minorHAnsi"/>
          <w:b/>
        </w:rPr>
        <w:t>, zakup dla nich sprzętu do pracy zdalnej), czy tylko kadra POW?</w:t>
      </w:r>
    </w:p>
    <w:p w:rsidR="00BF012B" w:rsidRPr="009F69BF" w:rsidRDefault="00BF012B" w:rsidP="009F69BF">
      <w:pPr>
        <w:spacing w:line="276" w:lineRule="auto"/>
        <w:rPr>
          <w:rFonts w:cstheme="minorHAnsi"/>
          <w:color w:val="FF0000"/>
        </w:rPr>
      </w:pPr>
      <w:r w:rsidRPr="009F69BF">
        <w:rPr>
          <w:rFonts w:cstheme="minorHAnsi"/>
        </w:rPr>
        <w:t>Koordynatorzy rodzinnej pieczy zastępczej, jako pracownicy organizatora rodzinnej pieczy zastępczej, mogą korzystać ze wsparcia w ramach wszystkich działań przewidzianych dla organizatorów rodzinnej pieczy zastępczej w Regulaminie udzielania grantów.</w:t>
      </w:r>
    </w:p>
    <w:p w:rsidR="00BF012B" w:rsidRPr="009F69BF" w:rsidRDefault="00BF012B" w:rsidP="007B4C96">
      <w:pPr>
        <w:numPr>
          <w:ilvl w:val="0"/>
          <w:numId w:val="2"/>
        </w:numPr>
        <w:spacing w:line="276" w:lineRule="auto"/>
        <w:rPr>
          <w:rFonts w:cstheme="minorHAnsi"/>
          <w:b/>
        </w:rPr>
      </w:pPr>
      <w:r w:rsidRPr="009F69BF">
        <w:rPr>
          <w:rFonts w:cstheme="minorHAnsi"/>
          <w:b/>
        </w:rPr>
        <w:t>Odnośnie bonów edukacyjnych i trwałości rezultatów- czy trzeba je utrzymać po realizacji projektu jako jedną z ofert wsparcia?</w:t>
      </w:r>
    </w:p>
    <w:p w:rsidR="00BF012B" w:rsidRPr="009F69BF" w:rsidRDefault="00BF012B" w:rsidP="009F69BF">
      <w:pPr>
        <w:widowControl w:val="0"/>
        <w:tabs>
          <w:tab w:val="left" w:pos="0"/>
        </w:tabs>
        <w:spacing w:line="276" w:lineRule="auto"/>
        <w:rPr>
          <w:rFonts w:eastAsiaTheme="minorEastAsia" w:cstheme="minorHAnsi"/>
          <w:iCs/>
          <w:color w:val="000000" w:themeColor="text1"/>
          <w:lang w:eastAsia="pl-PL"/>
        </w:rPr>
      </w:pPr>
      <w:r w:rsidRPr="009F69BF">
        <w:rPr>
          <w:rFonts w:eastAsia="Times New Roman" w:cstheme="minorHAnsi"/>
          <w:iCs/>
          <w:lang w:eastAsia="pl-PL"/>
        </w:rPr>
        <w:t xml:space="preserve">Trwałość miejsc świadczenia usług społecznych rozumiana jest jako instytucjonalna gotowość podmiotów do świadczenia usług w zakresie zbliżonym do usługi świadczonej w ramach projektu i w podobnej jakości. </w:t>
      </w:r>
      <w:r w:rsidRPr="009F69BF">
        <w:rPr>
          <w:rFonts w:eastAsiaTheme="minorEastAsia" w:cstheme="minorHAnsi"/>
          <w:iCs/>
          <w:color w:val="000000" w:themeColor="text1"/>
          <w:lang w:eastAsia="pl-PL"/>
        </w:rPr>
        <w:t xml:space="preserve">Oznacza to,  że  w  przypadku wystąpienia popytu na usługę </w:t>
      </w:r>
      <w:proofErr w:type="spellStart"/>
      <w:r w:rsidRPr="009F69BF">
        <w:rPr>
          <w:rFonts w:eastAsiaTheme="minorEastAsia" w:cstheme="minorHAnsi"/>
          <w:iCs/>
          <w:color w:val="000000" w:themeColor="text1"/>
          <w:lang w:eastAsia="pl-PL"/>
        </w:rPr>
        <w:t>Grantobiorca</w:t>
      </w:r>
      <w:proofErr w:type="spellEnd"/>
      <w:r w:rsidRPr="009F69BF">
        <w:rPr>
          <w:rFonts w:eastAsiaTheme="minorEastAsia" w:cstheme="minorHAnsi"/>
          <w:iCs/>
          <w:color w:val="000000" w:themeColor="text1"/>
          <w:lang w:eastAsia="pl-PL"/>
        </w:rPr>
        <w:t xml:space="preserve"> musi być gotowy do  świadczenia usługi o zakresie zbliżonym do usługi świadczonej w ramach projektu i  podobnej jakości. W  przypadku niewystąpienia popytu na te usługi nie  ma konieczności zatrudnienia kadry, jednak w przypadku wystąpienia popytu na usługę (zgłoszenia się  po  usługę) kadra ta musi być zatrudniona, a  tym samym usługa uruchomiona.</w:t>
      </w:r>
    </w:p>
    <w:p w:rsidR="00BF012B" w:rsidRPr="009F69BF" w:rsidRDefault="00BF012B" w:rsidP="007B4C96">
      <w:pPr>
        <w:numPr>
          <w:ilvl w:val="0"/>
          <w:numId w:val="2"/>
        </w:numPr>
        <w:spacing w:line="276" w:lineRule="auto"/>
        <w:rPr>
          <w:rFonts w:cstheme="minorHAnsi"/>
          <w:b/>
        </w:rPr>
      </w:pPr>
      <w:r w:rsidRPr="009F69BF">
        <w:rPr>
          <w:rFonts w:cstheme="minorHAnsi"/>
          <w:b/>
        </w:rPr>
        <w:t>Czy można zaplanować grupy wsparcia dla rodziców pacjentów hospicjum? Czy będą oni "oddzielnymi" uczestnikami projektu?</w:t>
      </w:r>
    </w:p>
    <w:p w:rsidR="00BF012B" w:rsidRPr="009F69BF" w:rsidRDefault="00BF012B" w:rsidP="009F69BF">
      <w:pPr>
        <w:spacing w:line="276" w:lineRule="auto"/>
        <w:rPr>
          <w:rFonts w:cstheme="minorHAnsi"/>
        </w:rPr>
      </w:pPr>
      <w:r w:rsidRPr="009F69BF">
        <w:rPr>
          <w:rFonts w:cstheme="minorHAnsi"/>
        </w:rPr>
        <w:t>Tak istnieje możliwość organizacji grup wsparcia dla rodziców pacjentów hospicjów, nie będą oni jednak uczestnikami projektu, a jedynie otoczeniem.</w:t>
      </w:r>
    </w:p>
    <w:p w:rsidR="00BF012B" w:rsidRPr="009F69BF" w:rsidRDefault="00BF012B" w:rsidP="007B4C96">
      <w:pPr>
        <w:numPr>
          <w:ilvl w:val="0"/>
          <w:numId w:val="2"/>
        </w:numPr>
        <w:spacing w:line="276" w:lineRule="auto"/>
        <w:rPr>
          <w:rFonts w:cstheme="minorHAnsi"/>
          <w:b/>
        </w:rPr>
      </w:pPr>
      <w:r w:rsidRPr="009F69BF">
        <w:rPr>
          <w:rFonts w:cstheme="minorHAnsi"/>
          <w:b/>
        </w:rPr>
        <w:t>Czy można w ramach projektu zakupić auto osobowe do obsługi placówki opiekuńczo-wychowawczej?</w:t>
      </w:r>
    </w:p>
    <w:p w:rsidR="00BF012B" w:rsidRPr="009F69BF" w:rsidRDefault="00BF012B" w:rsidP="009F69BF">
      <w:pPr>
        <w:spacing w:line="276" w:lineRule="auto"/>
        <w:rPr>
          <w:rFonts w:cstheme="minorHAnsi"/>
        </w:rPr>
      </w:pPr>
      <w:r w:rsidRPr="009F69BF">
        <w:rPr>
          <w:rFonts w:cstheme="minorHAnsi"/>
        </w:rPr>
        <w:t xml:space="preserve">Nie ma możliwości zakupu auta do obsługi placówki opiekuńczo-wychowawczej. W ramach grantu można zakupić jedynie sprzęt, który jest </w:t>
      </w:r>
      <w:r w:rsidRPr="009F69BF">
        <w:rPr>
          <w:rFonts w:cstheme="minorHAnsi"/>
          <w:u w:val="single"/>
        </w:rPr>
        <w:t>niezbędny do realizacji działań przewidzianych w Regulaminie</w:t>
      </w:r>
      <w:r w:rsidRPr="009F69BF">
        <w:rPr>
          <w:rFonts w:cstheme="minorHAnsi"/>
        </w:rPr>
        <w:t xml:space="preserve"> udzielania grantów.</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Czy </w:t>
      </w:r>
      <w:proofErr w:type="spellStart"/>
      <w:r w:rsidRPr="009F69BF">
        <w:rPr>
          <w:rFonts w:cstheme="minorHAnsi"/>
          <w:b/>
        </w:rPr>
        <w:t>Pcpr</w:t>
      </w:r>
      <w:proofErr w:type="spellEnd"/>
      <w:r w:rsidRPr="009F69BF">
        <w:rPr>
          <w:rFonts w:cstheme="minorHAnsi"/>
          <w:b/>
        </w:rPr>
        <w:t xml:space="preserve"> jest wnioskodawcą czy </w:t>
      </w:r>
      <w:proofErr w:type="spellStart"/>
      <w:r w:rsidRPr="009F69BF">
        <w:rPr>
          <w:rFonts w:cstheme="minorHAnsi"/>
          <w:b/>
        </w:rPr>
        <w:t>grantobiorcą</w:t>
      </w:r>
      <w:proofErr w:type="spellEnd"/>
      <w:r w:rsidRPr="009F69BF">
        <w:rPr>
          <w:rFonts w:cstheme="minorHAnsi"/>
          <w:b/>
        </w:rPr>
        <w:t>?</w:t>
      </w:r>
    </w:p>
    <w:p w:rsidR="00BF012B" w:rsidRPr="009F69BF" w:rsidRDefault="00BF012B" w:rsidP="009F69BF">
      <w:pPr>
        <w:spacing w:line="276" w:lineRule="auto"/>
        <w:rPr>
          <w:rFonts w:cstheme="minorHAnsi"/>
        </w:rPr>
      </w:pPr>
      <w:r w:rsidRPr="009F69BF">
        <w:rPr>
          <w:rFonts w:cstheme="minorHAnsi"/>
        </w:rPr>
        <w:t xml:space="preserve">Organizator rodzinnej pieczy zastępczej jest </w:t>
      </w:r>
      <w:proofErr w:type="spellStart"/>
      <w:r w:rsidRPr="009F69BF">
        <w:rPr>
          <w:rFonts w:cstheme="minorHAnsi"/>
        </w:rPr>
        <w:t>grantobiorcą</w:t>
      </w:r>
      <w:proofErr w:type="spellEnd"/>
      <w:r w:rsidRPr="009F69BF">
        <w:rPr>
          <w:rFonts w:cstheme="minorHAnsi"/>
        </w:rPr>
        <w:t>, natomiast wnioskodawcą jest JST.</w:t>
      </w:r>
    </w:p>
    <w:p w:rsidR="00BF012B" w:rsidRPr="009F69BF" w:rsidRDefault="00BF012B" w:rsidP="007B4C96">
      <w:pPr>
        <w:numPr>
          <w:ilvl w:val="0"/>
          <w:numId w:val="2"/>
        </w:numPr>
        <w:spacing w:line="276" w:lineRule="auto"/>
        <w:rPr>
          <w:rFonts w:cstheme="minorHAnsi"/>
          <w:b/>
        </w:rPr>
      </w:pPr>
      <w:r w:rsidRPr="009F69BF">
        <w:rPr>
          <w:rFonts w:cstheme="minorHAnsi"/>
          <w:b/>
        </w:rPr>
        <w:t>Czy opracowane regulaminy dołączamy do wniosku np. regulamin bonów?</w:t>
      </w:r>
    </w:p>
    <w:p w:rsidR="00BF012B" w:rsidRPr="009F69BF" w:rsidRDefault="00BF012B" w:rsidP="009F69BF">
      <w:pPr>
        <w:spacing w:line="276" w:lineRule="auto"/>
        <w:rPr>
          <w:rFonts w:cstheme="minorHAnsi"/>
        </w:rPr>
      </w:pPr>
      <w:r w:rsidRPr="009F69BF">
        <w:rPr>
          <w:rFonts w:cstheme="minorHAnsi"/>
        </w:rPr>
        <w:t xml:space="preserve">Regulaminy przyznawania np.  bonów edukacyjnych nie są wymagane przy składaniu wniosków. Realizator projektu będzie weryfikował wydatki z obowiązującymi regulaminami wewnętrznymi (regulaminy wynagradzania, polityka rachunkowości, regulamin przyznawania bonów edukacyjnych) na etapie próby dokumentów do składanych przez Wnioskodawcę sprawozdań kwartalnych i sprawozdania końcowego. </w:t>
      </w:r>
    </w:p>
    <w:p w:rsidR="00BF012B" w:rsidRPr="009F69BF" w:rsidRDefault="00BF012B" w:rsidP="007B4C96">
      <w:pPr>
        <w:numPr>
          <w:ilvl w:val="0"/>
          <w:numId w:val="2"/>
        </w:numPr>
        <w:spacing w:line="276" w:lineRule="auto"/>
        <w:rPr>
          <w:rFonts w:cstheme="minorHAnsi"/>
          <w:b/>
        </w:rPr>
      </w:pPr>
      <w:r w:rsidRPr="009F69BF">
        <w:rPr>
          <w:rFonts w:cstheme="minorHAnsi"/>
          <w:b/>
        </w:rPr>
        <w:lastRenderedPageBreak/>
        <w:t>Jeżeli zorganizujemy warsztaty grupowe dla opiekunów zastępczych zawodowych (oboje rodziców zastępczych bez dzieci) to liczymy, że uczestnikiem projektu jest każdy z opiekunów biorący udział w warsztatach?</w:t>
      </w:r>
    </w:p>
    <w:p w:rsidR="00BF012B" w:rsidRPr="009F69BF" w:rsidRDefault="00BF012B" w:rsidP="009F69BF">
      <w:pPr>
        <w:pStyle w:val="Akapitzlist"/>
        <w:spacing w:line="276" w:lineRule="auto"/>
        <w:ind w:left="0"/>
        <w:rPr>
          <w:rFonts w:cstheme="minorHAnsi"/>
        </w:rPr>
      </w:pPr>
      <w:r w:rsidRPr="009F69BF">
        <w:rPr>
          <w:rFonts w:cstheme="minorHAnsi"/>
        </w:rPr>
        <w:t xml:space="preserve">W powyższym przypadku należy rozstrzygnąć, czy każdy z rodziców zastępczych w ramach warsztatów otrzyma zindywidualizowane wsparcie (podniesie indywidualne kompetencje, uzyska certyfikat ukończenia szkolenia lub nabycia konkretnych umiejętności). </w:t>
      </w:r>
    </w:p>
    <w:p w:rsidR="00BF012B" w:rsidRPr="009F69BF" w:rsidRDefault="00BF012B" w:rsidP="009F69BF">
      <w:pPr>
        <w:pStyle w:val="Akapitzlist"/>
        <w:spacing w:line="276" w:lineRule="auto"/>
        <w:ind w:left="0"/>
        <w:rPr>
          <w:rFonts w:cstheme="minorHAnsi"/>
        </w:rPr>
      </w:pPr>
      <w:r w:rsidRPr="009F69BF">
        <w:rPr>
          <w:rFonts w:cstheme="minorHAnsi"/>
        </w:rPr>
        <w:t xml:space="preserve">W przypadku udziału we wsparciu, które nie ma charakteru stricte personalnego, rodzice zastępczy nie będą uczestnikami projektu.  </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Czy jeśli placówka jest w strukturach PCPR to </w:t>
      </w:r>
      <w:proofErr w:type="spellStart"/>
      <w:r w:rsidRPr="009F69BF">
        <w:rPr>
          <w:rFonts w:cstheme="minorHAnsi"/>
          <w:b/>
        </w:rPr>
        <w:t>grantobiorcą</w:t>
      </w:r>
      <w:proofErr w:type="spellEnd"/>
      <w:r w:rsidRPr="009F69BF">
        <w:rPr>
          <w:rFonts w:cstheme="minorHAnsi"/>
          <w:b/>
        </w:rPr>
        <w:t xml:space="preserve"> jest PCPR, placówka czy indywidualnie każde dziecko?</w:t>
      </w:r>
    </w:p>
    <w:p w:rsidR="00BF012B" w:rsidRPr="009F69BF" w:rsidRDefault="00BF012B" w:rsidP="009F69BF">
      <w:pPr>
        <w:spacing w:line="276" w:lineRule="auto"/>
        <w:rPr>
          <w:rFonts w:cstheme="minorHAnsi"/>
        </w:rPr>
      </w:pPr>
      <w:r w:rsidRPr="009F69BF">
        <w:rPr>
          <w:rFonts w:cstheme="minorHAnsi"/>
        </w:rPr>
        <w:t xml:space="preserve">Wnioskodawcą w ww. przypadku będzie jednostka samorządu terytorialnego,  </w:t>
      </w:r>
      <w:proofErr w:type="spellStart"/>
      <w:r w:rsidRPr="009F69BF">
        <w:rPr>
          <w:rFonts w:cstheme="minorHAnsi"/>
        </w:rPr>
        <w:t>grantobiorcami</w:t>
      </w:r>
      <w:proofErr w:type="spellEnd"/>
      <w:r w:rsidRPr="009F69BF">
        <w:rPr>
          <w:rFonts w:cstheme="minorHAnsi"/>
        </w:rPr>
        <w:t xml:space="preserve"> są placówka opiekuńczo-wychowawcza i organizator rodzinnej pieczy zastępczej (PCPR), natomiast dziecko może być jedynie uczestnikiem projektu.</w:t>
      </w:r>
    </w:p>
    <w:p w:rsidR="00BF012B" w:rsidRPr="009F69BF" w:rsidRDefault="00BF012B" w:rsidP="007B4C96">
      <w:pPr>
        <w:numPr>
          <w:ilvl w:val="0"/>
          <w:numId w:val="2"/>
        </w:numPr>
        <w:spacing w:line="276" w:lineRule="auto"/>
        <w:rPr>
          <w:rFonts w:cstheme="minorHAnsi"/>
          <w:b/>
        </w:rPr>
      </w:pPr>
      <w:r w:rsidRPr="009F69BF">
        <w:rPr>
          <w:rFonts w:cstheme="minorHAnsi"/>
          <w:b/>
        </w:rPr>
        <w:t>Czy kategorią kosztu jest każdy pojedynczy wydatek czy ogólne działania, w ramach którego poniesionych zostanie kilka wydatków?</w:t>
      </w:r>
    </w:p>
    <w:p w:rsidR="00BF012B" w:rsidRPr="009F69BF" w:rsidRDefault="00BF012B" w:rsidP="009F69BF">
      <w:pPr>
        <w:spacing w:line="276" w:lineRule="auto"/>
        <w:rPr>
          <w:rFonts w:cstheme="minorHAnsi"/>
        </w:rPr>
      </w:pPr>
      <w:r w:rsidRPr="009F69BF">
        <w:rPr>
          <w:rFonts w:cstheme="minorHAnsi"/>
        </w:rPr>
        <w:t>W kategorii kosztu należy wskazać  nazwę działania zgodnie z regulaminem i szczegółowo opisać zaplanowane wydatki.</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Powiat prowadzi placówkę w ramach zadania zleconego, czy wówczas </w:t>
      </w:r>
      <w:proofErr w:type="spellStart"/>
      <w:r w:rsidRPr="009F69BF">
        <w:rPr>
          <w:rFonts w:cstheme="minorHAnsi"/>
          <w:b/>
        </w:rPr>
        <w:t>jst</w:t>
      </w:r>
      <w:proofErr w:type="spellEnd"/>
      <w:r w:rsidRPr="009F69BF">
        <w:rPr>
          <w:rFonts w:cstheme="minorHAnsi"/>
          <w:b/>
        </w:rPr>
        <w:t xml:space="preserve"> składa wniosek o grant?</w:t>
      </w:r>
    </w:p>
    <w:p w:rsidR="00BF012B" w:rsidRPr="009F69BF" w:rsidRDefault="00BF012B" w:rsidP="009F69BF">
      <w:pPr>
        <w:spacing w:line="276" w:lineRule="auto"/>
        <w:rPr>
          <w:rFonts w:cstheme="minorHAnsi"/>
        </w:rPr>
      </w:pPr>
      <w:r w:rsidRPr="009F69BF">
        <w:rPr>
          <w:rFonts w:cstheme="minorHAnsi"/>
        </w:rPr>
        <w:t>Gdy powiat zleca prowadzenie placówki opiekuńczo-wychowawczej organizacji pozarządowej, to organizacja pozarządowa, jako podmiot prowadzący, składa wniosek o udzielenie grantu.</w:t>
      </w:r>
    </w:p>
    <w:p w:rsidR="00BF012B" w:rsidRPr="009F69BF" w:rsidRDefault="00BF012B" w:rsidP="009F69BF">
      <w:pPr>
        <w:spacing w:line="276" w:lineRule="auto"/>
        <w:rPr>
          <w:rFonts w:cstheme="minorHAnsi"/>
        </w:rPr>
      </w:pPr>
      <w:r w:rsidRPr="009F69BF">
        <w:rPr>
          <w:rFonts w:cstheme="minorHAnsi"/>
        </w:rPr>
        <w:t>Wnioskodawcami w przypadku placówek opiekuńczo-wychowawczych będą podmioty prowadzące, wskazane w kol. 8 Rejestru placówek opiekuńczo-wychowawczych:</w:t>
      </w:r>
    </w:p>
    <w:p w:rsidR="00BF012B" w:rsidRPr="009F69BF" w:rsidRDefault="00BF012B" w:rsidP="009F69BF">
      <w:pPr>
        <w:spacing w:line="276" w:lineRule="auto"/>
        <w:rPr>
          <w:rFonts w:cstheme="minorHAnsi"/>
        </w:rPr>
      </w:pPr>
      <w:hyperlink r:id="rId7" w:history="1">
        <w:r w:rsidRPr="009F69BF">
          <w:rPr>
            <w:rStyle w:val="Hipercze"/>
            <w:rFonts w:cstheme="minorHAnsi"/>
          </w:rPr>
          <w:t>https://uwgdansk.bip.gov.pl/rejestry-wps/rejestr-placowek-opiekunczo-wychowawczych-regionalnych-placowek-opiekunczo-terapeutycznych-i-interwencyjnych-osrodkow-preadopcyjnych.html</w:t>
        </w:r>
      </w:hyperlink>
      <w:r w:rsidRPr="009F69BF">
        <w:rPr>
          <w:rFonts w:cstheme="minorHAnsi"/>
        </w:rPr>
        <w:t xml:space="preserve"> </w:t>
      </w:r>
    </w:p>
    <w:p w:rsidR="00BF012B" w:rsidRPr="009F69BF" w:rsidRDefault="00BF012B" w:rsidP="007B4C96">
      <w:pPr>
        <w:numPr>
          <w:ilvl w:val="0"/>
          <w:numId w:val="2"/>
        </w:numPr>
        <w:spacing w:line="276" w:lineRule="auto"/>
        <w:rPr>
          <w:rFonts w:cstheme="minorHAnsi"/>
          <w:b/>
        </w:rPr>
      </w:pPr>
      <w:r w:rsidRPr="009F69BF">
        <w:rPr>
          <w:rFonts w:cstheme="minorHAnsi"/>
          <w:b/>
        </w:rPr>
        <w:t>Czy jeśli Dyrektor PCPR ma upoważnienie Starosty do realizacji projektu i wszystkich działań związanych z realizacją projektu, to wnioskodawcą może być  tylko PCPR czy powiat?</w:t>
      </w:r>
    </w:p>
    <w:p w:rsidR="00BF012B" w:rsidRPr="009F69BF" w:rsidRDefault="00BF012B" w:rsidP="009F69BF">
      <w:pPr>
        <w:spacing w:line="276" w:lineRule="auto"/>
        <w:rPr>
          <w:rFonts w:cstheme="minorHAnsi"/>
        </w:rPr>
      </w:pPr>
      <w:r w:rsidRPr="009F69BF">
        <w:rPr>
          <w:rFonts w:cstheme="minorHAnsi"/>
        </w:rPr>
        <w:t xml:space="preserve">Wnioskodawcą w powyższym przypadku jest JST. PCPR – jako organizator rodzinnej pieczy zastępczej, jest </w:t>
      </w:r>
      <w:proofErr w:type="spellStart"/>
      <w:r w:rsidRPr="009F69BF">
        <w:rPr>
          <w:rFonts w:cstheme="minorHAnsi"/>
        </w:rPr>
        <w:t>grantobiorcą</w:t>
      </w:r>
      <w:proofErr w:type="spellEnd"/>
      <w:r w:rsidRPr="009F69BF">
        <w:rPr>
          <w:rFonts w:cstheme="minorHAnsi"/>
        </w:rPr>
        <w:t xml:space="preserve"> w projekcie.</w:t>
      </w:r>
    </w:p>
    <w:p w:rsidR="00BF012B" w:rsidRPr="009F69BF" w:rsidRDefault="00BF012B" w:rsidP="007B4C96">
      <w:pPr>
        <w:numPr>
          <w:ilvl w:val="0"/>
          <w:numId w:val="2"/>
        </w:numPr>
        <w:spacing w:line="276" w:lineRule="auto"/>
        <w:rPr>
          <w:rFonts w:cstheme="minorHAnsi"/>
          <w:b/>
        </w:rPr>
      </w:pPr>
      <w:r w:rsidRPr="009F69BF">
        <w:rPr>
          <w:rFonts w:cstheme="minorHAnsi"/>
          <w:b/>
        </w:rPr>
        <w:t>W pkt 4 - (szare tło) Wskaźniki produktu oraz sposób ich pomiaru - (wiersz 1: Planowana liczba osób objętych wsparciem (….) - podajemy liczbę obejmującą: a) dzieci przebywające w różnych rodzinach, które będą brały udział w działaniach projektu, b) wszystkich opiekunów zastępczych biorących udział w projekcie, c) pracowników organizatora biorących</w:t>
      </w:r>
      <w:r w:rsidRPr="009F69BF">
        <w:rPr>
          <w:rFonts w:cstheme="minorHAnsi"/>
        </w:rPr>
        <w:t xml:space="preserve"> </w:t>
      </w:r>
      <w:r w:rsidRPr="009F69BF">
        <w:rPr>
          <w:rFonts w:cstheme="minorHAnsi"/>
          <w:b/>
        </w:rPr>
        <w:t>udział w projekcie, dla których zakupiono sprzęt komputerowy?</w:t>
      </w:r>
    </w:p>
    <w:p w:rsidR="00BF012B" w:rsidRPr="009F69BF" w:rsidRDefault="00BF012B" w:rsidP="009F69BF">
      <w:pPr>
        <w:spacing w:line="276" w:lineRule="auto"/>
        <w:rPr>
          <w:rFonts w:cstheme="minorHAnsi"/>
        </w:rPr>
      </w:pPr>
      <w:r w:rsidRPr="009F69BF">
        <w:rPr>
          <w:rFonts w:cstheme="minorHAnsi"/>
        </w:rPr>
        <w:lastRenderedPageBreak/>
        <w:t>W 4 punkcie wniosku Wskaźniki Produktu oraz sposób ich pomiaru Wykazujecie Państwo liczbę dzieci, którą planujecie Państwo objąć wsparciem oraz pracowników / rodziny zastępcze, którzy otrzymają zindywidualizowane wsparcie (por. pkt. 14, 33 i 41).</w:t>
      </w:r>
    </w:p>
    <w:p w:rsidR="00BF012B" w:rsidRPr="009F69BF" w:rsidRDefault="00BF012B" w:rsidP="007B4C96">
      <w:pPr>
        <w:numPr>
          <w:ilvl w:val="0"/>
          <w:numId w:val="2"/>
        </w:numPr>
        <w:spacing w:line="276" w:lineRule="auto"/>
        <w:rPr>
          <w:rFonts w:cstheme="minorHAnsi"/>
          <w:b/>
        </w:rPr>
      </w:pPr>
      <w:r w:rsidRPr="009F69BF">
        <w:rPr>
          <w:rFonts w:cstheme="minorHAnsi"/>
          <w:b/>
        </w:rPr>
        <w:t>Dziecko w każdym wieku podpisuje samodzielnie oświadczenie o uczestnictwie?</w:t>
      </w:r>
    </w:p>
    <w:p w:rsidR="00BF012B" w:rsidRPr="009F69BF" w:rsidRDefault="00BF012B" w:rsidP="009F69BF">
      <w:pPr>
        <w:spacing w:line="276" w:lineRule="auto"/>
        <w:rPr>
          <w:rFonts w:cstheme="minorHAnsi"/>
        </w:rPr>
      </w:pPr>
      <w:r w:rsidRPr="009F69BF">
        <w:rPr>
          <w:rFonts w:cstheme="minorHAnsi"/>
        </w:rPr>
        <w:t>Dzieci niepełnoletnie nie posiadają zdolności do czynności prawnych. W związku z tym oświadczenie podpisuje opiekun prawny, nie opiekun faktyczny. W przypadku trudności uzyskania podpisu opiekuna prawnego każdy przypadek będziemy rozpatrywać indywidualnie konsultując go z IZ RPO.</w:t>
      </w:r>
    </w:p>
    <w:p w:rsidR="00BF012B" w:rsidRPr="009F69BF" w:rsidRDefault="00BF012B" w:rsidP="007B4C96">
      <w:pPr>
        <w:numPr>
          <w:ilvl w:val="0"/>
          <w:numId w:val="2"/>
        </w:numPr>
        <w:spacing w:line="276" w:lineRule="auto"/>
        <w:rPr>
          <w:rFonts w:cstheme="minorHAnsi"/>
          <w:b/>
        </w:rPr>
      </w:pPr>
      <w:r w:rsidRPr="009F69BF">
        <w:rPr>
          <w:rFonts w:cstheme="minorHAnsi"/>
          <w:b/>
        </w:rPr>
        <w:t>Czy będziemy mogli realizować działania dotyczące wsparcia w nauce w sytuacji jak już nie będzie nauki zdalnej?</w:t>
      </w:r>
    </w:p>
    <w:p w:rsidR="00BF012B" w:rsidRPr="009F69BF" w:rsidRDefault="00BF012B" w:rsidP="009F69BF">
      <w:pPr>
        <w:spacing w:line="276" w:lineRule="auto"/>
        <w:rPr>
          <w:rFonts w:cstheme="minorHAnsi"/>
        </w:rPr>
      </w:pPr>
      <w:r w:rsidRPr="009F69BF">
        <w:rPr>
          <w:rFonts w:cstheme="minorHAnsi"/>
        </w:rPr>
        <w:t xml:space="preserve">Regulamin projektu przewiduje wsparcie w zapewnieniu dzieciom pieczy zastępczej korepetycji w nauce podczas nauki zdalnej zgodnie z panującymi potrzebami. Przewidujemy możliwości aktualizacji regulaminu projektu w zależności od panującej sytuacji związanej z covid-19. </w:t>
      </w:r>
    </w:p>
    <w:p w:rsidR="00BF012B" w:rsidRPr="009F69BF" w:rsidRDefault="00BF012B" w:rsidP="007B4C96">
      <w:pPr>
        <w:numPr>
          <w:ilvl w:val="0"/>
          <w:numId w:val="2"/>
        </w:numPr>
        <w:spacing w:line="276" w:lineRule="auto"/>
        <w:rPr>
          <w:rFonts w:cstheme="minorHAnsi"/>
          <w:b/>
        </w:rPr>
      </w:pPr>
      <w:r w:rsidRPr="009F69BF">
        <w:rPr>
          <w:rFonts w:cstheme="minorHAnsi"/>
          <w:b/>
        </w:rPr>
        <w:t>Czy jest możliwość zakupienia używanego środka trwałego?</w:t>
      </w:r>
    </w:p>
    <w:p w:rsidR="00BF012B" w:rsidRPr="009F69BF" w:rsidRDefault="00BF012B" w:rsidP="009F69BF">
      <w:pPr>
        <w:widowControl w:val="0"/>
        <w:tabs>
          <w:tab w:val="left" w:pos="284"/>
        </w:tabs>
        <w:spacing w:line="276" w:lineRule="auto"/>
        <w:rPr>
          <w:rFonts w:eastAsia="Times New Roman" w:cstheme="minorHAnsi"/>
          <w:iCs/>
          <w:lang w:eastAsia="pl-PL"/>
        </w:rPr>
      </w:pPr>
      <w:r w:rsidRPr="009F69BF">
        <w:rPr>
          <w:rFonts w:eastAsia="Times New Roman" w:cstheme="minorHAnsi"/>
          <w:iCs/>
          <w:lang w:eastAsia="pl-PL"/>
        </w:rPr>
        <w:t>Tak jest to możliwe, jedna należy pamiętać „W odniesieniu do środków finansowych przekazanych Wnioskodawcy w ramach Grantu obowiązuje zakaz podwójnego finansowania tych samych wydatków. Jeżeli wydatki ponoszone przez Wnioskodawcę zostały zrefundowane/pokryte w ramach innych środków publicznych, nie można ich ponosić ze środków otrzymanych w ramach Grantu. Takie działanie skutkować będzie koniecznością zwrotu proporcjonalnej części otrzymanego Grantu” (por. pkt 28).</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Placówka jest prowadzona przez organizację pozarządową na zlecenie powiatu wówczas wniosek może składać sama organizacja prowadząca placówkę z pominięciem Powiatu </w:t>
      </w:r>
      <w:r w:rsidRPr="009F69BF">
        <w:rPr>
          <w:rFonts w:cstheme="minorHAnsi"/>
          <w:b/>
        </w:rPr>
        <w:br/>
        <w:t>i PCPR ?</w:t>
      </w:r>
    </w:p>
    <w:p w:rsidR="00BF012B" w:rsidRPr="009F69BF" w:rsidRDefault="00BF012B" w:rsidP="009F69BF">
      <w:pPr>
        <w:spacing w:line="276" w:lineRule="auto"/>
        <w:rPr>
          <w:rFonts w:cstheme="minorHAnsi"/>
        </w:rPr>
      </w:pPr>
      <w:r w:rsidRPr="009F69BF">
        <w:rPr>
          <w:rFonts w:cstheme="minorHAnsi"/>
        </w:rPr>
        <w:t>W takim przypadku wnioskodawcą jest organizacja pozarządowa.</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Czy </w:t>
      </w:r>
      <w:proofErr w:type="spellStart"/>
      <w:r w:rsidRPr="009F69BF">
        <w:rPr>
          <w:rFonts w:cstheme="minorHAnsi"/>
          <w:b/>
        </w:rPr>
        <w:t>grantobiorcy</w:t>
      </w:r>
      <w:proofErr w:type="spellEnd"/>
      <w:r w:rsidRPr="009F69BF">
        <w:rPr>
          <w:rFonts w:cstheme="minorHAnsi"/>
          <w:b/>
        </w:rPr>
        <w:t xml:space="preserve"> będą zobowiązani do rejestracji i obsługi centralnego systemu teleinformatycznego SL2014?</w:t>
      </w:r>
    </w:p>
    <w:p w:rsidR="00BF012B" w:rsidRPr="009F69BF" w:rsidRDefault="00BF012B" w:rsidP="009F69BF">
      <w:pPr>
        <w:spacing w:line="276" w:lineRule="auto"/>
        <w:rPr>
          <w:rFonts w:cstheme="minorHAnsi"/>
        </w:rPr>
      </w:pPr>
      <w:r w:rsidRPr="009F69BF">
        <w:rPr>
          <w:rFonts w:cstheme="minorHAnsi"/>
        </w:rPr>
        <w:t>Uzupełnianie danych w systemie SL2014 leży po stronie ROPS.</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Czy można zaproponować ponowne spotkanie on - </w:t>
      </w:r>
      <w:proofErr w:type="spellStart"/>
      <w:r w:rsidRPr="009F69BF">
        <w:rPr>
          <w:rFonts w:cstheme="minorHAnsi"/>
          <w:b/>
        </w:rPr>
        <w:t>line</w:t>
      </w:r>
      <w:proofErr w:type="spellEnd"/>
      <w:r w:rsidRPr="009F69BF">
        <w:rPr>
          <w:rFonts w:cstheme="minorHAnsi"/>
          <w:b/>
        </w:rPr>
        <w:t xml:space="preserve"> gdy pojawią się dodatkowe pytania.</w:t>
      </w:r>
    </w:p>
    <w:p w:rsidR="00BF012B" w:rsidRPr="009F69BF" w:rsidRDefault="00BF012B" w:rsidP="009F69BF">
      <w:pPr>
        <w:spacing w:line="276" w:lineRule="auto"/>
        <w:rPr>
          <w:rFonts w:cstheme="minorHAnsi"/>
        </w:rPr>
      </w:pPr>
      <w:r w:rsidRPr="009F69BF">
        <w:rPr>
          <w:rFonts w:cstheme="minorHAnsi"/>
        </w:rPr>
        <w:t xml:space="preserve">Jak najbardziej, jesteśmy otwarci na Państwa propozycje w tym zakresie. </w:t>
      </w:r>
    </w:p>
    <w:p w:rsidR="00BF012B" w:rsidRPr="009F69BF" w:rsidRDefault="00BF012B" w:rsidP="007B4C96">
      <w:pPr>
        <w:numPr>
          <w:ilvl w:val="0"/>
          <w:numId w:val="2"/>
        </w:numPr>
        <w:spacing w:line="276" w:lineRule="auto"/>
        <w:rPr>
          <w:rFonts w:cstheme="minorHAnsi"/>
          <w:b/>
        </w:rPr>
      </w:pPr>
      <w:r w:rsidRPr="009F69BF">
        <w:rPr>
          <w:rFonts w:cstheme="minorHAnsi"/>
          <w:b/>
        </w:rPr>
        <w:t>Co w sytuacji jeśli pracownik przypisany do działania odejdzie z pracy podczas trwania projektu?</w:t>
      </w:r>
    </w:p>
    <w:p w:rsidR="00BF012B" w:rsidRPr="009F69BF" w:rsidRDefault="00BF012B" w:rsidP="009F69BF">
      <w:pPr>
        <w:spacing w:line="276" w:lineRule="auto"/>
        <w:rPr>
          <w:rFonts w:cstheme="minorHAnsi"/>
        </w:rPr>
      </w:pPr>
      <w:r w:rsidRPr="009F69BF">
        <w:rPr>
          <w:rFonts w:cstheme="minorHAnsi"/>
        </w:rPr>
        <w:t xml:space="preserve">W takiej sytuacji należy wykazać w sprawozdaniu kwartalnym, iż dana osoba nie korzysta już ze wsparcia. Istnieje możliwość objęcia wsparciem nowego pracownika jeśli pozostały do wykorzystania środki (wymagane jest wypełnienie przez nową osobę korzystającą ze wsparcia oświadczenia uczestnika zał. Nr 7 do Regulaminu projektu w momencie objęcia jej wsparciem). </w:t>
      </w:r>
    </w:p>
    <w:p w:rsidR="00BF012B" w:rsidRPr="009F69BF" w:rsidRDefault="00BF012B" w:rsidP="007B4C96">
      <w:pPr>
        <w:numPr>
          <w:ilvl w:val="0"/>
          <w:numId w:val="2"/>
        </w:numPr>
        <w:spacing w:line="276" w:lineRule="auto"/>
        <w:rPr>
          <w:rFonts w:cstheme="minorHAnsi"/>
          <w:b/>
        </w:rPr>
      </w:pPr>
      <w:r w:rsidRPr="009F69BF">
        <w:rPr>
          <w:rFonts w:cstheme="minorHAnsi"/>
          <w:b/>
        </w:rPr>
        <w:lastRenderedPageBreak/>
        <w:t>Jeśli organizacja pozarządowa prowadzi kilka placówek  i placówki  te prowadzone są na zlecenie różnych powiatów to czy dla każdej placówki musi składać osobny wniosek czy może składać wspólnie dla wychowanków wszystkich placówek.</w:t>
      </w:r>
    </w:p>
    <w:p w:rsidR="00BF012B" w:rsidRPr="009F69BF" w:rsidRDefault="00BF012B" w:rsidP="009F69BF">
      <w:pPr>
        <w:spacing w:line="276" w:lineRule="auto"/>
        <w:rPr>
          <w:rFonts w:cstheme="minorHAnsi"/>
        </w:rPr>
      </w:pPr>
      <w:r w:rsidRPr="009F69BF">
        <w:rPr>
          <w:rFonts w:cstheme="minorHAnsi"/>
        </w:rPr>
        <w:t xml:space="preserve">Wystarczy złożyć jeden wniosek  i uzupełnić Dział III we wniosku o udzielenie grantu dla każdego </w:t>
      </w:r>
      <w:proofErr w:type="spellStart"/>
      <w:r w:rsidRPr="009F69BF">
        <w:rPr>
          <w:rFonts w:cstheme="minorHAnsi"/>
        </w:rPr>
        <w:t>grantobiorcy</w:t>
      </w:r>
      <w:proofErr w:type="spellEnd"/>
      <w:r w:rsidRPr="009F69BF">
        <w:rPr>
          <w:rFonts w:cstheme="minorHAnsi"/>
        </w:rPr>
        <w:t xml:space="preserve"> oddzielnie. </w:t>
      </w:r>
    </w:p>
    <w:p w:rsidR="00BF012B" w:rsidRPr="009F69BF" w:rsidRDefault="00BF012B" w:rsidP="007B4C96">
      <w:pPr>
        <w:numPr>
          <w:ilvl w:val="0"/>
          <w:numId w:val="2"/>
        </w:numPr>
        <w:spacing w:line="276" w:lineRule="auto"/>
        <w:rPr>
          <w:rFonts w:cstheme="minorHAnsi"/>
          <w:b/>
        </w:rPr>
      </w:pPr>
      <w:r w:rsidRPr="009F69BF">
        <w:rPr>
          <w:rFonts w:cstheme="minorHAnsi"/>
          <w:b/>
        </w:rPr>
        <w:t>Prosimy o podanie kontaktu gdzie można zadawać pytania.</w:t>
      </w:r>
    </w:p>
    <w:p w:rsidR="00BF012B" w:rsidRPr="009F69BF" w:rsidRDefault="00BF012B" w:rsidP="009F69BF">
      <w:pPr>
        <w:spacing w:line="276" w:lineRule="auto"/>
        <w:rPr>
          <w:rFonts w:cstheme="minorHAnsi"/>
        </w:rPr>
      </w:pPr>
      <w:r w:rsidRPr="009F69BF">
        <w:rPr>
          <w:rFonts w:cstheme="minorHAnsi"/>
        </w:rPr>
        <w:t>Wszelkie pytania możecie Państwo kierować mailowo lub telefonicznie do:</w:t>
      </w:r>
    </w:p>
    <w:p w:rsidR="00BF012B" w:rsidRPr="009F69BF" w:rsidRDefault="00BF012B" w:rsidP="009F69BF">
      <w:pPr>
        <w:numPr>
          <w:ilvl w:val="0"/>
          <w:numId w:val="10"/>
        </w:numPr>
        <w:spacing w:line="276" w:lineRule="auto"/>
        <w:contextualSpacing/>
        <w:rPr>
          <w:rFonts w:cstheme="minorHAnsi"/>
          <w:b/>
        </w:rPr>
      </w:pPr>
      <w:r w:rsidRPr="009F69BF">
        <w:rPr>
          <w:rFonts w:cstheme="minorHAnsi"/>
          <w:bCs/>
          <w:color w:val="333333"/>
          <w:shd w:val="clear" w:color="auto" w:fill="FFFFFF"/>
        </w:rPr>
        <w:t>Kingi Myrcik</w:t>
      </w:r>
      <w:r w:rsidRPr="009F69BF">
        <w:rPr>
          <w:rFonts w:cstheme="minorHAnsi"/>
          <w:b/>
          <w:color w:val="333333"/>
          <w:shd w:val="clear" w:color="auto" w:fill="FFFFFF"/>
        </w:rPr>
        <w:t xml:space="preserve"> – </w:t>
      </w:r>
      <w:r w:rsidRPr="009F69BF">
        <w:rPr>
          <w:rFonts w:cstheme="minorHAnsi"/>
          <w:color w:val="333333"/>
          <w:shd w:val="clear" w:color="auto" w:fill="FFFFFF"/>
        </w:rPr>
        <w:t>Kierownik referatu ds. koordynacji polityki społecznej, tel.: </w:t>
      </w:r>
      <w:r w:rsidRPr="009F69BF">
        <w:rPr>
          <w:rFonts w:cstheme="minorHAnsi"/>
          <w:bCs/>
          <w:color w:val="333333"/>
          <w:shd w:val="clear" w:color="auto" w:fill="FFFFFF"/>
        </w:rPr>
        <w:t>58 326 88 09</w:t>
      </w:r>
      <w:r w:rsidRPr="009F69BF">
        <w:rPr>
          <w:rFonts w:cstheme="minorHAnsi"/>
          <w:color w:val="333333"/>
          <w:shd w:val="clear" w:color="auto" w:fill="FFFFFF"/>
        </w:rPr>
        <w:t>, e-mail: </w:t>
      </w:r>
      <w:hyperlink r:id="rId8" w:history="1">
        <w:r w:rsidRPr="009F69BF">
          <w:rPr>
            <w:rFonts w:cstheme="minorHAnsi"/>
            <w:bCs/>
            <w:color w:val="0000CD"/>
            <w:u w:val="single"/>
            <w:shd w:val="clear" w:color="auto" w:fill="FFFFFF"/>
          </w:rPr>
          <w:t>k.myrcik@pomorskie.eu</w:t>
        </w:r>
      </w:hyperlink>
    </w:p>
    <w:p w:rsidR="00BF012B" w:rsidRPr="009F69BF" w:rsidRDefault="00BF012B" w:rsidP="009F69BF">
      <w:pPr>
        <w:numPr>
          <w:ilvl w:val="0"/>
          <w:numId w:val="10"/>
        </w:numPr>
        <w:spacing w:line="276" w:lineRule="auto"/>
        <w:contextualSpacing/>
        <w:rPr>
          <w:rFonts w:cstheme="minorHAnsi"/>
        </w:rPr>
      </w:pPr>
      <w:r w:rsidRPr="009F69BF">
        <w:rPr>
          <w:rFonts w:cstheme="minorHAnsi"/>
          <w:bCs/>
          <w:color w:val="333333"/>
          <w:shd w:val="clear" w:color="auto" w:fill="FFFFFF"/>
        </w:rPr>
        <w:t xml:space="preserve">Agnieszki Stryjeckiej tel. 58-326-87-89, </w:t>
      </w:r>
      <w:hyperlink r:id="rId9" w:history="1">
        <w:r w:rsidRPr="009F69BF">
          <w:rPr>
            <w:rStyle w:val="Hipercze"/>
            <w:rFonts w:cstheme="minorHAnsi"/>
            <w:bCs/>
            <w:shd w:val="clear" w:color="auto" w:fill="FFFFFF"/>
          </w:rPr>
          <w:t>a.stryjecka@pomorskie.eu</w:t>
        </w:r>
      </w:hyperlink>
    </w:p>
    <w:p w:rsidR="00BF012B" w:rsidRPr="009F69BF" w:rsidRDefault="00BF012B" w:rsidP="009F69BF">
      <w:pPr>
        <w:numPr>
          <w:ilvl w:val="0"/>
          <w:numId w:val="10"/>
        </w:numPr>
        <w:spacing w:line="276" w:lineRule="auto"/>
        <w:rPr>
          <w:rFonts w:cstheme="minorHAnsi"/>
          <w:b/>
          <w:lang w:val="en-GB"/>
        </w:rPr>
      </w:pPr>
      <w:proofErr w:type="spellStart"/>
      <w:r w:rsidRPr="009F69BF">
        <w:rPr>
          <w:rFonts w:cstheme="minorHAnsi"/>
          <w:bCs/>
          <w:color w:val="333333"/>
          <w:shd w:val="clear" w:color="auto" w:fill="FFFFFF"/>
          <w:lang w:val="en-GB"/>
        </w:rPr>
        <w:t>Natalii</w:t>
      </w:r>
      <w:proofErr w:type="spellEnd"/>
      <w:r w:rsidRPr="009F69BF">
        <w:rPr>
          <w:rFonts w:cstheme="minorHAnsi"/>
          <w:bCs/>
          <w:color w:val="333333"/>
          <w:shd w:val="clear" w:color="auto" w:fill="FFFFFF"/>
          <w:lang w:val="en-GB"/>
        </w:rPr>
        <w:t xml:space="preserve"> Glaner tel. 58-326-87-89, </w:t>
      </w:r>
      <w:hyperlink r:id="rId10" w:history="1">
        <w:r w:rsidRPr="009F69BF">
          <w:rPr>
            <w:rFonts w:cstheme="minorHAnsi"/>
            <w:color w:val="0563C1" w:themeColor="hyperlink"/>
            <w:u w:val="single"/>
            <w:shd w:val="clear" w:color="auto" w:fill="FFFFFF"/>
            <w:lang w:val="en-GB"/>
          </w:rPr>
          <w:t>n.glaner@pomorskie.eu</w:t>
        </w:r>
      </w:hyperlink>
    </w:p>
    <w:p w:rsidR="00BF012B" w:rsidRPr="009F69BF" w:rsidRDefault="00BF012B" w:rsidP="007B4C96">
      <w:pPr>
        <w:numPr>
          <w:ilvl w:val="0"/>
          <w:numId w:val="2"/>
        </w:numPr>
        <w:spacing w:line="276" w:lineRule="auto"/>
        <w:rPr>
          <w:rFonts w:cstheme="minorHAnsi"/>
          <w:b/>
        </w:rPr>
      </w:pPr>
      <w:r w:rsidRPr="009F69BF">
        <w:rPr>
          <w:rFonts w:cstheme="minorHAnsi"/>
          <w:b/>
        </w:rPr>
        <w:t>Skoro nie wiadomo, czy rodziny zastępcze można liczyć jako uczestników projektu, to do czasu uzyskania od Państwa informacji zwrotnej, należy wstrzymać się ze złożeniem wniosku?</w:t>
      </w:r>
    </w:p>
    <w:p w:rsidR="00BF012B" w:rsidRPr="009F69BF" w:rsidRDefault="00BF012B" w:rsidP="009F69BF">
      <w:pPr>
        <w:spacing w:line="276" w:lineRule="auto"/>
        <w:rPr>
          <w:rFonts w:cstheme="minorHAnsi"/>
        </w:rPr>
      </w:pPr>
      <w:r w:rsidRPr="009F69BF">
        <w:rPr>
          <w:rFonts w:cstheme="minorHAnsi"/>
        </w:rPr>
        <w:t xml:space="preserve">Z informacji uzyskanych od IZ RPO wynika, że uczestnikiem projektu jest wyłącznie ta osoba która otrzymuje bezpośrednie, zindywidualizowane wsparcie (por. pkt. 14, 33, 41, 46).  Jeżeli osoba bierze </w:t>
      </w:r>
      <w:proofErr w:type="spellStart"/>
      <w:r w:rsidRPr="009F69BF">
        <w:rPr>
          <w:rFonts w:cstheme="minorHAnsi"/>
        </w:rPr>
        <w:t>udiał</w:t>
      </w:r>
      <w:proofErr w:type="spellEnd"/>
      <w:r w:rsidRPr="009F69BF">
        <w:rPr>
          <w:rFonts w:cstheme="minorHAnsi"/>
        </w:rPr>
        <w:t xml:space="preserve"> w różnego rodzaju szkoleniach, terapii, wsparciu specjalistycznym indywidualnym, otrzyma bon, dofinansowanie, to zawsze będzie uczestnikiem projektu. Tej zasady należy przestrzegać przy planowaniu liczby uczestników projektu, pamiętając jednocześnie, że Regulamin przewiduje możliwość złożenia aktualizacji wniosku o udzielenie grantu.</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Czy dodatki </w:t>
      </w:r>
      <w:proofErr w:type="spellStart"/>
      <w:r w:rsidRPr="009F69BF">
        <w:rPr>
          <w:rFonts w:cstheme="minorHAnsi"/>
          <w:b/>
        </w:rPr>
        <w:t>covid</w:t>
      </w:r>
      <w:proofErr w:type="spellEnd"/>
      <w:r w:rsidRPr="009F69BF">
        <w:rPr>
          <w:rFonts w:cstheme="minorHAnsi"/>
          <w:b/>
        </w:rPr>
        <w:t xml:space="preserve">-owe dotyczą tylko osób na umowę o pracę czy też </w:t>
      </w:r>
      <w:proofErr w:type="spellStart"/>
      <w:r w:rsidRPr="009F69BF">
        <w:rPr>
          <w:rFonts w:cstheme="minorHAnsi"/>
          <w:b/>
        </w:rPr>
        <w:t>zleceniowcy</w:t>
      </w:r>
      <w:proofErr w:type="spellEnd"/>
      <w:r w:rsidRPr="009F69BF">
        <w:rPr>
          <w:rFonts w:cstheme="minorHAnsi"/>
          <w:b/>
        </w:rPr>
        <w:t xml:space="preserve"> - pracujący bezpośrednio z wychowankami.</w:t>
      </w:r>
    </w:p>
    <w:p w:rsidR="00BF012B" w:rsidRPr="009F69BF" w:rsidRDefault="00BF012B" w:rsidP="009F69BF">
      <w:pPr>
        <w:spacing w:line="276" w:lineRule="auto"/>
        <w:rPr>
          <w:rFonts w:cstheme="minorHAnsi"/>
        </w:rPr>
      </w:pPr>
      <w:r w:rsidRPr="009F69BF">
        <w:rPr>
          <w:rFonts w:cstheme="minorHAnsi"/>
        </w:rPr>
        <w:t xml:space="preserve">Dodatki do wynagrodzeń, premie, nagrody mogą być przyznane osobie zatrudnionej na umowę o pracę. W przypadku osoby zatrudnionej na umowę zlecenie  przyznanie dodatku jest możliwe, o ile jest z nią zawarty stosowny aneks z uwzględnieniem przyznania dopłaty do wynagrodzenia w określonej wysokości. </w:t>
      </w:r>
    </w:p>
    <w:p w:rsidR="00BF012B" w:rsidRPr="009F69BF" w:rsidRDefault="00BF012B" w:rsidP="007B4C96">
      <w:pPr>
        <w:numPr>
          <w:ilvl w:val="0"/>
          <w:numId w:val="2"/>
        </w:numPr>
        <w:spacing w:line="276" w:lineRule="auto"/>
        <w:rPr>
          <w:rFonts w:cstheme="minorHAnsi"/>
          <w:b/>
        </w:rPr>
      </w:pPr>
      <w:r w:rsidRPr="009F69BF">
        <w:rPr>
          <w:rFonts w:cstheme="minorHAnsi"/>
          <w:b/>
        </w:rPr>
        <w:t xml:space="preserve">Czy wyposażenie kuchni w ramach utworzenia miejsc kwarantanny w przypadku pojawienia się wirusa COVID – 19 jest dopuszczalne? </w:t>
      </w:r>
    </w:p>
    <w:p w:rsidR="00BF012B" w:rsidRPr="009F69BF" w:rsidRDefault="00BF012B" w:rsidP="009F69BF">
      <w:pPr>
        <w:spacing w:line="276" w:lineRule="auto"/>
        <w:rPr>
          <w:rFonts w:cstheme="minorHAnsi"/>
        </w:rPr>
      </w:pPr>
      <w:r w:rsidRPr="009F69BF">
        <w:rPr>
          <w:rFonts w:cstheme="minorHAnsi"/>
        </w:rPr>
        <w:t>W przypadku tworzenia miejsc kwarantanny istnieje możliwość przeznaczenia środków na zakup niezbędnego wyposażenie kuchni / aneksu kuchennego przy odpowiednim uzasadnieniu tego we wniosku o udzielenie grantu.</w:t>
      </w:r>
    </w:p>
    <w:p w:rsidR="00BF012B" w:rsidRPr="009F69BF" w:rsidRDefault="00BF012B" w:rsidP="009F69BF">
      <w:pPr>
        <w:pStyle w:val="Akapitzlist"/>
        <w:spacing w:line="276" w:lineRule="auto"/>
        <w:rPr>
          <w:rFonts w:cstheme="minorHAnsi"/>
          <w:b/>
        </w:rPr>
      </w:pPr>
    </w:p>
    <w:p w:rsidR="00194CEC" w:rsidRPr="009F69BF" w:rsidRDefault="00194CEC" w:rsidP="009F69BF">
      <w:pPr>
        <w:pStyle w:val="Akapitzlist"/>
        <w:spacing w:line="276" w:lineRule="auto"/>
        <w:rPr>
          <w:rFonts w:cstheme="minorHAnsi"/>
          <w:b/>
        </w:rPr>
      </w:pPr>
    </w:p>
    <w:sectPr w:rsidR="00194CEC" w:rsidRPr="009F6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DBE"/>
    <w:multiLevelType w:val="hybridMultilevel"/>
    <w:tmpl w:val="984AD890"/>
    <w:lvl w:ilvl="0" w:tplc="A4CCA8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B1BA6"/>
    <w:multiLevelType w:val="hybridMultilevel"/>
    <w:tmpl w:val="AB5EA9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F623CC"/>
    <w:multiLevelType w:val="hybridMultilevel"/>
    <w:tmpl w:val="C52CD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0217AF"/>
    <w:multiLevelType w:val="hybridMultilevel"/>
    <w:tmpl w:val="6018F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6E6CD2"/>
    <w:multiLevelType w:val="hybridMultilevel"/>
    <w:tmpl w:val="09185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6345D1"/>
    <w:multiLevelType w:val="multilevel"/>
    <w:tmpl w:val="A0AC74C0"/>
    <w:lvl w:ilvl="0">
      <w:start w:val="1"/>
      <w:numFmt w:val="decimal"/>
      <w:lvlText w:val="%1."/>
      <w:lvlJc w:val="left"/>
      <w:pPr>
        <w:ind w:left="284" w:hanging="284"/>
      </w:pPr>
      <w:rPr>
        <w:rFonts w:hint="default"/>
        <w:b w:val="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45093AB2"/>
    <w:multiLevelType w:val="hybridMultilevel"/>
    <w:tmpl w:val="F97A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407452"/>
    <w:multiLevelType w:val="hybridMultilevel"/>
    <w:tmpl w:val="7220D5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0B4E3F"/>
    <w:multiLevelType w:val="hybridMultilevel"/>
    <w:tmpl w:val="12C44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7"/>
  </w:num>
  <w:num w:numId="8">
    <w:abstractNumId w:val="3"/>
  </w:num>
  <w:num w:numId="9">
    <w:abstractNumId w:val="2"/>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18"/>
    <w:rsid w:val="000B6316"/>
    <w:rsid w:val="00174029"/>
    <w:rsid w:val="00193D3B"/>
    <w:rsid w:val="00194CEC"/>
    <w:rsid w:val="00201550"/>
    <w:rsid w:val="002D4DC7"/>
    <w:rsid w:val="00461C57"/>
    <w:rsid w:val="0058477A"/>
    <w:rsid w:val="00585456"/>
    <w:rsid w:val="00757A0C"/>
    <w:rsid w:val="007B01A8"/>
    <w:rsid w:val="007B4C96"/>
    <w:rsid w:val="00817F89"/>
    <w:rsid w:val="00865669"/>
    <w:rsid w:val="00894E14"/>
    <w:rsid w:val="009F69BF"/>
    <w:rsid w:val="00A52CF7"/>
    <w:rsid w:val="00AD031C"/>
    <w:rsid w:val="00B65A8F"/>
    <w:rsid w:val="00BF012B"/>
    <w:rsid w:val="00C34218"/>
    <w:rsid w:val="00C72246"/>
    <w:rsid w:val="00CA275D"/>
    <w:rsid w:val="00D44479"/>
    <w:rsid w:val="00E10318"/>
    <w:rsid w:val="00E431EF"/>
    <w:rsid w:val="00E56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A44A"/>
  <w15:chartTrackingRefBased/>
  <w15:docId w15:val="{DF49B3F9-C3DA-4F0A-AFD7-074E35F2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44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44479"/>
    <w:pPr>
      <w:spacing w:after="0" w:line="240" w:lineRule="auto"/>
    </w:pPr>
  </w:style>
  <w:style w:type="character" w:customStyle="1" w:styleId="Nagwek1Znak">
    <w:name w:val="Nagłówek 1 Znak"/>
    <w:basedOn w:val="Domylnaczcionkaakapitu"/>
    <w:link w:val="Nagwek1"/>
    <w:uiPriority w:val="9"/>
    <w:rsid w:val="00D44479"/>
    <w:rPr>
      <w:rFonts w:asciiTheme="majorHAnsi" w:eastAsiaTheme="majorEastAsia" w:hAnsiTheme="majorHAnsi" w:cstheme="majorBidi"/>
      <w:color w:val="2F5496" w:themeColor="accent1" w:themeShade="BF"/>
      <w:sz w:val="32"/>
      <w:szCs w:val="32"/>
    </w:rPr>
  </w:style>
  <w:style w:type="paragraph" w:customStyle="1" w:styleId="Styl1">
    <w:name w:val="Styl1"/>
    <w:basedOn w:val="Normalny"/>
    <w:link w:val="Styl1Znak"/>
    <w:qFormat/>
    <w:rsid w:val="00D44479"/>
  </w:style>
  <w:style w:type="character" w:styleId="Hipercze">
    <w:name w:val="Hyperlink"/>
    <w:basedOn w:val="Domylnaczcionkaakapitu"/>
    <w:uiPriority w:val="99"/>
    <w:unhideWhenUsed/>
    <w:rsid w:val="00D44479"/>
    <w:rPr>
      <w:color w:val="0563C1" w:themeColor="hyperlink"/>
      <w:u w:val="single"/>
    </w:rPr>
  </w:style>
  <w:style w:type="character" w:customStyle="1" w:styleId="Styl1Znak">
    <w:name w:val="Styl1 Znak"/>
    <w:basedOn w:val="Domylnaczcionkaakapitu"/>
    <w:link w:val="Styl1"/>
    <w:rsid w:val="00D44479"/>
  </w:style>
  <w:style w:type="character" w:customStyle="1" w:styleId="UnresolvedMention">
    <w:name w:val="Unresolved Mention"/>
    <w:basedOn w:val="Domylnaczcionkaakapitu"/>
    <w:uiPriority w:val="99"/>
    <w:semiHidden/>
    <w:unhideWhenUsed/>
    <w:rsid w:val="00D44479"/>
    <w:rPr>
      <w:color w:val="605E5C"/>
      <w:shd w:val="clear" w:color="auto" w:fill="E1DFDD"/>
    </w:rPr>
  </w:style>
  <w:style w:type="paragraph" w:styleId="Akapitzlist">
    <w:name w:val="List Paragraph"/>
    <w:basedOn w:val="Normalny"/>
    <w:uiPriority w:val="34"/>
    <w:qFormat/>
    <w:rsid w:val="00D44479"/>
    <w:pPr>
      <w:ind w:left="720"/>
      <w:contextualSpacing/>
    </w:pPr>
  </w:style>
  <w:style w:type="paragraph" w:customStyle="1" w:styleId="Styl2">
    <w:name w:val="Styl2"/>
    <w:basedOn w:val="Akapitzlist"/>
    <w:link w:val="Styl2Znak"/>
    <w:qFormat/>
    <w:rsid w:val="007B01A8"/>
    <w:pPr>
      <w:numPr>
        <w:numId w:val="4"/>
      </w:numPr>
      <w:spacing w:after="0" w:line="360" w:lineRule="auto"/>
      <w:ind w:right="6"/>
    </w:pPr>
    <w:rPr>
      <w:rFonts w:ascii="Arial" w:eastAsia="Calibri" w:hAnsi="Arial" w:cs="Arial"/>
    </w:rPr>
  </w:style>
  <w:style w:type="paragraph" w:customStyle="1" w:styleId="Styl3">
    <w:name w:val="Styl3"/>
    <w:basedOn w:val="Akapitzlist"/>
    <w:link w:val="Styl3Znak"/>
    <w:qFormat/>
    <w:rsid w:val="007B01A8"/>
    <w:pPr>
      <w:spacing w:after="200" w:line="276" w:lineRule="auto"/>
    </w:pPr>
    <w:rPr>
      <w:rFonts w:ascii="Arial" w:eastAsia="Calibri" w:hAnsi="Arial" w:cs="Times New Roman"/>
    </w:rPr>
  </w:style>
  <w:style w:type="character" w:customStyle="1" w:styleId="Styl2Znak">
    <w:name w:val="Styl2 Znak"/>
    <w:basedOn w:val="Domylnaczcionkaakapitu"/>
    <w:link w:val="Styl2"/>
    <w:rsid w:val="007B01A8"/>
    <w:rPr>
      <w:rFonts w:ascii="Arial" w:eastAsia="Calibri" w:hAnsi="Arial" w:cs="Arial"/>
    </w:rPr>
  </w:style>
  <w:style w:type="character" w:customStyle="1" w:styleId="Styl3Znak">
    <w:name w:val="Styl3 Znak"/>
    <w:basedOn w:val="Styl2Znak"/>
    <w:link w:val="Styl3"/>
    <w:rsid w:val="007B01A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yrcik@pomorskie.eu" TargetMode="External"/><Relationship Id="rId3" Type="http://schemas.openxmlformats.org/officeDocument/2006/relationships/settings" Target="settings.xml"/><Relationship Id="rId7" Type="http://schemas.openxmlformats.org/officeDocument/2006/relationships/hyperlink" Target="https://uwgdansk.bip.gov.pl/rejestry-wps/rejestr-placowek-opiekunczo-wychowawczych-regionalnych-placowek-opiekunczo-terapeutycznych-i-interwencyjnych-osrodkow-preadopcyjnyc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ps.pomorskie.eu//pomorskie-dzieciom" TargetMode="External"/><Relationship Id="rId11" Type="http://schemas.openxmlformats.org/officeDocument/2006/relationships/fontTable" Target="fontTable.xml"/><Relationship Id="rId5" Type="http://schemas.openxmlformats.org/officeDocument/2006/relationships/hyperlink" Target="https://uwgdansk.bip.gov.pl/rejestry-wps/rejestr-placowek-opiekunczo-wychowawczych-regionalnych-placowek-opiekunczo-terapeutycznych-i-interwencyjnych-osrodkow-preadopcyjnych.html" TargetMode="External"/><Relationship Id="rId10" Type="http://schemas.openxmlformats.org/officeDocument/2006/relationships/hyperlink" Target="mailto:n.glaner@pomorskie.eu" TargetMode="External"/><Relationship Id="rId4" Type="http://schemas.openxmlformats.org/officeDocument/2006/relationships/webSettings" Target="webSettings.xml"/><Relationship Id="rId9" Type="http://schemas.openxmlformats.org/officeDocument/2006/relationships/hyperlink" Target="file:///C:\Users\nglaner\AppData\Local\Temp\a.stryjecka@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4235</Words>
  <Characters>25414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Myrcik Kinga</dc:creator>
  <cp:keywords/>
  <dc:description/>
  <cp:lastModifiedBy>Glaner Natalia</cp:lastModifiedBy>
  <cp:revision>4</cp:revision>
  <dcterms:created xsi:type="dcterms:W3CDTF">2021-04-28T08:00:00Z</dcterms:created>
  <dcterms:modified xsi:type="dcterms:W3CDTF">2021-04-28T08:03:00Z</dcterms:modified>
</cp:coreProperties>
</file>