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9A" w:rsidRDefault="00342F9A" w:rsidP="00342F9A">
      <w:pPr>
        <w:ind w:left="5040"/>
        <w:rPr>
          <w:rFonts w:ascii="Arial" w:hAnsi="Arial" w:cs="Arial"/>
          <w:bCs/>
          <w:sz w:val="16"/>
          <w:szCs w:val="16"/>
        </w:rPr>
      </w:pPr>
      <w:r>
        <w:rPr>
          <w:rFonts w:ascii="Arial" w:hAnsi="Arial" w:cs="Arial"/>
          <w:bCs/>
          <w:sz w:val="16"/>
          <w:szCs w:val="16"/>
        </w:rPr>
        <w:t>Załączni</w:t>
      </w:r>
      <w:r w:rsidR="002A1744">
        <w:rPr>
          <w:rFonts w:ascii="Arial" w:hAnsi="Arial" w:cs="Arial"/>
          <w:bCs/>
          <w:sz w:val="16"/>
          <w:szCs w:val="16"/>
        </w:rPr>
        <w:t>k nr 1 do Uchwały nr 1193/96</w:t>
      </w:r>
      <w:r w:rsidR="00C53AC4">
        <w:rPr>
          <w:rFonts w:ascii="Arial" w:hAnsi="Arial" w:cs="Arial"/>
          <w:bCs/>
          <w:sz w:val="16"/>
          <w:szCs w:val="16"/>
        </w:rPr>
        <w:t>/15</w:t>
      </w:r>
    </w:p>
    <w:p w:rsidR="00342F9A" w:rsidRDefault="00342F9A" w:rsidP="00342F9A">
      <w:pPr>
        <w:ind w:left="5040"/>
        <w:rPr>
          <w:rFonts w:ascii="Arial" w:hAnsi="Arial" w:cs="Arial"/>
          <w:bCs/>
          <w:sz w:val="16"/>
          <w:szCs w:val="16"/>
        </w:rPr>
      </w:pPr>
      <w:r>
        <w:rPr>
          <w:rFonts w:ascii="Arial" w:hAnsi="Arial" w:cs="Arial"/>
          <w:bCs/>
          <w:sz w:val="16"/>
          <w:szCs w:val="16"/>
        </w:rPr>
        <w:t xml:space="preserve">Zarządu Województwa Pomorskiego                                                                                       </w:t>
      </w:r>
      <w:r w:rsidR="00C53AC4">
        <w:rPr>
          <w:rFonts w:ascii="Arial" w:hAnsi="Arial" w:cs="Arial"/>
          <w:bCs/>
          <w:sz w:val="16"/>
          <w:szCs w:val="16"/>
        </w:rPr>
        <w:t xml:space="preserve">        z dnia </w:t>
      </w:r>
      <w:r w:rsidR="002A1744">
        <w:rPr>
          <w:rFonts w:ascii="Arial" w:hAnsi="Arial" w:cs="Arial"/>
          <w:bCs/>
          <w:sz w:val="16"/>
          <w:szCs w:val="16"/>
        </w:rPr>
        <w:t>1 grudnia</w:t>
      </w:r>
      <w:r w:rsidR="00C53AC4">
        <w:rPr>
          <w:rFonts w:ascii="Arial" w:hAnsi="Arial" w:cs="Arial"/>
          <w:bCs/>
          <w:sz w:val="16"/>
          <w:szCs w:val="16"/>
        </w:rPr>
        <w:t xml:space="preserve"> 2015</w:t>
      </w:r>
      <w:r>
        <w:rPr>
          <w:rFonts w:ascii="Arial" w:hAnsi="Arial" w:cs="Arial"/>
          <w:bCs/>
          <w:sz w:val="16"/>
          <w:szCs w:val="16"/>
        </w:rPr>
        <w:t xml:space="preserve"> roku</w:t>
      </w:r>
    </w:p>
    <w:p w:rsidR="00342F9A" w:rsidRDefault="00342F9A" w:rsidP="00342F9A">
      <w:pPr>
        <w:jc w:val="center"/>
        <w:rPr>
          <w:rFonts w:ascii="Arial" w:hAnsi="Arial" w:cs="Arial"/>
          <w:b/>
          <w:bCs/>
          <w:sz w:val="20"/>
          <w:szCs w:val="20"/>
        </w:rPr>
      </w:pPr>
    </w:p>
    <w:p w:rsidR="00342F9A" w:rsidRDefault="00342F9A" w:rsidP="00342F9A">
      <w:pPr>
        <w:jc w:val="center"/>
        <w:rPr>
          <w:rFonts w:ascii="Arial" w:hAnsi="Arial" w:cs="Arial"/>
          <w:b/>
          <w:bCs/>
          <w:sz w:val="20"/>
          <w:szCs w:val="20"/>
        </w:rPr>
      </w:pPr>
      <w:r>
        <w:rPr>
          <w:rFonts w:ascii="Arial" w:hAnsi="Arial" w:cs="Arial"/>
          <w:b/>
          <w:bCs/>
          <w:sz w:val="20"/>
          <w:szCs w:val="20"/>
        </w:rPr>
        <w:t>ZARZĄD WOJEWÓDZTWA POMORSKIEGO</w:t>
      </w:r>
      <w:bookmarkStart w:id="0" w:name="_GoBack"/>
      <w:bookmarkEnd w:id="0"/>
    </w:p>
    <w:p w:rsidR="00342F9A" w:rsidRDefault="00342F9A" w:rsidP="00342F9A">
      <w:pPr>
        <w:jc w:val="center"/>
        <w:rPr>
          <w:rFonts w:ascii="Arial" w:hAnsi="Arial" w:cs="Arial"/>
          <w:b/>
          <w:bCs/>
          <w:sz w:val="20"/>
          <w:szCs w:val="20"/>
        </w:rPr>
      </w:pPr>
    </w:p>
    <w:p w:rsidR="00342F9A" w:rsidRDefault="00342F9A" w:rsidP="00342F9A">
      <w:pPr>
        <w:jc w:val="center"/>
        <w:rPr>
          <w:rFonts w:ascii="Arial" w:hAnsi="Arial" w:cs="Arial"/>
          <w:b/>
          <w:bCs/>
          <w:sz w:val="20"/>
          <w:szCs w:val="20"/>
        </w:rPr>
      </w:pPr>
      <w:r>
        <w:rPr>
          <w:rFonts w:ascii="Arial" w:hAnsi="Arial" w:cs="Arial"/>
          <w:b/>
          <w:bCs/>
          <w:sz w:val="20"/>
          <w:szCs w:val="20"/>
        </w:rPr>
        <w:t xml:space="preserve">ogłasza otwarty konkurs ofert na realizację zadania publicznego województwa pomorskiego </w:t>
      </w:r>
      <w:r>
        <w:rPr>
          <w:rFonts w:ascii="Arial" w:hAnsi="Arial" w:cs="Arial"/>
          <w:b/>
          <w:spacing w:val="-4"/>
          <w:sz w:val="20"/>
          <w:szCs w:val="20"/>
        </w:rPr>
        <w:t>„Rozwój kultury w województwie pomorskim</w:t>
      </w:r>
      <w:r w:rsidR="00C53AC4">
        <w:rPr>
          <w:rFonts w:ascii="Arial" w:hAnsi="Arial" w:cs="Arial"/>
          <w:b/>
          <w:bCs/>
          <w:sz w:val="20"/>
          <w:szCs w:val="20"/>
        </w:rPr>
        <w:t xml:space="preserve"> w roku 2016</w:t>
      </w:r>
      <w:r>
        <w:rPr>
          <w:rFonts w:ascii="Arial" w:hAnsi="Arial" w:cs="Arial"/>
          <w:b/>
          <w:bCs/>
          <w:sz w:val="20"/>
          <w:szCs w:val="20"/>
        </w:rPr>
        <w:t>”.</w:t>
      </w:r>
    </w:p>
    <w:p w:rsidR="00342F9A" w:rsidRDefault="00342F9A" w:rsidP="00342F9A">
      <w:pPr>
        <w:jc w:val="center"/>
        <w:rPr>
          <w:rFonts w:ascii="Arial" w:hAnsi="Arial" w:cs="Arial"/>
          <w:b/>
          <w:bCs/>
          <w:sz w:val="20"/>
          <w:szCs w:val="20"/>
        </w:rPr>
      </w:pPr>
    </w:p>
    <w:p w:rsidR="00342F9A" w:rsidRDefault="00342F9A" w:rsidP="00342F9A">
      <w:pPr>
        <w:jc w:val="both"/>
        <w:rPr>
          <w:rFonts w:ascii="Arial" w:hAnsi="Arial" w:cs="Arial"/>
          <w:spacing w:val="-4"/>
          <w:sz w:val="16"/>
          <w:szCs w:val="16"/>
        </w:rPr>
      </w:pPr>
      <w:r>
        <w:rPr>
          <w:rFonts w:ascii="Arial" w:hAnsi="Arial" w:cs="Arial"/>
          <w:sz w:val="16"/>
          <w:szCs w:val="16"/>
        </w:rPr>
        <w:t xml:space="preserve">Konkurs odbywa się zgodnie </w:t>
      </w:r>
      <w:r>
        <w:rPr>
          <w:rFonts w:ascii="Arial" w:hAnsi="Arial" w:cs="Arial"/>
          <w:spacing w:val="-4"/>
          <w:sz w:val="16"/>
          <w:szCs w:val="16"/>
        </w:rPr>
        <w:t xml:space="preserve">z przepisami ustawy z dnia 24 kwietnia 2003 roku o działalności pożytku publicznego </w:t>
      </w:r>
      <w:r>
        <w:rPr>
          <w:rFonts w:ascii="Arial" w:hAnsi="Arial" w:cs="Arial"/>
          <w:spacing w:val="-4"/>
          <w:sz w:val="16"/>
          <w:szCs w:val="16"/>
        </w:rPr>
        <w:br/>
        <w:t xml:space="preserve">i o wolontariacie (Dz. U. z 2014 r. poz. 1118 ze zm.), w </w:t>
      </w:r>
      <w:r w:rsidRPr="00CB7BB5">
        <w:rPr>
          <w:rFonts w:ascii="Arial" w:hAnsi="Arial" w:cs="Arial"/>
          <w:spacing w:val="-4"/>
          <w:sz w:val="16"/>
          <w:szCs w:val="16"/>
        </w:rPr>
        <w:t xml:space="preserve">związku z </w:t>
      </w:r>
      <w:r w:rsidR="00951AF9" w:rsidRPr="00CB7BB5">
        <w:rPr>
          <w:rFonts w:ascii="Arial" w:hAnsi="Arial" w:cs="Arial"/>
          <w:spacing w:val="-4"/>
          <w:sz w:val="16"/>
          <w:szCs w:val="16"/>
        </w:rPr>
        <w:t xml:space="preserve">§ 4 pkt 12, § 5 ust. 12 oraz  § 6 ust. 6 pkt 4 </w:t>
      </w:r>
      <w:r>
        <w:rPr>
          <w:rFonts w:ascii="Arial" w:hAnsi="Arial" w:cs="Arial"/>
          <w:spacing w:val="-4"/>
          <w:sz w:val="16"/>
          <w:szCs w:val="16"/>
        </w:rPr>
        <w:t>Programu Współpracy Samorządu Województwa Pomorskiego z Organiz</w:t>
      </w:r>
      <w:r w:rsidR="00951AF9">
        <w:rPr>
          <w:rFonts w:ascii="Arial" w:hAnsi="Arial" w:cs="Arial"/>
          <w:spacing w:val="-4"/>
          <w:sz w:val="16"/>
          <w:szCs w:val="16"/>
        </w:rPr>
        <w:t>acjami Pozarządowymi na Rok 2016</w:t>
      </w:r>
      <w:r>
        <w:rPr>
          <w:rFonts w:ascii="Arial" w:hAnsi="Arial" w:cs="Arial"/>
          <w:spacing w:val="-4"/>
          <w:sz w:val="16"/>
          <w:szCs w:val="16"/>
        </w:rPr>
        <w:t xml:space="preserve"> stanow</w:t>
      </w:r>
      <w:r w:rsidR="002A1744">
        <w:rPr>
          <w:rFonts w:ascii="Arial" w:hAnsi="Arial" w:cs="Arial"/>
          <w:spacing w:val="-4"/>
          <w:sz w:val="16"/>
          <w:szCs w:val="16"/>
        </w:rPr>
        <w:t xml:space="preserve">iącego załącznik do Uchwały </w:t>
      </w:r>
      <w:r w:rsidR="002A1744">
        <w:rPr>
          <w:rFonts w:ascii="Arial" w:hAnsi="Arial" w:cs="Arial"/>
          <w:spacing w:val="-4"/>
          <w:sz w:val="16"/>
          <w:szCs w:val="16"/>
        </w:rPr>
        <w:br/>
        <w:t>Nr 172</w:t>
      </w:r>
      <w:r w:rsidR="00951AF9">
        <w:rPr>
          <w:rFonts w:ascii="Arial" w:hAnsi="Arial" w:cs="Arial"/>
          <w:bCs/>
          <w:sz w:val="16"/>
          <w:szCs w:val="16"/>
        </w:rPr>
        <w:t>/X</w:t>
      </w:r>
      <w:r>
        <w:rPr>
          <w:rFonts w:ascii="Arial" w:hAnsi="Arial" w:cs="Arial"/>
          <w:bCs/>
          <w:sz w:val="16"/>
          <w:szCs w:val="16"/>
        </w:rPr>
        <w:t>V</w:t>
      </w:r>
      <w:r w:rsidR="00C53AC4">
        <w:rPr>
          <w:rFonts w:ascii="Arial" w:hAnsi="Arial" w:cs="Arial"/>
          <w:bCs/>
          <w:sz w:val="16"/>
          <w:szCs w:val="16"/>
        </w:rPr>
        <w:t>/15</w:t>
      </w:r>
      <w:r>
        <w:rPr>
          <w:rFonts w:ascii="Courier New" w:hAnsi="Courier New" w:cs="Courier New"/>
          <w:b/>
          <w:bCs/>
          <w:sz w:val="20"/>
          <w:szCs w:val="20"/>
        </w:rPr>
        <w:t xml:space="preserve"> </w:t>
      </w:r>
      <w:r>
        <w:rPr>
          <w:rFonts w:ascii="Arial" w:hAnsi="Arial" w:cs="Arial"/>
          <w:spacing w:val="-4"/>
          <w:sz w:val="16"/>
          <w:szCs w:val="16"/>
        </w:rPr>
        <w:t>Sejmiku Województwa Pomo</w:t>
      </w:r>
      <w:r w:rsidR="00C53AC4">
        <w:rPr>
          <w:rFonts w:ascii="Arial" w:hAnsi="Arial" w:cs="Arial"/>
          <w:spacing w:val="-4"/>
          <w:sz w:val="16"/>
          <w:szCs w:val="16"/>
        </w:rPr>
        <w:t>rskiego z dnia 30 listopada 2015</w:t>
      </w:r>
      <w:r>
        <w:rPr>
          <w:rFonts w:ascii="Arial" w:hAnsi="Arial" w:cs="Arial"/>
          <w:spacing w:val="-4"/>
          <w:sz w:val="16"/>
          <w:szCs w:val="16"/>
        </w:rPr>
        <w:t xml:space="preserve"> roku.</w:t>
      </w:r>
    </w:p>
    <w:p w:rsidR="00342F9A" w:rsidRDefault="00342F9A" w:rsidP="00342F9A">
      <w:pPr>
        <w:pStyle w:val="Default"/>
        <w:rPr>
          <w:b/>
          <w:bCs/>
          <w:color w:val="auto"/>
          <w:sz w:val="20"/>
          <w:szCs w:val="20"/>
        </w:rPr>
      </w:pPr>
    </w:p>
    <w:p w:rsidR="00342F9A" w:rsidRDefault="00342F9A" w:rsidP="00342F9A">
      <w:pPr>
        <w:pStyle w:val="Default"/>
        <w:rPr>
          <w:color w:val="auto"/>
          <w:sz w:val="20"/>
          <w:szCs w:val="20"/>
        </w:rPr>
      </w:pPr>
      <w:r>
        <w:rPr>
          <w:b/>
          <w:bCs/>
          <w:color w:val="auto"/>
          <w:sz w:val="20"/>
          <w:szCs w:val="20"/>
        </w:rPr>
        <w:t>I. RODZAJ ZADANIA</w:t>
      </w:r>
    </w:p>
    <w:p w:rsidR="00342F9A" w:rsidRDefault="00342F9A" w:rsidP="00342F9A">
      <w:pPr>
        <w:jc w:val="both"/>
        <w:rPr>
          <w:rFonts w:ascii="Arial" w:hAnsi="Arial" w:cs="Arial"/>
          <w:b/>
          <w:bCs/>
          <w:sz w:val="20"/>
          <w:szCs w:val="20"/>
        </w:rPr>
      </w:pPr>
      <w:r>
        <w:rPr>
          <w:rFonts w:ascii="Arial" w:hAnsi="Arial" w:cs="Arial"/>
          <w:sz w:val="20"/>
          <w:szCs w:val="20"/>
        </w:rPr>
        <w:t>Celem niniejszego konkursu jest wyłonienie ofert i zlecenie organizacjom pozarządowym i innym uprawnionym podmiotom realizację zadań Województwa Pomorskiego</w:t>
      </w:r>
      <w:r>
        <w:rPr>
          <w:b/>
          <w:sz w:val="22"/>
          <w:szCs w:val="22"/>
        </w:rPr>
        <w:t xml:space="preserve"> </w:t>
      </w:r>
      <w:r w:rsidR="00E67CD8">
        <w:rPr>
          <w:rFonts w:ascii="Arial" w:hAnsi="Arial" w:cs="Arial"/>
          <w:sz w:val="20"/>
          <w:szCs w:val="20"/>
        </w:rPr>
        <w:t>w roku 2016</w:t>
      </w:r>
      <w:r>
        <w:rPr>
          <w:rFonts w:ascii="Arial" w:hAnsi="Arial" w:cs="Arial"/>
          <w:sz w:val="20"/>
          <w:szCs w:val="20"/>
        </w:rPr>
        <w:t xml:space="preserve"> w sferze zadań publicznych obejmujących działalność pożytku publicznego w zakresie </w:t>
      </w:r>
      <w:r>
        <w:rPr>
          <w:rFonts w:ascii="Arial" w:hAnsi="Arial" w:cs="Arial"/>
          <w:b/>
          <w:bCs/>
          <w:sz w:val="20"/>
          <w:szCs w:val="20"/>
        </w:rPr>
        <w:t xml:space="preserve">„Rozwoju kultury </w:t>
      </w:r>
      <w:r>
        <w:rPr>
          <w:rFonts w:ascii="Arial" w:hAnsi="Arial" w:cs="Arial"/>
          <w:b/>
          <w:bCs/>
          <w:sz w:val="20"/>
          <w:szCs w:val="20"/>
        </w:rPr>
        <w:br/>
        <w:t>w województwie pomorskim”.</w:t>
      </w:r>
    </w:p>
    <w:p w:rsidR="00461906" w:rsidRDefault="00461906" w:rsidP="00342F9A">
      <w:pPr>
        <w:jc w:val="both"/>
        <w:rPr>
          <w:rFonts w:ascii="Arial" w:hAnsi="Arial" w:cs="Arial"/>
          <w:b/>
          <w:bCs/>
          <w:sz w:val="20"/>
          <w:szCs w:val="20"/>
        </w:rPr>
      </w:pPr>
    </w:p>
    <w:p w:rsidR="00342F9A" w:rsidRDefault="00342F9A" w:rsidP="00342F9A">
      <w:pPr>
        <w:jc w:val="both"/>
        <w:rPr>
          <w:rFonts w:ascii="Arial" w:hAnsi="Arial" w:cs="Arial"/>
          <w:sz w:val="20"/>
          <w:szCs w:val="20"/>
        </w:rPr>
      </w:pPr>
      <w:r>
        <w:rPr>
          <w:rFonts w:ascii="Arial" w:hAnsi="Arial" w:cs="Arial"/>
          <w:sz w:val="20"/>
          <w:szCs w:val="20"/>
        </w:rPr>
        <w:t xml:space="preserve">W ramach zadania </w:t>
      </w:r>
      <w:r>
        <w:rPr>
          <w:rFonts w:ascii="Arial" w:hAnsi="Arial" w:cs="Arial"/>
          <w:b/>
          <w:sz w:val="20"/>
          <w:szCs w:val="20"/>
        </w:rPr>
        <w:t>wspierane</w:t>
      </w:r>
      <w:r>
        <w:rPr>
          <w:rFonts w:ascii="Arial" w:hAnsi="Arial" w:cs="Arial"/>
          <w:sz w:val="20"/>
          <w:szCs w:val="20"/>
        </w:rPr>
        <w:t xml:space="preserve"> będą następujące działania z zakresu kultury: </w:t>
      </w:r>
    </w:p>
    <w:p w:rsidR="00461906" w:rsidRPr="00461906" w:rsidRDefault="00461906" w:rsidP="00461906">
      <w:pPr>
        <w:pStyle w:val="Akapitzlist"/>
        <w:numPr>
          <w:ilvl w:val="0"/>
          <w:numId w:val="20"/>
        </w:numPr>
        <w:tabs>
          <w:tab w:val="left" w:pos="0"/>
          <w:tab w:val="left" w:pos="567"/>
          <w:tab w:val="left" w:pos="1134"/>
        </w:tabs>
        <w:ind w:left="426" w:hanging="426"/>
        <w:jc w:val="both"/>
        <w:rPr>
          <w:rFonts w:ascii="Arial" w:hAnsi="Arial" w:cs="Arial"/>
          <w:sz w:val="20"/>
          <w:szCs w:val="20"/>
        </w:rPr>
      </w:pPr>
      <w:r w:rsidRPr="00461906">
        <w:rPr>
          <w:rFonts w:ascii="Arial" w:hAnsi="Arial" w:cs="Arial"/>
          <w:sz w:val="20"/>
          <w:szCs w:val="20"/>
        </w:rPr>
        <w:t>przedsięwzięcia o charakterze regionalnym, ogólnopolskim i międzynarodowym  służące podtrzymywaniu i rozpowszechnianiu tradycji regionu Pomorza, w tym także    przedsięwzięcia o charakterze jubileuszowym;</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 xml:space="preserve">przedsięwzięcia artystyczne o charakterze regionalnym, ogólnopolskim i międzynarodowym, realizowane zgodnie z polityką kulturalną województwa pomorskiego i  mające istotne znaczenie dla promocji kultury regionu w kraju i za granicą; </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promowanie dzieł twórców kultury województwa pomorskiego;</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dokumentowanie, badanie i upowszechnianie niematerialnego dziedzictwa kulturowego Pomorza;</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 xml:space="preserve">ochrona i rozwój kultury ludowej i amatorskiego ruchu artystycznego, w tym ochrona unikalnych, zanikających zawodów i umiejętności artystycznych; </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 xml:space="preserve">propagowanie kultury mniejszości narodowych i etnicznych; </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zachowanie, rozwój i promocja języka regionalnego;</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wzbogacanie oferty w zakresie edukacji artystycznej i kulturalnej;</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inicjatywy mające na celu doskonalenie form zarządzania i pozyskiwania funduszy krajowych i zagranicznych dla realizacji projektów kulturalnych;</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wspieranie systemu tworzenia monitoringu życia kulturalnego regionu;</w:t>
      </w:r>
    </w:p>
    <w:p w:rsidR="00461906" w:rsidRPr="00461906" w:rsidRDefault="00461906" w:rsidP="00461906">
      <w:pPr>
        <w:numPr>
          <w:ilvl w:val="0"/>
          <w:numId w:val="20"/>
        </w:numPr>
        <w:tabs>
          <w:tab w:val="left" w:pos="0"/>
        </w:tabs>
        <w:ind w:left="426" w:hanging="426"/>
        <w:jc w:val="both"/>
        <w:rPr>
          <w:rFonts w:ascii="Arial" w:hAnsi="Arial" w:cs="Arial"/>
          <w:sz w:val="20"/>
          <w:szCs w:val="20"/>
        </w:rPr>
      </w:pPr>
      <w:r w:rsidRPr="00461906">
        <w:rPr>
          <w:rFonts w:ascii="Arial" w:hAnsi="Arial" w:cs="Arial"/>
          <w:sz w:val="20"/>
          <w:szCs w:val="20"/>
        </w:rPr>
        <w:t>propagowanie działa</w:t>
      </w:r>
      <w:r w:rsidR="00285A40">
        <w:rPr>
          <w:rFonts w:ascii="Arial" w:hAnsi="Arial" w:cs="Arial"/>
          <w:sz w:val="20"/>
          <w:szCs w:val="20"/>
        </w:rPr>
        <w:t>ń na rzecz opieki nad zabytkami.</w:t>
      </w:r>
    </w:p>
    <w:p w:rsidR="00342F9A" w:rsidRDefault="00342F9A" w:rsidP="00342F9A">
      <w:pPr>
        <w:jc w:val="both"/>
        <w:rPr>
          <w:rFonts w:ascii="Arial" w:hAnsi="Arial" w:cs="Arial"/>
          <w:sz w:val="20"/>
          <w:szCs w:val="20"/>
        </w:rPr>
      </w:pPr>
    </w:p>
    <w:p w:rsidR="00342F9A" w:rsidRDefault="00342F9A" w:rsidP="00342F9A">
      <w:pPr>
        <w:spacing w:after="120"/>
        <w:rPr>
          <w:rFonts w:ascii="Arial" w:hAnsi="Arial" w:cs="Arial"/>
          <w:sz w:val="20"/>
          <w:szCs w:val="20"/>
        </w:rPr>
      </w:pPr>
      <w:r>
        <w:rPr>
          <w:rFonts w:ascii="Arial" w:hAnsi="Arial" w:cs="Arial"/>
          <w:sz w:val="20"/>
          <w:szCs w:val="20"/>
        </w:rPr>
        <w:t xml:space="preserve">Działania te mogą być realizowane w różnych formach, w szczególności poprzez: </w:t>
      </w:r>
    </w:p>
    <w:p w:rsidR="00342F9A" w:rsidRDefault="00342F9A" w:rsidP="00342F9A">
      <w:pPr>
        <w:numPr>
          <w:ilvl w:val="0"/>
          <w:numId w:val="2"/>
        </w:numPr>
        <w:jc w:val="both"/>
        <w:rPr>
          <w:rFonts w:ascii="Arial" w:hAnsi="Arial" w:cs="Arial"/>
          <w:sz w:val="20"/>
          <w:szCs w:val="20"/>
        </w:rPr>
      </w:pPr>
      <w:r>
        <w:rPr>
          <w:rFonts w:ascii="Arial" w:hAnsi="Arial" w:cs="Arial"/>
          <w:sz w:val="20"/>
          <w:szCs w:val="20"/>
        </w:rPr>
        <w:t>organizowanie festiwali, spektakli, konkursów, wystaw, plenerów, sesji, konferencji,  seminariów, szkoleń, warsztatów, przeglądów i innych imprez;</w:t>
      </w:r>
    </w:p>
    <w:p w:rsidR="00342F9A" w:rsidRDefault="00342F9A" w:rsidP="00342F9A">
      <w:pPr>
        <w:numPr>
          <w:ilvl w:val="0"/>
          <w:numId w:val="2"/>
        </w:numPr>
        <w:jc w:val="both"/>
        <w:rPr>
          <w:rFonts w:ascii="Arial" w:hAnsi="Arial" w:cs="Arial"/>
          <w:sz w:val="20"/>
          <w:szCs w:val="20"/>
        </w:rPr>
      </w:pPr>
      <w:r>
        <w:rPr>
          <w:rFonts w:ascii="Arial" w:hAnsi="Arial" w:cs="Arial"/>
          <w:sz w:val="20"/>
          <w:szCs w:val="20"/>
        </w:rPr>
        <w:t>wydawanie niskonakładowych, niekomercyjnych publikacji z wykorzystaniem różnych nośników zapisu.</w:t>
      </w:r>
    </w:p>
    <w:p w:rsidR="00342F9A" w:rsidRDefault="00342F9A" w:rsidP="00342F9A">
      <w:pPr>
        <w:jc w:val="both"/>
        <w:rPr>
          <w:rFonts w:ascii="Arial" w:hAnsi="Arial" w:cs="Arial"/>
          <w:sz w:val="20"/>
          <w:szCs w:val="20"/>
        </w:rPr>
      </w:pPr>
    </w:p>
    <w:p w:rsidR="00342F9A" w:rsidRDefault="00342F9A" w:rsidP="00342F9A">
      <w:pPr>
        <w:pStyle w:val="Default"/>
        <w:rPr>
          <w:color w:val="auto"/>
          <w:sz w:val="20"/>
          <w:szCs w:val="20"/>
        </w:rPr>
      </w:pPr>
      <w:r>
        <w:rPr>
          <w:b/>
          <w:bCs/>
          <w:color w:val="auto"/>
          <w:sz w:val="20"/>
          <w:szCs w:val="20"/>
        </w:rPr>
        <w:t>II. WYSOKOŚĆ DOTACJI CELOWEJ NA REALIZACJĘ ZADAŃ</w:t>
      </w:r>
    </w:p>
    <w:p w:rsidR="00342F9A" w:rsidRDefault="00342F9A" w:rsidP="00342F9A">
      <w:pPr>
        <w:pStyle w:val="Default"/>
        <w:jc w:val="both"/>
        <w:rPr>
          <w:color w:val="auto"/>
          <w:sz w:val="20"/>
          <w:szCs w:val="20"/>
        </w:rPr>
      </w:pPr>
      <w:r>
        <w:rPr>
          <w:color w:val="auto"/>
          <w:sz w:val="20"/>
          <w:szCs w:val="20"/>
        </w:rPr>
        <w:t xml:space="preserve">Zlecenie realizacji zadań publicznych w ramach niniejszego konkursu ma formę </w:t>
      </w:r>
      <w:r>
        <w:rPr>
          <w:b/>
          <w:color w:val="auto"/>
          <w:sz w:val="20"/>
          <w:szCs w:val="20"/>
        </w:rPr>
        <w:t>wspierania</w:t>
      </w:r>
      <w:r>
        <w:rPr>
          <w:color w:val="auto"/>
          <w:sz w:val="20"/>
          <w:szCs w:val="20"/>
        </w:rPr>
        <w:t xml:space="preserve"> </w:t>
      </w:r>
      <w:r>
        <w:rPr>
          <w:color w:val="auto"/>
          <w:sz w:val="20"/>
          <w:szCs w:val="20"/>
        </w:rPr>
        <w:br/>
        <w:t>wraz  z dofinansowaniem zadań publicznych.</w:t>
      </w:r>
    </w:p>
    <w:p w:rsidR="00342F9A" w:rsidRDefault="00C53AC4" w:rsidP="00342F9A">
      <w:pPr>
        <w:pStyle w:val="Default"/>
        <w:jc w:val="both"/>
        <w:rPr>
          <w:color w:val="auto"/>
          <w:sz w:val="20"/>
          <w:szCs w:val="20"/>
        </w:rPr>
      </w:pPr>
      <w:r>
        <w:rPr>
          <w:color w:val="auto"/>
          <w:sz w:val="20"/>
          <w:szCs w:val="20"/>
        </w:rPr>
        <w:t>Na realizację zadań w roku 2016</w:t>
      </w:r>
      <w:r w:rsidR="00342F9A">
        <w:rPr>
          <w:color w:val="auto"/>
          <w:sz w:val="20"/>
          <w:szCs w:val="20"/>
        </w:rPr>
        <w:t xml:space="preserve"> Zarząd Województwa Pomorskiego przeznaczył łącznie kwotę </w:t>
      </w:r>
      <w:r w:rsidR="00342F9A">
        <w:rPr>
          <w:color w:val="auto"/>
          <w:sz w:val="20"/>
          <w:szCs w:val="20"/>
        </w:rPr>
        <w:br/>
      </w:r>
      <w:r w:rsidR="00342F9A">
        <w:rPr>
          <w:b/>
          <w:color w:val="auto"/>
          <w:sz w:val="20"/>
          <w:szCs w:val="20"/>
        </w:rPr>
        <w:t>1 000</w:t>
      </w:r>
      <w:r w:rsidR="00342F9A">
        <w:rPr>
          <w:b/>
          <w:bCs/>
          <w:color w:val="auto"/>
          <w:sz w:val="20"/>
          <w:szCs w:val="20"/>
        </w:rPr>
        <w:t xml:space="preserve"> 000</w:t>
      </w:r>
      <w:r w:rsidR="00342F9A" w:rsidRPr="00C53AC4">
        <w:rPr>
          <w:b/>
          <w:bCs/>
          <w:color w:val="auto"/>
          <w:sz w:val="20"/>
          <w:szCs w:val="20"/>
        </w:rPr>
        <w:t xml:space="preserve">,00 </w:t>
      </w:r>
      <w:r w:rsidR="00342F9A" w:rsidRPr="00C53AC4">
        <w:rPr>
          <w:b/>
          <w:color w:val="auto"/>
          <w:sz w:val="20"/>
          <w:szCs w:val="20"/>
        </w:rPr>
        <w:t xml:space="preserve">zł </w:t>
      </w:r>
      <w:r w:rsidR="00342F9A" w:rsidRPr="00C53AC4">
        <w:rPr>
          <w:color w:val="auto"/>
          <w:sz w:val="20"/>
          <w:szCs w:val="20"/>
        </w:rPr>
        <w:t xml:space="preserve">(słownie: jeden milion złotych). Wysokość środków na zadania </w:t>
      </w:r>
      <w:r w:rsidRPr="00C53AC4">
        <w:rPr>
          <w:color w:val="auto"/>
          <w:sz w:val="20"/>
          <w:szCs w:val="20"/>
        </w:rPr>
        <w:t>w tym samym zakresie w roku 2014 wynosiła 990 000 zł, a w 2015</w:t>
      </w:r>
      <w:r w:rsidR="00342F9A" w:rsidRPr="00C53AC4">
        <w:rPr>
          <w:color w:val="auto"/>
          <w:sz w:val="20"/>
          <w:szCs w:val="20"/>
        </w:rPr>
        <w:t xml:space="preserve"> wynosiła </w:t>
      </w:r>
      <w:r w:rsidRPr="00C53AC4">
        <w:rPr>
          <w:color w:val="auto"/>
          <w:sz w:val="20"/>
          <w:szCs w:val="20"/>
        </w:rPr>
        <w:t>98</w:t>
      </w:r>
      <w:r w:rsidR="00342F9A" w:rsidRPr="00C53AC4">
        <w:rPr>
          <w:color w:val="auto"/>
          <w:sz w:val="20"/>
          <w:szCs w:val="20"/>
        </w:rPr>
        <w:t>0 000 zł).</w:t>
      </w:r>
    </w:p>
    <w:p w:rsidR="00342F9A" w:rsidRDefault="00342F9A" w:rsidP="00342F9A">
      <w:pPr>
        <w:pStyle w:val="Default"/>
        <w:rPr>
          <w:color w:val="auto"/>
          <w:sz w:val="20"/>
          <w:szCs w:val="20"/>
        </w:rPr>
      </w:pPr>
    </w:p>
    <w:p w:rsidR="00342F9A" w:rsidRDefault="00342F9A" w:rsidP="00342F9A">
      <w:pPr>
        <w:pStyle w:val="Default"/>
        <w:rPr>
          <w:color w:val="auto"/>
          <w:sz w:val="20"/>
          <w:szCs w:val="20"/>
        </w:rPr>
      </w:pPr>
      <w:r>
        <w:rPr>
          <w:b/>
          <w:bCs/>
          <w:color w:val="auto"/>
          <w:sz w:val="20"/>
          <w:szCs w:val="20"/>
        </w:rPr>
        <w:t xml:space="preserve">III. ZAKRES I TERMIN REALIZACJI ZADAŃ </w:t>
      </w:r>
    </w:p>
    <w:p w:rsidR="00342F9A" w:rsidRDefault="00342F9A" w:rsidP="00342F9A">
      <w:pPr>
        <w:numPr>
          <w:ilvl w:val="1"/>
          <w:numId w:val="3"/>
        </w:numPr>
        <w:tabs>
          <w:tab w:val="num" w:pos="360"/>
        </w:tabs>
        <w:autoSpaceDE w:val="0"/>
        <w:autoSpaceDN w:val="0"/>
        <w:adjustRightInd w:val="0"/>
        <w:ind w:left="357" w:hanging="357"/>
        <w:jc w:val="both"/>
        <w:rPr>
          <w:rFonts w:ascii="Arial" w:hAnsi="Arial" w:cs="Arial"/>
          <w:sz w:val="20"/>
          <w:szCs w:val="20"/>
        </w:rPr>
      </w:pPr>
      <w:r>
        <w:rPr>
          <w:rFonts w:ascii="Arial" w:hAnsi="Arial" w:cs="Arial"/>
          <w:sz w:val="20"/>
          <w:szCs w:val="20"/>
        </w:rPr>
        <w:t xml:space="preserve">Zlecenie zadań i udzielenie dotacji następuje z zastosowaniem przepisów art. 16 ustawy z dnia </w:t>
      </w:r>
      <w:r>
        <w:rPr>
          <w:rFonts w:ascii="Arial" w:hAnsi="Arial" w:cs="Arial"/>
          <w:sz w:val="20"/>
          <w:szCs w:val="20"/>
        </w:rPr>
        <w:br/>
        <w:t>24 kwietnia 2003 roku o działalności pożytku publicznego i o wolontariac</w:t>
      </w:r>
      <w:r w:rsidR="00C53AC4">
        <w:rPr>
          <w:rFonts w:ascii="Arial" w:hAnsi="Arial" w:cs="Arial"/>
          <w:sz w:val="20"/>
          <w:szCs w:val="20"/>
        </w:rPr>
        <w:t xml:space="preserve">ie (Dz. U. z 2014 r. poz. 1118 </w:t>
      </w:r>
      <w:r>
        <w:rPr>
          <w:rFonts w:ascii="Arial" w:hAnsi="Arial" w:cs="Arial"/>
          <w:sz w:val="20"/>
          <w:szCs w:val="20"/>
        </w:rPr>
        <w:t>ze zm.).</w:t>
      </w:r>
    </w:p>
    <w:p w:rsidR="00342F9A" w:rsidRDefault="00342F9A" w:rsidP="00342F9A">
      <w:pPr>
        <w:numPr>
          <w:ilvl w:val="1"/>
          <w:numId w:val="3"/>
        </w:numPr>
        <w:tabs>
          <w:tab w:val="num" w:pos="360"/>
        </w:tabs>
        <w:autoSpaceDE w:val="0"/>
        <w:autoSpaceDN w:val="0"/>
        <w:adjustRightInd w:val="0"/>
        <w:ind w:left="357" w:hanging="357"/>
        <w:jc w:val="both"/>
        <w:rPr>
          <w:rFonts w:ascii="Arial" w:hAnsi="Arial" w:cs="Arial"/>
          <w:sz w:val="20"/>
          <w:szCs w:val="20"/>
        </w:rPr>
      </w:pPr>
      <w:r>
        <w:rPr>
          <w:rFonts w:ascii="Arial" w:hAnsi="Arial" w:cs="Arial"/>
          <w:sz w:val="20"/>
          <w:szCs w:val="20"/>
        </w:rPr>
        <w:t xml:space="preserve">Konkurs obejmuje zadania, których realizacja zakończy się do </w:t>
      </w:r>
      <w:r w:rsidR="00C53AC4">
        <w:rPr>
          <w:rFonts w:ascii="Arial" w:hAnsi="Arial" w:cs="Arial"/>
          <w:b/>
          <w:bCs/>
          <w:sz w:val="20"/>
          <w:szCs w:val="20"/>
        </w:rPr>
        <w:t>31 grudnia 2016</w:t>
      </w:r>
      <w:r>
        <w:rPr>
          <w:rFonts w:ascii="Arial" w:hAnsi="Arial" w:cs="Arial"/>
          <w:b/>
          <w:bCs/>
          <w:sz w:val="20"/>
          <w:szCs w:val="20"/>
        </w:rPr>
        <w:t xml:space="preserve"> roku</w:t>
      </w:r>
      <w:r>
        <w:rPr>
          <w:rFonts w:ascii="Arial" w:hAnsi="Arial" w:cs="Arial"/>
          <w:sz w:val="20"/>
          <w:szCs w:val="20"/>
        </w:rPr>
        <w:t xml:space="preserve">. </w:t>
      </w:r>
    </w:p>
    <w:p w:rsidR="00342F9A" w:rsidRDefault="00342F9A" w:rsidP="00342F9A">
      <w:pPr>
        <w:numPr>
          <w:ilvl w:val="1"/>
          <w:numId w:val="3"/>
        </w:numPr>
        <w:tabs>
          <w:tab w:val="num" w:pos="360"/>
        </w:tabs>
        <w:autoSpaceDE w:val="0"/>
        <w:autoSpaceDN w:val="0"/>
        <w:adjustRightInd w:val="0"/>
        <w:ind w:left="357" w:hanging="357"/>
        <w:jc w:val="both"/>
        <w:rPr>
          <w:rFonts w:ascii="Arial" w:hAnsi="Arial" w:cs="Arial"/>
          <w:sz w:val="20"/>
          <w:szCs w:val="20"/>
        </w:rPr>
      </w:pPr>
      <w:r>
        <w:rPr>
          <w:rFonts w:ascii="Arial" w:hAnsi="Arial" w:cs="Arial"/>
          <w:sz w:val="20"/>
          <w:szCs w:val="20"/>
        </w:rPr>
        <w:t xml:space="preserve">W ramach dotacji dofinansowane będą wyłącznie wydatki </w:t>
      </w:r>
      <w:r>
        <w:rPr>
          <w:rFonts w:ascii="Arial" w:hAnsi="Arial" w:cs="Arial"/>
          <w:b/>
          <w:sz w:val="20"/>
          <w:szCs w:val="20"/>
        </w:rPr>
        <w:t>bieżące</w:t>
      </w:r>
      <w:r>
        <w:rPr>
          <w:rFonts w:ascii="Arial" w:hAnsi="Arial" w:cs="Arial"/>
          <w:sz w:val="20"/>
          <w:szCs w:val="20"/>
        </w:rPr>
        <w:t xml:space="preserve"> bezpośrednio związane </w:t>
      </w:r>
      <w:r>
        <w:rPr>
          <w:rFonts w:ascii="Arial" w:hAnsi="Arial" w:cs="Arial"/>
          <w:sz w:val="20"/>
          <w:szCs w:val="20"/>
        </w:rPr>
        <w:br/>
        <w:t>z realizacją zadań.</w:t>
      </w:r>
    </w:p>
    <w:p w:rsidR="00342F9A" w:rsidRDefault="00342F9A" w:rsidP="00342F9A">
      <w:pPr>
        <w:numPr>
          <w:ilvl w:val="1"/>
          <w:numId w:val="3"/>
        </w:numPr>
        <w:tabs>
          <w:tab w:val="num" w:pos="360"/>
        </w:tabs>
        <w:autoSpaceDE w:val="0"/>
        <w:autoSpaceDN w:val="0"/>
        <w:adjustRightInd w:val="0"/>
        <w:ind w:left="357" w:hanging="357"/>
        <w:jc w:val="both"/>
        <w:rPr>
          <w:rFonts w:ascii="Arial" w:hAnsi="Arial" w:cs="Arial"/>
          <w:sz w:val="20"/>
          <w:szCs w:val="20"/>
        </w:rPr>
      </w:pPr>
      <w:r>
        <w:rPr>
          <w:rFonts w:ascii="Arial" w:hAnsi="Arial" w:cs="Arial"/>
          <w:sz w:val="20"/>
          <w:szCs w:val="20"/>
        </w:rPr>
        <w:t xml:space="preserve">Dotacja nie może być wykorzystana na zobowiązania powstałe przed datą zawarcia umowy </w:t>
      </w:r>
      <w:r>
        <w:rPr>
          <w:rFonts w:ascii="Arial" w:hAnsi="Arial" w:cs="Arial"/>
          <w:sz w:val="20"/>
          <w:szCs w:val="20"/>
        </w:rPr>
        <w:br/>
        <w:t>o udzielenie dotacji.</w:t>
      </w:r>
    </w:p>
    <w:p w:rsidR="00342F9A" w:rsidRDefault="00342F9A" w:rsidP="00342F9A">
      <w:pPr>
        <w:numPr>
          <w:ilvl w:val="1"/>
          <w:numId w:val="3"/>
        </w:numPr>
        <w:tabs>
          <w:tab w:val="num" w:pos="360"/>
        </w:tabs>
        <w:autoSpaceDE w:val="0"/>
        <w:autoSpaceDN w:val="0"/>
        <w:adjustRightInd w:val="0"/>
        <w:ind w:left="357" w:hanging="357"/>
        <w:jc w:val="both"/>
        <w:rPr>
          <w:rFonts w:ascii="Arial" w:hAnsi="Arial" w:cs="Arial"/>
          <w:sz w:val="20"/>
          <w:szCs w:val="20"/>
        </w:rPr>
      </w:pPr>
      <w:r>
        <w:rPr>
          <w:rFonts w:ascii="Arial" w:hAnsi="Arial" w:cs="Arial"/>
          <w:sz w:val="20"/>
          <w:szCs w:val="20"/>
        </w:rPr>
        <w:t xml:space="preserve">Dopuszcza się dofinansowanie więcej niż jednej oferty, złożonych przez ten sam podmiot. </w:t>
      </w:r>
    </w:p>
    <w:p w:rsidR="00342F9A" w:rsidRDefault="00342F9A" w:rsidP="00342F9A">
      <w:pPr>
        <w:autoSpaceDE w:val="0"/>
        <w:autoSpaceDN w:val="0"/>
        <w:adjustRightInd w:val="0"/>
        <w:jc w:val="both"/>
        <w:rPr>
          <w:rFonts w:ascii="Arial" w:hAnsi="Arial" w:cs="Arial"/>
          <w:b/>
          <w:bCs/>
          <w:sz w:val="20"/>
          <w:szCs w:val="20"/>
        </w:rPr>
      </w:pPr>
      <w:r>
        <w:rPr>
          <w:rFonts w:ascii="Arial" w:hAnsi="Arial" w:cs="Arial"/>
          <w:b/>
          <w:sz w:val="20"/>
          <w:szCs w:val="20"/>
        </w:rPr>
        <w:lastRenderedPageBreak/>
        <w:t xml:space="preserve">IV. </w:t>
      </w:r>
      <w:r>
        <w:rPr>
          <w:rFonts w:ascii="Arial" w:hAnsi="Arial" w:cs="Arial"/>
          <w:b/>
          <w:bCs/>
          <w:sz w:val="20"/>
          <w:szCs w:val="20"/>
        </w:rPr>
        <w:t>PODMIOTY UPRAWNIONE DO SKŁADANIA OFERT</w:t>
      </w:r>
    </w:p>
    <w:p w:rsidR="00342F9A" w:rsidRDefault="00342F9A" w:rsidP="00342F9A">
      <w:pPr>
        <w:numPr>
          <w:ilvl w:val="0"/>
          <w:numId w:val="4"/>
        </w:numPr>
        <w:tabs>
          <w:tab w:val="num" w:pos="360"/>
        </w:tabs>
        <w:autoSpaceDE w:val="0"/>
        <w:autoSpaceDN w:val="0"/>
        <w:adjustRightInd w:val="0"/>
        <w:ind w:left="360"/>
        <w:jc w:val="both"/>
        <w:rPr>
          <w:rFonts w:ascii="Arial" w:hAnsi="Arial" w:cs="Arial"/>
          <w:bCs/>
          <w:sz w:val="20"/>
          <w:szCs w:val="20"/>
        </w:rPr>
      </w:pPr>
      <w:r>
        <w:rPr>
          <w:rFonts w:ascii="Arial" w:hAnsi="Arial" w:cs="Arial"/>
          <w:bCs/>
          <w:sz w:val="20"/>
          <w:szCs w:val="20"/>
        </w:rPr>
        <w:t xml:space="preserve">Uprawnionymi do składania ofert są podmioty, które prowadzą działalność pożytku publicznego </w:t>
      </w:r>
      <w:r>
        <w:rPr>
          <w:rFonts w:ascii="Arial" w:hAnsi="Arial" w:cs="Arial"/>
          <w:bCs/>
          <w:sz w:val="20"/>
          <w:szCs w:val="20"/>
        </w:rPr>
        <w:br/>
        <w:t xml:space="preserve">i których cele statutowe są zgodne z przedmiotem niniejszego konkursu, wymienione w art. 3 </w:t>
      </w:r>
      <w:r>
        <w:rPr>
          <w:rFonts w:ascii="Arial" w:hAnsi="Arial" w:cs="Arial"/>
          <w:bCs/>
          <w:sz w:val="20"/>
          <w:szCs w:val="20"/>
        </w:rPr>
        <w:br/>
        <w:t xml:space="preserve">ust. 2 i 3 ustawy z dnia 24 kwietnie 2003 roku </w:t>
      </w:r>
      <w:r>
        <w:rPr>
          <w:rFonts w:ascii="Arial" w:hAnsi="Arial" w:cs="Arial"/>
          <w:sz w:val="20"/>
          <w:szCs w:val="20"/>
        </w:rPr>
        <w:t xml:space="preserve">o działalności pożytku publicznego i o wolontariacie </w:t>
      </w:r>
      <w:r>
        <w:rPr>
          <w:rFonts w:ascii="Arial" w:hAnsi="Arial" w:cs="Arial"/>
          <w:sz w:val="20"/>
          <w:szCs w:val="20"/>
        </w:rPr>
        <w:br/>
        <w:t xml:space="preserve">(Dz. U. z 2014 r., poz. 1118 ze zm.), </w:t>
      </w:r>
      <w:r>
        <w:rPr>
          <w:rFonts w:ascii="Arial" w:hAnsi="Arial" w:cs="Arial"/>
          <w:bCs/>
          <w:sz w:val="20"/>
          <w:szCs w:val="20"/>
        </w:rPr>
        <w:t>tj.:</w:t>
      </w:r>
    </w:p>
    <w:p w:rsidR="00342F9A" w:rsidRDefault="00342F9A" w:rsidP="00342F9A">
      <w:pPr>
        <w:numPr>
          <w:ilvl w:val="0"/>
          <w:numId w:val="5"/>
        </w:numPr>
        <w:autoSpaceDE w:val="0"/>
        <w:autoSpaceDN w:val="0"/>
        <w:adjustRightInd w:val="0"/>
        <w:jc w:val="both"/>
        <w:rPr>
          <w:rFonts w:ascii="Arial" w:hAnsi="Arial" w:cs="Arial"/>
          <w:sz w:val="20"/>
          <w:szCs w:val="20"/>
        </w:rPr>
      </w:pPr>
      <w:r>
        <w:rPr>
          <w:rFonts w:ascii="Arial" w:hAnsi="Arial" w:cs="Arial"/>
          <w:bCs/>
          <w:sz w:val="20"/>
          <w:szCs w:val="20"/>
        </w:rPr>
        <w:t xml:space="preserve">organizacje pozarządowe w rozumieniu </w:t>
      </w:r>
      <w:r>
        <w:rPr>
          <w:rFonts w:ascii="Arial" w:hAnsi="Arial" w:cs="Arial"/>
          <w:sz w:val="20"/>
          <w:szCs w:val="20"/>
        </w:rPr>
        <w:t>cyt. wyżej ustawy;</w:t>
      </w:r>
    </w:p>
    <w:p w:rsidR="00342F9A" w:rsidRDefault="00342F9A" w:rsidP="00342F9A">
      <w:pPr>
        <w:numPr>
          <w:ilvl w:val="0"/>
          <w:numId w:val="5"/>
        </w:numPr>
        <w:autoSpaceDE w:val="0"/>
        <w:autoSpaceDN w:val="0"/>
        <w:adjustRightInd w:val="0"/>
        <w:jc w:val="both"/>
        <w:rPr>
          <w:rFonts w:ascii="Arial" w:hAnsi="Arial" w:cs="Arial"/>
          <w:sz w:val="20"/>
          <w:szCs w:val="20"/>
        </w:rPr>
      </w:pPr>
      <w:r>
        <w:rPr>
          <w:rFonts w:ascii="Arial" w:hAnsi="Arial" w:cs="Arial"/>
          <w:sz w:val="20"/>
          <w:szCs w:val="20"/>
        </w:rPr>
        <w:t>podmioty wymienione w art. 3 ust. 3 cyt. wyżej ustawy</w:t>
      </w:r>
      <w:r>
        <w:rPr>
          <w:rFonts w:ascii="Arial" w:hAnsi="Arial" w:cs="Arial"/>
          <w:bCs/>
          <w:sz w:val="20"/>
          <w:szCs w:val="20"/>
        </w:rPr>
        <w:t>.</w:t>
      </w:r>
    </w:p>
    <w:p w:rsidR="00342F9A" w:rsidRDefault="00342F9A" w:rsidP="00342F9A">
      <w:pPr>
        <w:autoSpaceDE w:val="0"/>
        <w:autoSpaceDN w:val="0"/>
        <w:adjustRightInd w:val="0"/>
        <w:ind w:left="720"/>
        <w:jc w:val="both"/>
        <w:rPr>
          <w:rFonts w:ascii="Arial" w:hAnsi="Arial" w:cs="Arial"/>
          <w:sz w:val="20"/>
          <w:szCs w:val="20"/>
        </w:rPr>
      </w:pPr>
    </w:p>
    <w:p w:rsidR="00342F9A" w:rsidRDefault="00342F9A" w:rsidP="00342F9A">
      <w:pPr>
        <w:autoSpaceDE w:val="0"/>
        <w:autoSpaceDN w:val="0"/>
        <w:adjustRightInd w:val="0"/>
        <w:jc w:val="both"/>
        <w:rPr>
          <w:rFonts w:ascii="Arial" w:hAnsi="Arial" w:cs="Arial"/>
          <w:b/>
          <w:bCs/>
          <w:sz w:val="20"/>
          <w:szCs w:val="20"/>
        </w:rPr>
      </w:pPr>
      <w:r>
        <w:rPr>
          <w:rFonts w:ascii="Arial" w:hAnsi="Arial" w:cs="Arial"/>
          <w:b/>
          <w:bCs/>
          <w:sz w:val="20"/>
          <w:szCs w:val="20"/>
        </w:rPr>
        <w:t>V. WYMAGANE DOKUMENTY</w:t>
      </w:r>
    </w:p>
    <w:p w:rsidR="00342F9A" w:rsidRDefault="00342F9A" w:rsidP="00342F9A">
      <w:pPr>
        <w:numPr>
          <w:ilvl w:val="0"/>
          <w:numId w:val="6"/>
        </w:numPr>
        <w:tabs>
          <w:tab w:val="num" w:pos="360"/>
        </w:tabs>
        <w:autoSpaceDE w:val="0"/>
        <w:autoSpaceDN w:val="0"/>
        <w:adjustRightInd w:val="0"/>
        <w:ind w:left="360"/>
        <w:jc w:val="both"/>
        <w:rPr>
          <w:rFonts w:ascii="Arial" w:hAnsi="Arial" w:cs="Arial"/>
          <w:bCs/>
          <w:sz w:val="20"/>
          <w:szCs w:val="20"/>
        </w:rPr>
      </w:pPr>
      <w:r>
        <w:rPr>
          <w:rFonts w:ascii="Arial" w:hAnsi="Arial" w:cs="Arial"/>
          <w:bCs/>
          <w:sz w:val="20"/>
          <w:szCs w:val="20"/>
        </w:rPr>
        <w:t xml:space="preserve">Warunkiem przystąpienia do niniejszego konkursu jest złożenie oferty zgodnej </w:t>
      </w:r>
      <w:r>
        <w:rPr>
          <w:rFonts w:ascii="Arial" w:hAnsi="Arial" w:cs="Arial"/>
          <w:bCs/>
          <w:sz w:val="20"/>
          <w:szCs w:val="20"/>
        </w:rPr>
        <w:br/>
        <w:t>z Rozporządzeniem Ministra Pracy i Polityki Społecznej z dnia 15 grudnia 2010 roku w sprawie wzoru oferty i ramowego wzoru umowy dotyczących realizacji zadania publi</w:t>
      </w:r>
      <w:r w:rsidR="00AF2A21">
        <w:rPr>
          <w:rFonts w:ascii="Arial" w:hAnsi="Arial" w:cs="Arial"/>
          <w:bCs/>
          <w:sz w:val="20"/>
          <w:szCs w:val="20"/>
        </w:rPr>
        <w:t xml:space="preserve">cznego oraz wzoru sprawozdania </w:t>
      </w:r>
      <w:r>
        <w:rPr>
          <w:rFonts w:ascii="Arial" w:hAnsi="Arial" w:cs="Arial"/>
          <w:bCs/>
          <w:sz w:val="20"/>
          <w:szCs w:val="20"/>
        </w:rPr>
        <w:t xml:space="preserve">z wykonania tego zadania (Dz. U. z 2011 r. Nr 6 poz. 25), stanowiącej załącznik nr 2 do uchwały Zarządu Województwa Pomorskiego w sprawie ogłoszenia niniejszego konkursu. </w:t>
      </w:r>
      <w:r>
        <w:rPr>
          <w:rFonts w:ascii="Arial" w:hAnsi="Arial" w:cs="Arial"/>
          <w:b/>
          <w:bCs/>
          <w:sz w:val="20"/>
          <w:szCs w:val="20"/>
        </w:rPr>
        <w:t>Prawidłowo wypełniona oferta winna być czytelna oraz wypełniona  we wszystkich punktach, które dotyczą oferenta (jeśli punkt nie dotyczy oferenta - należy wpisać „nie dotyczy”).</w:t>
      </w:r>
      <w:r>
        <w:rPr>
          <w:rFonts w:ascii="Arial" w:hAnsi="Arial" w:cs="Arial"/>
          <w:bCs/>
          <w:sz w:val="20"/>
          <w:szCs w:val="20"/>
        </w:rPr>
        <w:t xml:space="preserve"> Oferta musi być podpisana przez osobę upoważnioną do składania oświadczeń woli, zgodnie z wyciągiem z KRS lub innymi dokumentami potwierdzającymi status prawny podmiotu i umocowanie osób go reprezentujących. W przypadku wystawienia przez osoby, o których mowa w zdaniu poprzednim, pełnomocnictwa do podpisania oferty, pełnomocnictwo musi zostać dołączone do oferty.</w:t>
      </w:r>
    </w:p>
    <w:p w:rsidR="00342F9A" w:rsidRDefault="00342F9A" w:rsidP="00342F9A">
      <w:pPr>
        <w:numPr>
          <w:ilvl w:val="0"/>
          <w:numId w:val="6"/>
        </w:numPr>
        <w:tabs>
          <w:tab w:val="clear" w:pos="720"/>
          <w:tab w:val="num" w:pos="360"/>
          <w:tab w:val="num" w:pos="1800"/>
        </w:tabs>
        <w:autoSpaceDE w:val="0"/>
        <w:autoSpaceDN w:val="0"/>
        <w:adjustRightInd w:val="0"/>
        <w:ind w:left="360"/>
        <w:jc w:val="both"/>
        <w:rPr>
          <w:rFonts w:ascii="Arial" w:hAnsi="Arial" w:cs="Arial"/>
          <w:bCs/>
          <w:sz w:val="20"/>
          <w:szCs w:val="20"/>
        </w:rPr>
      </w:pPr>
      <w:r>
        <w:rPr>
          <w:rFonts w:ascii="Arial" w:hAnsi="Arial" w:cs="Arial"/>
          <w:bCs/>
          <w:sz w:val="20"/>
          <w:szCs w:val="20"/>
        </w:rPr>
        <w:t>Do oferty należy dołączyć poniższe załączniki:</w:t>
      </w:r>
    </w:p>
    <w:p w:rsidR="00342F9A" w:rsidRDefault="00342F9A" w:rsidP="00342F9A">
      <w:pPr>
        <w:numPr>
          <w:ilvl w:val="2"/>
          <w:numId w:val="3"/>
        </w:numPr>
        <w:tabs>
          <w:tab w:val="num" w:pos="720"/>
        </w:tabs>
        <w:autoSpaceDE w:val="0"/>
        <w:autoSpaceDN w:val="0"/>
        <w:adjustRightInd w:val="0"/>
        <w:ind w:left="720"/>
        <w:jc w:val="both"/>
        <w:rPr>
          <w:rFonts w:ascii="Arial" w:hAnsi="Arial" w:cs="Arial"/>
          <w:sz w:val="20"/>
          <w:szCs w:val="20"/>
        </w:rPr>
      </w:pPr>
      <w:r>
        <w:rPr>
          <w:rFonts w:ascii="Arial" w:hAnsi="Arial" w:cs="Arial"/>
          <w:sz w:val="20"/>
          <w:szCs w:val="20"/>
        </w:rPr>
        <w:t xml:space="preserve">aktualny, tj. zgodny z aktualnym stanem faktycznym i prawnym na dzień złożenia oferty, odpis z KRS </w:t>
      </w:r>
      <w:r>
        <w:rPr>
          <w:rFonts w:ascii="Arial" w:hAnsi="Arial" w:cs="Arial"/>
          <w:bCs/>
          <w:sz w:val="20"/>
          <w:szCs w:val="20"/>
        </w:rPr>
        <w:t xml:space="preserve">lub wydruk informacji odpowiadającej odpisowi aktualnemu z KRS, pobrany </w:t>
      </w:r>
      <w:r w:rsidR="00AF2A21">
        <w:rPr>
          <w:rFonts w:ascii="Arial" w:hAnsi="Arial" w:cs="Arial"/>
          <w:bCs/>
          <w:sz w:val="20"/>
          <w:szCs w:val="20"/>
        </w:rPr>
        <w:br/>
      </w:r>
      <w:r>
        <w:rPr>
          <w:rFonts w:ascii="Arial" w:hAnsi="Arial" w:cs="Arial"/>
          <w:bCs/>
          <w:sz w:val="20"/>
          <w:szCs w:val="20"/>
        </w:rPr>
        <w:t xml:space="preserve">na podstawie art. 4 ust. 4aa ustawy z dnia 20 sierpnia 1997 roku o Krajowym </w:t>
      </w:r>
      <w:r w:rsidR="00F74B44">
        <w:rPr>
          <w:rFonts w:ascii="Arial" w:hAnsi="Arial" w:cs="Arial"/>
          <w:bCs/>
          <w:sz w:val="20"/>
          <w:szCs w:val="20"/>
        </w:rPr>
        <w:t>Rejestrze Sądowym (Dz. U. z 2015 poz. 1142</w:t>
      </w:r>
      <w:r>
        <w:rPr>
          <w:rFonts w:ascii="Arial" w:hAnsi="Arial" w:cs="Arial"/>
          <w:bCs/>
          <w:sz w:val="20"/>
          <w:szCs w:val="20"/>
        </w:rPr>
        <w:t xml:space="preserve"> ze zm.), ewentualnie inny aktualny dokument z </w:t>
      </w:r>
      <w:r>
        <w:rPr>
          <w:rFonts w:ascii="Arial" w:hAnsi="Arial" w:cs="Arial"/>
          <w:sz w:val="20"/>
          <w:szCs w:val="20"/>
        </w:rPr>
        <w:t>rejestru lub ewidencji,</w:t>
      </w:r>
      <w:r>
        <w:rPr>
          <w:rFonts w:ascii="Arial" w:hAnsi="Arial" w:cs="Arial"/>
          <w:sz w:val="20"/>
          <w:szCs w:val="20"/>
          <w:vertAlign w:val="superscript"/>
        </w:rPr>
        <w:t xml:space="preserve"> </w:t>
      </w:r>
      <w:r>
        <w:rPr>
          <w:rFonts w:ascii="Arial" w:hAnsi="Arial" w:cs="Arial"/>
          <w:bCs/>
          <w:sz w:val="20"/>
          <w:szCs w:val="20"/>
        </w:rPr>
        <w:t>stanowiący o podstawie działalności oferenta, bez względu na datę ich wystawienia,</w:t>
      </w:r>
    </w:p>
    <w:p w:rsidR="00342F9A" w:rsidRDefault="00342F9A" w:rsidP="00342F9A">
      <w:pPr>
        <w:numPr>
          <w:ilvl w:val="2"/>
          <w:numId w:val="3"/>
        </w:numPr>
        <w:tabs>
          <w:tab w:val="num" w:pos="720"/>
        </w:tabs>
        <w:autoSpaceDE w:val="0"/>
        <w:autoSpaceDN w:val="0"/>
        <w:adjustRightInd w:val="0"/>
        <w:ind w:left="720"/>
        <w:jc w:val="both"/>
        <w:rPr>
          <w:rFonts w:ascii="Arial" w:hAnsi="Arial" w:cs="Arial"/>
          <w:sz w:val="20"/>
          <w:szCs w:val="20"/>
        </w:rPr>
      </w:pPr>
      <w:r>
        <w:rPr>
          <w:rFonts w:ascii="Arial" w:hAnsi="Arial"/>
          <w:sz w:val="20"/>
          <w:szCs w:val="20"/>
        </w:rPr>
        <w:t>umowę zawartą między organizacjami lub innymi uprawnionymi podmiotami - w przypadku złożenia oferty wspólnej - określającą zakres ich świadczeń składających się na realizację zadania.</w:t>
      </w:r>
    </w:p>
    <w:p w:rsidR="00342F9A" w:rsidRDefault="00342F9A" w:rsidP="00342F9A">
      <w:pPr>
        <w:pStyle w:val="Default"/>
        <w:numPr>
          <w:ilvl w:val="0"/>
          <w:numId w:val="6"/>
        </w:numPr>
        <w:tabs>
          <w:tab w:val="clear" w:pos="720"/>
          <w:tab w:val="num" w:pos="360"/>
          <w:tab w:val="num" w:pos="1800"/>
        </w:tabs>
        <w:ind w:left="360"/>
        <w:jc w:val="both"/>
        <w:rPr>
          <w:color w:val="auto"/>
          <w:sz w:val="20"/>
          <w:szCs w:val="20"/>
        </w:rPr>
      </w:pPr>
      <w:r>
        <w:rPr>
          <w:color w:val="auto"/>
          <w:sz w:val="20"/>
          <w:szCs w:val="20"/>
        </w:rPr>
        <w:t xml:space="preserve">W przypadku złożenia kopii dokumentów wymienionych w ust. 2 pkt 1 i 2 przedstawiciel podmiotu składającego ofertę, upoważniony do składania oświadczeń woli, powinien potwierdzić </w:t>
      </w:r>
      <w:r>
        <w:rPr>
          <w:color w:val="auto"/>
          <w:sz w:val="20"/>
          <w:szCs w:val="20"/>
        </w:rPr>
        <w:br/>
        <w:t>na każdej stronie za zgodność z oryginałem wraz z datą potwierdzenia. Jeżeli osoba potwierdzająca zgodność z oryginałem nie jest imiennie wymieniona w dokumencie stanowiącym o podstawie działalności podmiotu, należy dołączyć odpowiednie upoważnienie wraz ze wskazaniem funkcji pełnionej przez tę osobę w tym podmiocie.</w:t>
      </w:r>
    </w:p>
    <w:p w:rsidR="00342F9A" w:rsidRDefault="00342F9A" w:rsidP="00342F9A">
      <w:pPr>
        <w:pStyle w:val="Default"/>
        <w:numPr>
          <w:ilvl w:val="0"/>
          <w:numId w:val="6"/>
        </w:numPr>
        <w:tabs>
          <w:tab w:val="clear" w:pos="720"/>
          <w:tab w:val="num" w:pos="360"/>
          <w:tab w:val="num" w:pos="1800"/>
        </w:tabs>
        <w:ind w:left="360"/>
        <w:jc w:val="both"/>
        <w:rPr>
          <w:color w:val="auto"/>
          <w:sz w:val="20"/>
          <w:szCs w:val="20"/>
        </w:rPr>
      </w:pPr>
      <w:r>
        <w:rPr>
          <w:color w:val="auto"/>
          <w:sz w:val="20"/>
          <w:szCs w:val="20"/>
        </w:rPr>
        <w:t xml:space="preserve">W przypadku składania więcej niż jednej oferty, wymagany jest jeden komplet załączników, </w:t>
      </w:r>
      <w:r>
        <w:rPr>
          <w:color w:val="auto"/>
          <w:sz w:val="20"/>
          <w:szCs w:val="20"/>
        </w:rPr>
        <w:br/>
        <w:t>ze wskazaniem na pierwszej stronie (dopisek), przy której ofercie załączniki się znajdują.</w:t>
      </w:r>
    </w:p>
    <w:p w:rsidR="00342F9A" w:rsidRDefault="00342F9A" w:rsidP="00342F9A">
      <w:pPr>
        <w:pStyle w:val="Default"/>
        <w:numPr>
          <w:ilvl w:val="0"/>
          <w:numId w:val="6"/>
        </w:numPr>
        <w:tabs>
          <w:tab w:val="clear" w:pos="720"/>
          <w:tab w:val="num" w:pos="360"/>
          <w:tab w:val="num" w:pos="1800"/>
        </w:tabs>
        <w:ind w:left="360"/>
        <w:jc w:val="both"/>
        <w:rPr>
          <w:color w:val="auto"/>
          <w:sz w:val="20"/>
          <w:szCs w:val="20"/>
        </w:rPr>
      </w:pPr>
      <w:r>
        <w:rPr>
          <w:color w:val="auto"/>
          <w:sz w:val="20"/>
          <w:szCs w:val="20"/>
        </w:rPr>
        <w:t xml:space="preserve">Do oferty można dołączyć referencje, umowę partnerską lub oświadczenie partnera o współpracy. </w:t>
      </w:r>
    </w:p>
    <w:p w:rsidR="00342F9A" w:rsidRDefault="00342F9A" w:rsidP="00342F9A">
      <w:pPr>
        <w:pStyle w:val="Default"/>
        <w:jc w:val="both"/>
        <w:rPr>
          <w:bCs/>
          <w:color w:val="auto"/>
          <w:sz w:val="20"/>
          <w:szCs w:val="20"/>
        </w:rPr>
      </w:pPr>
    </w:p>
    <w:p w:rsidR="00342F9A" w:rsidRDefault="00342F9A" w:rsidP="00342F9A">
      <w:pPr>
        <w:numPr>
          <w:ilvl w:val="0"/>
          <w:numId w:val="7"/>
        </w:numPr>
        <w:tabs>
          <w:tab w:val="num" w:pos="0"/>
          <w:tab w:val="num" w:pos="360"/>
        </w:tabs>
        <w:autoSpaceDE w:val="0"/>
        <w:autoSpaceDN w:val="0"/>
        <w:adjustRightInd w:val="0"/>
        <w:ind w:left="360" w:hanging="360"/>
        <w:rPr>
          <w:rFonts w:ascii="Arial" w:hAnsi="Arial" w:cs="Arial"/>
          <w:b/>
          <w:bCs/>
          <w:sz w:val="20"/>
          <w:szCs w:val="20"/>
        </w:rPr>
      </w:pPr>
      <w:r>
        <w:rPr>
          <w:rFonts w:ascii="Arial" w:hAnsi="Arial" w:cs="Arial"/>
          <w:b/>
          <w:bCs/>
          <w:sz w:val="20"/>
          <w:szCs w:val="20"/>
        </w:rPr>
        <w:t>WARUNKI REALIZACJI ZADAŃ PUBLICZNYCH</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Realizacja zadań zleconych wyłonionych w drodze niniejszego konku</w:t>
      </w:r>
      <w:r w:rsidR="00361FEC">
        <w:rPr>
          <w:rFonts w:ascii="Arial" w:hAnsi="Arial" w:cs="Arial"/>
          <w:sz w:val="20"/>
          <w:szCs w:val="20"/>
        </w:rPr>
        <w:t xml:space="preserve">rsu następuje po zawarciu umów </w:t>
      </w:r>
      <w:r>
        <w:rPr>
          <w:rFonts w:ascii="Arial" w:hAnsi="Arial" w:cs="Arial"/>
          <w:sz w:val="20"/>
          <w:szCs w:val="20"/>
        </w:rPr>
        <w:t>z podmiotami, które złożyły oferty na ich realizację. Umowa wy</w:t>
      </w:r>
      <w:r w:rsidR="00361FEC">
        <w:rPr>
          <w:rFonts w:ascii="Arial" w:hAnsi="Arial" w:cs="Arial"/>
          <w:sz w:val="20"/>
          <w:szCs w:val="20"/>
        </w:rPr>
        <w:t xml:space="preserve">maga zachowania formy pisemnej </w:t>
      </w:r>
      <w:r>
        <w:rPr>
          <w:rFonts w:ascii="Arial" w:hAnsi="Arial" w:cs="Arial"/>
          <w:sz w:val="20"/>
          <w:szCs w:val="20"/>
        </w:rPr>
        <w:t>pod rygorem nieważności.</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b/>
          <w:sz w:val="20"/>
          <w:szCs w:val="20"/>
        </w:rPr>
        <w:t xml:space="preserve">Oferent musi zagwarantować wkład finansowy </w:t>
      </w:r>
      <w:r>
        <w:rPr>
          <w:rFonts w:ascii="Arial" w:hAnsi="Arial" w:cs="Arial"/>
          <w:sz w:val="20"/>
          <w:szCs w:val="20"/>
        </w:rPr>
        <w:t>(z finansowych środków własnych lub środków finansowych z innych źródeł).</w:t>
      </w:r>
      <w:r>
        <w:rPr>
          <w:rFonts w:ascii="Arial" w:hAnsi="Arial" w:cs="Arial"/>
          <w:b/>
          <w:sz w:val="20"/>
          <w:szCs w:val="20"/>
        </w:rPr>
        <w:t xml:space="preserve"> </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Oferent zobowiązuje się do złożenia sprawozdania końcowego z wykonania zadania publicznego, według wzoru stanowiącego załącznik nr 3 do Rozporządzenia Ministra Pracy i Polityki Społecznej z dnia 15 grudnia 2010 roku w sprawie </w:t>
      </w:r>
      <w:r>
        <w:rPr>
          <w:rFonts w:ascii="Arial" w:hAnsi="Arial" w:cs="Arial"/>
          <w:bCs/>
          <w:sz w:val="20"/>
          <w:szCs w:val="20"/>
        </w:rPr>
        <w:t>wzoru oferty i ramowego wzoru umowy dotyczących realizacji zadania publicznego oraz wzoru sprawozdania z wykonania tego zadania</w:t>
      </w:r>
      <w:r>
        <w:rPr>
          <w:rFonts w:ascii="Arial" w:hAnsi="Arial" w:cs="Arial"/>
          <w:sz w:val="20"/>
          <w:szCs w:val="20"/>
        </w:rPr>
        <w:t xml:space="preserve"> (D</w:t>
      </w:r>
      <w:r w:rsidR="00C53AC4">
        <w:rPr>
          <w:rFonts w:ascii="Arial" w:hAnsi="Arial" w:cs="Arial"/>
          <w:sz w:val="20"/>
          <w:szCs w:val="20"/>
        </w:rPr>
        <w:t xml:space="preserve">z. U. </w:t>
      </w:r>
      <w:r w:rsidR="00AF2A21">
        <w:rPr>
          <w:rFonts w:ascii="Arial" w:hAnsi="Arial" w:cs="Arial"/>
          <w:sz w:val="20"/>
          <w:szCs w:val="20"/>
        </w:rPr>
        <w:br/>
      </w:r>
      <w:r w:rsidR="00C53AC4">
        <w:rPr>
          <w:rFonts w:ascii="Arial" w:hAnsi="Arial" w:cs="Arial"/>
          <w:sz w:val="20"/>
          <w:szCs w:val="20"/>
        </w:rPr>
        <w:t xml:space="preserve">z 2011 r. Nr 6 poz. 25), </w:t>
      </w:r>
      <w:r>
        <w:rPr>
          <w:rFonts w:ascii="Arial" w:hAnsi="Arial" w:cs="Arial"/>
          <w:sz w:val="20"/>
          <w:szCs w:val="20"/>
        </w:rPr>
        <w:t xml:space="preserve">w terminie do 30 dni od dnia zakończenia realizacji zadania ustalonego </w:t>
      </w:r>
      <w:r w:rsidR="00E67CD8">
        <w:rPr>
          <w:rFonts w:ascii="Arial" w:hAnsi="Arial" w:cs="Arial"/>
          <w:sz w:val="20"/>
          <w:szCs w:val="20"/>
        </w:rPr>
        <w:br/>
      </w:r>
      <w:r>
        <w:rPr>
          <w:rFonts w:ascii="Arial" w:hAnsi="Arial" w:cs="Arial"/>
          <w:sz w:val="20"/>
          <w:szCs w:val="20"/>
        </w:rPr>
        <w:t>w umowie.</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Departament Kultury ma prawo żądać przedstawienia w wyznaczonym t</w:t>
      </w:r>
      <w:r w:rsidR="00E67CD8">
        <w:rPr>
          <w:rFonts w:ascii="Arial" w:hAnsi="Arial" w:cs="Arial"/>
          <w:sz w:val="20"/>
          <w:szCs w:val="20"/>
        </w:rPr>
        <w:t xml:space="preserve">erminie dodatkowych informacji </w:t>
      </w:r>
      <w:r>
        <w:rPr>
          <w:rFonts w:ascii="Arial" w:hAnsi="Arial" w:cs="Arial"/>
          <w:sz w:val="20"/>
          <w:szCs w:val="20"/>
        </w:rPr>
        <w:t>i wyjaśnień do sprawozdania.</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Przyznane środki finansowe podmiot realizujący zadanie jest zobowiązany wykorzystać zgodnie </w:t>
      </w:r>
      <w:r>
        <w:rPr>
          <w:rFonts w:ascii="Arial" w:hAnsi="Arial" w:cs="Arial"/>
          <w:sz w:val="20"/>
          <w:szCs w:val="20"/>
        </w:rPr>
        <w:br/>
        <w:t>z przeznaczeniem oraz terminem realizacji zadania określonym w umowie.</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Kontrola prawidłowości wykonywania zadania, w tym wydatkowania przekazanych środków finansowych, może być przeprowadzona w toku realizacji zadania oraz po jego zakończeniu, tj. przez okres 5 lat, licząc od początku roku następującego po roku w którym zakończono realizację zadania. Kontrolę nad prawidłowością wykonania zadania sprawuje Urząd Marszałk</w:t>
      </w:r>
      <w:r w:rsidR="00AF2A21">
        <w:rPr>
          <w:rFonts w:ascii="Arial" w:hAnsi="Arial" w:cs="Arial"/>
          <w:sz w:val="20"/>
          <w:szCs w:val="20"/>
        </w:rPr>
        <w:t xml:space="preserve">owski </w:t>
      </w:r>
      <w:r w:rsidR="00AF2A21">
        <w:rPr>
          <w:rFonts w:ascii="Arial" w:hAnsi="Arial" w:cs="Arial"/>
          <w:sz w:val="20"/>
          <w:szCs w:val="20"/>
        </w:rPr>
        <w:lastRenderedPageBreak/>
        <w:t xml:space="preserve">Województwa Pomorskiego. </w:t>
      </w:r>
      <w:r>
        <w:rPr>
          <w:rFonts w:ascii="Arial" w:hAnsi="Arial" w:cs="Arial"/>
          <w:sz w:val="20"/>
          <w:szCs w:val="20"/>
        </w:rPr>
        <w:t>W ramach kontroli upoważnieni pracownicy Urzędu Marszałkowskiego Województwa Pomorskiego mogą badać dokumenty i inne nośniki informacji, które mogą mieć znaczenie dla oceny prawidłowości wykonania zadania oraz żądać udzielenia ustnych lub złożenia pisemnych informacji dotyczących wykonania zadania. Podmiot realizujący zadanie na żądanie kontrolującego jest zobowiązany dostarczyć lub udostępnić dokumenty i inne nośniki informacji oraz udzielić wyjaśnień i informacji w terminie określonym przez kontrolującego.</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Zasady kontroli oraz konsekwencje w przypadku stwierdzenia nieprawidłowości w realizacji zadania zostaną określone w umowie.</w:t>
      </w:r>
    </w:p>
    <w:p w:rsidR="00342F9A" w:rsidRDefault="00342F9A" w:rsidP="00342F9A">
      <w:pPr>
        <w:numPr>
          <w:ilvl w:val="0"/>
          <w:numId w:val="8"/>
        </w:numPr>
        <w:autoSpaceDE w:val="0"/>
        <w:autoSpaceDN w:val="0"/>
        <w:adjustRightInd w:val="0"/>
        <w:ind w:left="360"/>
        <w:jc w:val="both"/>
        <w:rPr>
          <w:rFonts w:ascii="Arial" w:hAnsi="Arial" w:cs="Arial"/>
          <w:sz w:val="20"/>
          <w:szCs w:val="20"/>
        </w:rPr>
      </w:pPr>
      <w:r>
        <w:rPr>
          <w:rFonts w:ascii="Arial" w:hAnsi="Arial" w:cs="Arial"/>
          <w:sz w:val="20"/>
          <w:szCs w:val="20"/>
        </w:rPr>
        <w:t xml:space="preserve">Zadanie publiczne nie może być realizowane przez podmiot niebędący stroną umowy, tzn. inny niż ten, któremu zlecono realizację zadania publicznego. Podzlecenie wykonania części zadania jest możliwe tylko w odniesieniu do określonych części przedmiotu umowy - pod warunkiem, że zostało to wyraźnie przewidziane w tekście umowy, a wcześniej zapisane w ofercie poprzez określenie rodzaju podwykonawców wraz ze wskazaniem zakresu, w jakim będą uczestniczyć w realizacji zadania. </w:t>
      </w:r>
    </w:p>
    <w:p w:rsidR="00342F9A" w:rsidRDefault="00342F9A" w:rsidP="00342F9A">
      <w:pPr>
        <w:numPr>
          <w:ilvl w:val="0"/>
          <w:numId w:val="8"/>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Podmiot zobowiązany jest do prowadzenia wyodrębnionej dokumentacji finansowo-księgowej </w:t>
      </w:r>
      <w:r>
        <w:rPr>
          <w:rFonts w:ascii="Arial" w:hAnsi="Arial" w:cs="Arial"/>
          <w:sz w:val="20"/>
          <w:szCs w:val="20"/>
        </w:rPr>
        <w:br/>
        <w:t xml:space="preserve">i ewidencji księgowej zadania publicznego, zgodnie z zasadami wynikającymi z ustawy z dnia </w:t>
      </w:r>
      <w:r>
        <w:rPr>
          <w:rFonts w:ascii="Arial" w:hAnsi="Arial" w:cs="Arial"/>
          <w:sz w:val="20"/>
          <w:szCs w:val="20"/>
        </w:rPr>
        <w:br/>
      </w:r>
      <w:r w:rsidR="00740E34">
        <w:rPr>
          <w:rFonts w:ascii="Arial" w:hAnsi="Arial" w:cs="Arial"/>
          <w:sz w:val="20"/>
          <w:szCs w:val="20"/>
        </w:rPr>
        <w:t xml:space="preserve">11 lipca </w:t>
      </w:r>
      <w:r>
        <w:rPr>
          <w:rFonts w:ascii="Arial" w:hAnsi="Arial" w:cs="Arial"/>
          <w:sz w:val="20"/>
          <w:szCs w:val="20"/>
        </w:rPr>
        <w:t>1994 r. o rachunkowości (tekst jednolity: Dz. U. z 2013 r. poz. 330 ze zm.) w sposób umożliwiający identyfikację poszczególnych operacji księgowych.</w:t>
      </w:r>
    </w:p>
    <w:p w:rsidR="00342F9A" w:rsidRDefault="00342F9A" w:rsidP="00342F9A">
      <w:pPr>
        <w:numPr>
          <w:ilvl w:val="0"/>
          <w:numId w:val="8"/>
        </w:numPr>
        <w:tabs>
          <w:tab w:val="clear" w:pos="720"/>
          <w:tab w:val="num" w:pos="360"/>
          <w:tab w:val="num" w:pos="1800"/>
        </w:tabs>
        <w:autoSpaceDE w:val="0"/>
        <w:autoSpaceDN w:val="0"/>
        <w:adjustRightInd w:val="0"/>
        <w:ind w:left="360"/>
        <w:jc w:val="both"/>
        <w:rPr>
          <w:rFonts w:ascii="Arial" w:hAnsi="Arial" w:cs="Arial"/>
          <w:sz w:val="20"/>
          <w:szCs w:val="20"/>
        </w:rPr>
      </w:pPr>
      <w:r>
        <w:rPr>
          <w:rFonts w:ascii="Arial" w:hAnsi="Arial" w:cs="Arial"/>
          <w:sz w:val="20"/>
          <w:szCs w:val="20"/>
        </w:rPr>
        <w:t>Oferent zobowiązany jest do przedłożenia w ofercie harmonogramu i kosztorysu realizacji zadania.</w:t>
      </w:r>
    </w:p>
    <w:p w:rsidR="00342F9A" w:rsidRDefault="00342F9A" w:rsidP="00342F9A">
      <w:pPr>
        <w:numPr>
          <w:ilvl w:val="0"/>
          <w:numId w:val="8"/>
        </w:numPr>
        <w:tabs>
          <w:tab w:val="clear" w:pos="720"/>
          <w:tab w:val="num" w:pos="360"/>
          <w:tab w:val="num" w:pos="1800"/>
        </w:tabs>
        <w:autoSpaceDE w:val="0"/>
        <w:autoSpaceDN w:val="0"/>
        <w:adjustRightInd w:val="0"/>
        <w:ind w:left="360"/>
        <w:jc w:val="both"/>
        <w:rPr>
          <w:rFonts w:ascii="Arial" w:hAnsi="Arial" w:cs="Arial"/>
          <w:sz w:val="20"/>
          <w:szCs w:val="20"/>
        </w:rPr>
      </w:pPr>
      <w:r>
        <w:rPr>
          <w:rFonts w:ascii="Arial" w:hAnsi="Arial" w:cs="Arial"/>
          <w:sz w:val="20"/>
          <w:szCs w:val="20"/>
        </w:rPr>
        <w:t>Dotacje nie mogą być udzielone na:</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koszty niezwiązane z projektem oraz koszty pokryte przez inne podmioty dofinansowujące (zakaz tzw. podwójnego finansowania);</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realizację zadań finansowanych z budżetu Województwa Pomorskiego z innego tytułu,</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zakup nieruchomości,</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zakup środków trwałych (tj. przekraczających wartość 3.500 zł),</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finansowanie kosztów działalności gospodarczej podmiotów prowadzących działalność pożytku publicznego,</w:t>
      </w:r>
    </w:p>
    <w:p w:rsidR="00342F9A" w:rsidRDefault="00342F9A" w:rsidP="00342F9A">
      <w:pPr>
        <w:numPr>
          <w:ilvl w:val="2"/>
          <w:numId w:val="9"/>
        </w:numPr>
        <w:tabs>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działalność polityczną</w:t>
      </w:r>
      <w:r w:rsidR="00BA5C96">
        <w:rPr>
          <w:rFonts w:ascii="Arial" w:hAnsi="Arial" w:cs="Arial"/>
          <w:sz w:val="20"/>
          <w:szCs w:val="20"/>
        </w:rPr>
        <w:t xml:space="preserve"> lub religijną</w:t>
      </w:r>
      <w:r>
        <w:rPr>
          <w:rFonts w:ascii="Arial" w:hAnsi="Arial" w:cs="Arial"/>
          <w:sz w:val="20"/>
          <w:szCs w:val="20"/>
        </w:rPr>
        <w:t>.</w:t>
      </w:r>
    </w:p>
    <w:p w:rsidR="00342F9A" w:rsidRDefault="00342F9A" w:rsidP="00342F9A">
      <w:pPr>
        <w:pStyle w:val="Default"/>
        <w:rPr>
          <w:b/>
          <w:bCs/>
          <w:color w:val="auto"/>
          <w:sz w:val="20"/>
          <w:szCs w:val="20"/>
        </w:rPr>
      </w:pPr>
    </w:p>
    <w:p w:rsidR="00342F9A" w:rsidRDefault="00342F9A" w:rsidP="00342F9A">
      <w:pPr>
        <w:pStyle w:val="Default"/>
        <w:rPr>
          <w:color w:val="auto"/>
          <w:sz w:val="20"/>
          <w:szCs w:val="20"/>
        </w:rPr>
      </w:pPr>
      <w:r>
        <w:rPr>
          <w:b/>
          <w:bCs/>
          <w:color w:val="auto"/>
          <w:sz w:val="20"/>
          <w:szCs w:val="20"/>
        </w:rPr>
        <w:t>VII. TERMIN I WARUNKI SKŁADANIA OFERT</w:t>
      </w:r>
    </w:p>
    <w:p w:rsidR="00342F9A" w:rsidRDefault="00342F9A" w:rsidP="00342F9A">
      <w:pPr>
        <w:pStyle w:val="Default"/>
        <w:numPr>
          <w:ilvl w:val="1"/>
          <w:numId w:val="10"/>
        </w:numPr>
        <w:tabs>
          <w:tab w:val="num" w:pos="360"/>
        </w:tabs>
        <w:ind w:left="360"/>
        <w:jc w:val="both"/>
        <w:rPr>
          <w:color w:val="auto"/>
          <w:sz w:val="20"/>
          <w:szCs w:val="20"/>
        </w:rPr>
      </w:pPr>
      <w:r>
        <w:rPr>
          <w:color w:val="auto"/>
          <w:sz w:val="20"/>
          <w:szCs w:val="20"/>
        </w:rPr>
        <w:t xml:space="preserve">Oferty na realizację zadania publicznego należy składać na formularzu, </w:t>
      </w:r>
      <w:r>
        <w:rPr>
          <w:bCs/>
          <w:color w:val="auto"/>
          <w:sz w:val="20"/>
          <w:szCs w:val="20"/>
        </w:rPr>
        <w:t xml:space="preserve">stanowiącym załącznik                  nr 2 do uchwały Zarządu Województwa Pomorskiego w sprawie ogłoszenia niniejszego konkursu. </w:t>
      </w:r>
      <w:r>
        <w:rPr>
          <w:color w:val="auto"/>
          <w:sz w:val="20"/>
          <w:szCs w:val="20"/>
        </w:rPr>
        <w:t xml:space="preserve"> </w:t>
      </w:r>
    </w:p>
    <w:p w:rsidR="00342F9A" w:rsidRDefault="00342F9A" w:rsidP="00342F9A">
      <w:pPr>
        <w:pStyle w:val="Default"/>
        <w:numPr>
          <w:ilvl w:val="1"/>
          <w:numId w:val="10"/>
        </w:numPr>
        <w:tabs>
          <w:tab w:val="num" w:pos="360"/>
        </w:tabs>
        <w:ind w:left="360"/>
        <w:jc w:val="both"/>
        <w:rPr>
          <w:color w:val="auto"/>
          <w:sz w:val="20"/>
          <w:szCs w:val="20"/>
        </w:rPr>
      </w:pPr>
      <w:r>
        <w:rPr>
          <w:color w:val="auto"/>
          <w:sz w:val="20"/>
          <w:szCs w:val="20"/>
        </w:rPr>
        <w:t>Oferty można składać osobiście w Kancelarii Ogólnej oraz w siedzibie Departamentu Kultury Urzędu Marszałkowskiego Województwa Pomorskiego lub przesłać listem poleconym na adres:</w:t>
      </w:r>
    </w:p>
    <w:p w:rsidR="00342F9A" w:rsidRDefault="00342F9A" w:rsidP="00342F9A">
      <w:pPr>
        <w:pStyle w:val="Default"/>
        <w:ind w:left="360"/>
        <w:jc w:val="both"/>
        <w:rPr>
          <w:b/>
          <w:color w:val="auto"/>
          <w:sz w:val="20"/>
          <w:szCs w:val="20"/>
        </w:rPr>
      </w:pPr>
      <w:r>
        <w:rPr>
          <w:b/>
          <w:color w:val="auto"/>
          <w:sz w:val="20"/>
          <w:szCs w:val="20"/>
        </w:rPr>
        <w:t>Urząd Marszałkowski Województwa Pomorskiego</w:t>
      </w:r>
    </w:p>
    <w:p w:rsidR="00342F9A" w:rsidRDefault="00342F9A" w:rsidP="00342F9A">
      <w:pPr>
        <w:pStyle w:val="Default"/>
        <w:ind w:firstLine="360"/>
        <w:jc w:val="both"/>
        <w:rPr>
          <w:b/>
          <w:color w:val="auto"/>
          <w:sz w:val="20"/>
          <w:szCs w:val="20"/>
        </w:rPr>
      </w:pPr>
      <w:r>
        <w:rPr>
          <w:b/>
          <w:color w:val="auto"/>
          <w:sz w:val="20"/>
          <w:szCs w:val="20"/>
        </w:rPr>
        <w:t>ul. Okopowa 21/27</w:t>
      </w:r>
    </w:p>
    <w:p w:rsidR="00342F9A" w:rsidRDefault="00342F9A" w:rsidP="00342F9A">
      <w:pPr>
        <w:pStyle w:val="Default"/>
        <w:ind w:firstLine="360"/>
        <w:jc w:val="both"/>
        <w:rPr>
          <w:b/>
          <w:color w:val="auto"/>
          <w:sz w:val="20"/>
          <w:szCs w:val="20"/>
        </w:rPr>
      </w:pPr>
      <w:r>
        <w:rPr>
          <w:b/>
          <w:color w:val="auto"/>
          <w:sz w:val="20"/>
          <w:szCs w:val="20"/>
        </w:rPr>
        <w:t>80-810 Gdańsk.</w:t>
      </w:r>
    </w:p>
    <w:p w:rsidR="00342F9A" w:rsidRDefault="00342F9A" w:rsidP="00342F9A">
      <w:pPr>
        <w:pStyle w:val="Default"/>
        <w:ind w:left="360"/>
        <w:jc w:val="both"/>
        <w:rPr>
          <w:bCs/>
          <w:color w:val="auto"/>
          <w:sz w:val="20"/>
          <w:szCs w:val="20"/>
        </w:rPr>
      </w:pPr>
      <w:r>
        <w:rPr>
          <w:bCs/>
          <w:color w:val="auto"/>
          <w:sz w:val="20"/>
          <w:szCs w:val="20"/>
        </w:rPr>
        <w:t xml:space="preserve">Oferta powinna być umieszczona w zamkniętej kopercie z widocznym oznaczeniem oferenta </w:t>
      </w:r>
      <w:r>
        <w:rPr>
          <w:bCs/>
          <w:color w:val="auto"/>
          <w:sz w:val="20"/>
          <w:szCs w:val="20"/>
        </w:rPr>
        <w:br/>
        <w:t xml:space="preserve">oraz dopiskiem na kopercie </w:t>
      </w:r>
      <w:r>
        <w:rPr>
          <w:b/>
          <w:bCs/>
          <w:color w:val="auto"/>
          <w:sz w:val="20"/>
          <w:szCs w:val="20"/>
        </w:rPr>
        <w:t xml:space="preserve">„Konkurs ofert </w:t>
      </w:r>
      <w:r>
        <w:rPr>
          <w:b/>
          <w:bCs/>
          <w:i/>
          <w:color w:val="auto"/>
          <w:sz w:val="20"/>
          <w:szCs w:val="20"/>
        </w:rPr>
        <w:t>Rozwój kultury w woj</w:t>
      </w:r>
      <w:r w:rsidR="00F74B44">
        <w:rPr>
          <w:b/>
          <w:bCs/>
          <w:i/>
          <w:color w:val="auto"/>
          <w:sz w:val="20"/>
          <w:szCs w:val="20"/>
        </w:rPr>
        <w:t xml:space="preserve">ewództwie pomorskim </w:t>
      </w:r>
      <w:r w:rsidR="00F74B44">
        <w:rPr>
          <w:b/>
          <w:bCs/>
          <w:i/>
          <w:color w:val="auto"/>
          <w:sz w:val="20"/>
          <w:szCs w:val="20"/>
        </w:rPr>
        <w:br/>
        <w:t>w roku 2016</w:t>
      </w:r>
      <w:r>
        <w:rPr>
          <w:b/>
          <w:bCs/>
          <w:color w:val="auto"/>
          <w:sz w:val="20"/>
          <w:szCs w:val="20"/>
        </w:rPr>
        <w:t>”.</w:t>
      </w:r>
    </w:p>
    <w:p w:rsidR="00342F9A" w:rsidRDefault="00342F9A" w:rsidP="00342F9A">
      <w:pPr>
        <w:pStyle w:val="Default"/>
        <w:numPr>
          <w:ilvl w:val="1"/>
          <w:numId w:val="10"/>
        </w:numPr>
        <w:tabs>
          <w:tab w:val="num" w:pos="360"/>
        </w:tabs>
        <w:ind w:left="360"/>
        <w:jc w:val="both"/>
        <w:rPr>
          <w:color w:val="auto"/>
          <w:sz w:val="20"/>
          <w:szCs w:val="20"/>
        </w:rPr>
      </w:pPr>
      <w:r>
        <w:rPr>
          <w:color w:val="auto"/>
          <w:sz w:val="20"/>
          <w:szCs w:val="20"/>
        </w:rPr>
        <w:t xml:space="preserve">Termin składania ofert w niniejszym konkursie </w:t>
      </w:r>
      <w:r>
        <w:rPr>
          <w:b/>
          <w:color w:val="auto"/>
          <w:sz w:val="20"/>
          <w:szCs w:val="20"/>
        </w:rPr>
        <w:t xml:space="preserve">upływa </w:t>
      </w:r>
      <w:r w:rsidR="00AF2A21">
        <w:rPr>
          <w:b/>
          <w:bCs/>
          <w:color w:val="auto"/>
          <w:sz w:val="20"/>
          <w:szCs w:val="20"/>
        </w:rPr>
        <w:t>w dniu 30 grudnia 2015</w:t>
      </w:r>
      <w:r>
        <w:rPr>
          <w:b/>
          <w:bCs/>
          <w:color w:val="auto"/>
          <w:sz w:val="20"/>
          <w:szCs w:val="20"/>
        </w:rPr>
        <w:t xml:space="preserve"> roku </w:t>
      </w:r>
      <w:r>
        <w:rPr>
          <w:b/>
          <w:bCs/>
          <w:color w:val="auto"/>
          <w:sz w:val="20"/>
          <w:szCs w:val="20"/>
        </w:rPr>
        <w:br/>
        <w:t>(do godziny 15:45).</w:t>
      </w:r>
    </w:p>
    <w:p w:rsidR="00342F9A" w:rsidRDefault="00342F9A" w:rsidP="00342F9A">
      <w:pPr>
        <w:pStyle w:val="Default"/>
        <w:numPr>
          <w:ilvl w:val="1"/>
          <w:numId w:val="10"/>
        </w:numPr>
        <w:tabs>
          <w:tab w:val="num" w:pos="360"/>
        </w:tabs>
        <w:ind w:left="360"/>
        <w:jc w:val="both"/>
        <w:rPr>
          <w:b/>
          <w:color w:val="auto"/>
          <w:sz w:val="20"/>
          <w:szCs w:val="20"/>
        </w:rPr>
      </w:pPr>
      <w:r>
        <w:rPr>
          <w:b/>
          <w:color w:val="auto"/>
          <w:sz w:val="20"/>
          <w:szCs w:val="20"/>
        </w:rPr>
        <w:t xml:space="preserve">Decyduje </w:t>
      </w:r>
      <w:r>
        <w:rPr>
          <w:b/>
          <w:bCs/>
          <w:color w:val="auto"/>
          <w:sz w:val="20"/>
          <w:szCs w:val="20"/>
        </w:rPr>
        <w:t xml:space="preserve">data wpływu oferty </w:t>
      </w:r>
      <w:r>
        <w:rPr>
          <w:b/>
          <w:color w:val="auto"/>
          <w:sz w:val="20"/>
          <w:szCs w:val="20"/>
        </w:rPr>
        <w:t>do siedziby Urzędu Marszałkowskiego Województwa Pomorskiego. Nie decyduje data stempla pocztowego.</w:t>
      </w:r>
    </w:p>
    <w:p w:rsidR="00342F9A" w:rsidRDefault="00342F9A" w:rsidP="00342F9A">
      <w:pPr>
        <w:numPr>
          <w:ilvl w:val="1"/>
          <w:numId w:val="10"/>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Złożenie oferty nie jest równoznaczne z przyznaniem dotacji, ani nie</w:t>
      </w:r>
      <w:r w:rsidR="00AF2A21">
        <w:rPr>
          <w:rFonts w:ascii="Arial" w:hAnsi="Arial" w:cs="Arial"/>
          <w:sz w:val="20"/>
          <w:szCs w:val="20"/>
        </w:rPr>
        <w:t xml:space="preserve"> gwarantuje przyznania dotacji </w:t>
      </w:r>
      <w:r>
        <w:rPr>
          <w:rFonts w:ascii="Arial" w:hAnsi="Arial" w:cs="Arial"/>
          <w:sz w:val="20"/>
          <w:szCs w:val="20"/>
        </w:rPr>
        <w:t>w wysokości wnioskowanej przez oferenta.</w:t>
      </w:r>
    </w:p>
    <w:p w:rsidR="00342F9A" w:rsidRDefault="00342F9A" w:rsidP="00342F9A">
      <w:pPr>
        <w:numPr>
          <w:ilvl w:val="1"/>
          <w:numId w:val="10"/>
        </w:numPr>
        <w:tabs>
          <w:tab w:val="num" w:pos="360"/>
        </w:tabs>
        <w:autoSpaceDE w:val="0"/>
        <w:autoSpaceDN w:val="0"/>
        <w:adjustRightInd w:val="0"/>
        <w:ind w:left="360"/>
        <w:jc w:val="both"/>
        <w:rPr>
          <w:rFonts w:ascii="Arial" w:hAnsi="Arial" w:cs="Arial"/>
          <w:sz w:val="20"/>
          <w:szCs w:val="20"/>
        </w:rPr>
      </w:pPr>
      <w:r>
        <w:rPr>
          <w:rFonts w:ascii="Arial" w:hAnsi="Arial" w:cs="Arial"/>
          <w:sz w:val="20"/>
          <w:szCs w:val="20"/>
        </w:rPr>
        <w:t>Jeżeli przyznana dotacja jest niższa od oczekiwanej, przygotowując aktualizację kosztorysu, oferent może za zgodą województwa w umowie zmniejszyć zakres rzeczowy i zaktualizować harmonogram ale bez odstąpienia od osiągnięcia celów zadania i jego istotnych działań lub odstąpić od podpisania umowy.</w:t>
      </w:r>
    </w:p>
    <w:p w:rsidR="00342F9A" w:rsidRDefault="00342F9A" w:rsidP="00342F9A">
      <w:pPr>
        <w:pStyle w:val="Default"/>
        <w:rPr>
          <w:b/>
          <w:bCs/>
          <w:color w:val="auto"/>
          <w:sz w:val="20"/>
          <w:szCs w:val="20"/>
        </w:rPr>
      </w:pPr>
    </w:p>
    <w:p w:rsidR="00342F9A" w:rsidRDefault="00342F9A" w:rsidP="00342F9A">
      <w:pPr>
        <w:pStyle w:val="Default"/>
        <w:rPr>
          <w:b/>
          <w:bCs/>
          <w:color w:val="auto"/>
          <w:sz w:val="20"/>
          <w:szCs w:val="20"/>
        </w:rPr>
      </w:pPr>
      <w:r>
        <w:rPr>
          <w:b/>
          <w:bCs/>
          <w:color w:val="auto"/>
          <w:sz w:val="20"/>
          <w:szCs w:val="20"/>
        </w:rPr>
        <w:t>VIII. TERMIN, TRYB WYBORU OFERTY</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Złożone oferty rozpatrywane będą pod względem formalnym przez Departament Kultury oraz pod względem merytorycznym przez Komisję Konkursową powołaną uchwałą Zarządu Województwa Pomorskiego.</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Ogłoszenie wyników konkursu nastąpi w ciągu trzech miesięcy, licząc od daty zakończenia przyjmowania ofert.</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Decyzję o wyborze ofert i udzieleniu dotacji podejmie w formie uchwały Zarząd Województwa Pomorskiego, po zapoznaniu się z opinią Komisji, o której mowa w ust. 1. Uchwała będzie podsta</w:t>
      </w:r>
      <w:r w:rsidR="00AF2A21">
        <w:rPr>
          <w:rFonts w:ascii="Arial" w:hAnsi="Arial" w:cs="Arial"/>
          <w:sz w:val="20"/>
          <w:szCs w:val="20"/>
        </w:rPr>
        <w:t xml:space="preserve">wą </w:t>
      </w:r>
      <w:r>
        <w:rPr>
          <w:rFonts w:ascii="Arial" w:hAnsi="Arial" w:cs="Arial"/>
          <w:sz w:val="20"/>
          <w:szCs w:val="20"/>
        </w:rPr>
        <w:t xml:space="preserve">do zawarcia z podmiotami, których oferty zostaną wybrane w konkursie, pisemnych </w:t>
      </w:r>
      <w:r>
        <w:rPr>
          <w:rFonts w:ascii="Arial" w:hAnsi="Arial" w:cs="Arial"/>
          <w:sz w:val="20"/>
          <w:szCs w:val="20"/>
        </w:rPr>
        <w:lastRenderedPageBreak/>
        <w:t>umów, szczegółowo określających warunki realizacji zadań. Wysokość przyznanej dotacji m</w:t>
      </w:r>
      <w:r w:rsidR="00AF2A21">
        <w:rPr>
          <w:rFonts w:ascii="Arial" w:hAnsi="Arial" w:cs="Arial"/>
          <w:sz w:val="20"/>
          <w:szCs w:val="20"/>
        </w:rPr>
        <w:t xml:space="preserve">oże być niższa niż wnioskowana </w:t>
      </w:r>
      <w:r>
        <w:rPr>
          <w:rFonts w:ascii="Arial" w:hAnsi="Arial" w:cs="Arial"/>
          <w:sz w:val="20"/>
          <w:szCs w:val="20"/>
        </w:rPr>
        <w:t>w ofercie.</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Do decyzji Zarządu Województwa Pomorskiego w sprawie wyboru ofert i udzieleniu dotacji nie ma zastosowania tryb odwoławczy.</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Wyniki konkursu – z podaniem nazwy podmiotu, nazwy projektu i wysokości przyznanej dotacji –</w:t>
      </w:r>
      <w:r>
        <w:rPr>
          <w:rFonts w:ascii="Arial" w:hAnsi="Arial" w:cs="Arial"/>
          <w:sz w:val="20"/>
          <w:szCs w:val="20"/>
        </w:rPr>
        <w:br/>
        <w:t xml:space="preserve">zostaną umieszczone na stronie internetowej </w:t>
      </w:r>
      <w:hyperlink r:id="rId7" w:history="1">
        <w:r>
          <w:rPr>
            <w:rStyle w:val="Hipercze"/>
            <w:rFonts w:ascii="Arial" w:hAnsi="Arial" w:cs="Arial"/>
            <w:color w:val="auto"/>
            <w:sz w:val="20"/>
            <w:szCs w:val="20"/>
          </w:rPr>
          <w:t>www.urzad.pomorskie.eu</w:t>
        </w:r>
      </w:hyperlink>
      <w:r>
        <w:rPr>
          <w:rFonts w:ascii="Arial" w:hAnsi="Arial" w:cs="Arial"/>
          <w:sz w:val="20"/>
          <w:szCs w:val="20"/>
        </w:rPr>
        <w:t>, w Biuletynie Informacji Publicznej oraz na tablicy ogłoszeń w siedzibie Urzędu Marszałkowskiego Województwa Pomorskiego. Ponadto wszyscy składający ofertę zostaną poinformowani pisemnie o wynikach konkursu.</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 xml:space="preserve">Wszystkie oferty zgłoszone do konkursu wraz z załączoną do nich dokumentacją pozostaną </w:t>
      </w:r>
      <w:r>
        <w:rPr>
          <w:rFonts w:ascii="Arial" w:hAnsi="Arial" w:cs="Arial"/>
          <w:sz w:val="20"/>
          <w:szCs w:val="20"/>
        </w:rPr>
        <w:br/>
        <w:t>w aktach Departamentu Kultury i nie będą odsyłane oferentowi.</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Oferty niespełniające wymogów formalnych zostaną odrzucone i nie będą rozpatrywane przez Komisję.</w:t>
      </w:r>
    </w:p>
    <w:p w:rsidR="00342F9A" w:rsidRDefault="00342F9A" w:rsidP="00342F9A">
      <w:pPr>
        <w:pStyle w:val="Akapitzlist"/>
        <w:numPr>
          <w:ilvl w:val="0"/>
          <w:numId w:val="11"/>
        </w:numPr>
        <w:autoSpaceDE w:val="0"/>
        <w:autoSpaceDN w:val="0"/>
        <w:adjustRightInd w:val="0"/>
        <w:ind w:left="284" w:hanging="284"/>
        <w:jc w:val="both"/>
        <w:rPr>
          <w:rFonts w:ascii="Arial" w:hAnsi="Arial" w:cs="Arial"/>
          <w:sz w:val="20"/>
          <w:szCs w:val="20"/>
        </w:rPr>
      </w:pPr>
      <w:r>
        <w:rPr>
          <w:rFonts w:ascii="Arial" w:hAnsi="Arial" w:cs="Arial"/>
          <w:sz w:val="20"/>
          <w:szCs w:val="20"/>
        </w:rPr>
        <w:t>Zarząd Województwa Pomorskiego zastrzega sobie prawo do unieważnienia konkursu.</w:t>
      </w:r>
    </w:p>
    <w:p w:rsidR="00342F9A" w:rsidRDefault="00342F9A" w:rsidP="00342F9A">
      <w:pPr>
        <w:autoSpaceDE w:val="0"/>
        <w:autoSpaceDN w:val="0"/>
        <w:adjustRightInd w:val="0"/>
        <w:jc w:val="both"/>
        <w:rPr>
          <w:rFonts w:ascii="Arial" w:hAnsi="Arial" w:cs="Arial"/>
          <w:b/>
          <w:bCs/>
          <w:sz w:val="20"/>
          <w:szCs w:val="20"/>
        </w:rPr>
      </w:pPr>
      <w:r>
        <w:rPr>
          <w:rFonts w:ascii="Arial" w:hAnsi="Arial" w:cs="Arial"/>
          <w:sz w:val="20"/>
          <w:szCs w:val="20"/>
        </w:rPr>
        <w:t xml:space="preserve">             </w:t>
      </w:r>
    </w:p>
    <w:p w:rsidR="00342F9A" w:rsidRDefault="00342F9A" w:rsidP="00342F9A">
      <w:pPr>
        <w:autoSpaceDE w:val="0"/>
        <w:autoSpaceDN w:val="0"/>
        <w:adjustRightInd w:val="0"/>
        <w:jc w:val="both"/>
        <w:rPr>
          <w:rFonts w:ascii="Arial" w:hAnsi="Arial" w:cs="Arial"/>
          <w:b/>
          <w:bCs/>
          <w:sz w:val="20"/>
          <w:szCs w:val="20"/>
        </w:rPr>
      </w:pPr>
    </w:p>
    <w:p w:rsidR="00342F9A" w:rsidRDefault="00342F9A" w:rsidP="00342F9A">
      <w:pPr>
        <w:autoSpaceDE w:val="0"/>
        <w:autoSpaceDN w:val="0"/>
        <w:adjustRightInd w:val="0"/>
        <w:jc w:val="both"/>
        <w:rPr>
          <w:rFonts w:ascii="Arial" w:hAnsi="Arial" w:cs="Arial"/>
          <w:b/>
          <w:bCs/>
          <w:sz w:val="20"/>
          <w:szCs w:val="20"/>
        </w:rPr>
      </w:pPr>
      <w:r>
        <w:rPr>
          <w:rFonts w:ascii="Arial" w:hAnsi="Arial" w:cs="Arial"/>
          <w:b/>
          <w:bCs/>
          <w:sz w:val="20"/>
          <w:szCs w:val="20"/>
        </w:rPr>
        <w:t>IX. POSTĘPOWANIE KONKURSOWE</w:t>
      </w:r>
    </w:p>
    <w:p w:rsidR="00342F9A" w:rsidRDefault="00342F9A" w:rsidP="00342F9A">
      <w:pPr>
        <w:autoSpaceDE w:val="0"/>
        <w:autoSpaceDN w:val="0"/>
        <w:adjustRightInd w:val="0"/>
        <w:jc w:val="both"/>
        <w:rPr>
          <w:rFonts w:ascii="Arial" w:hAnsi="Arial" w:cs="Arial"/>
          <w:sz w:val="20"/>
          <w:szCs w:val="20"/>
        </w:rPr>
      </w:pPr>
      <w:r>
        <w:rPr>
          <w:rFonts w:ascii="Arial" w:hAnsi="Arial" w:cs="Arial"/>
          <w:sz w:val="20"/>
          <w:szCs w:val="20"/>
        </w:rPr>
        <w:t>Postępowanie konkursowe jest prowadzone zgodnie z:</w:t>
      </w:r>
    </w:p>
    <w:p w:rsidR="00342F9A" w:rsidRDefault="00342F9A" w:rsidP="00342F9A">
      <w:pPr>
        <w:numPr>
          <w:ilvl w:val="0"/>
          <w:numId w:val="12"/>
        </w:numPr>
        <w:tabs>
          <w:tab w:val="num" w:pos="284"/>
        </w:tabs>
        <w:autoSpaceDE w:val="0"/>
        <w:autoSpaceDN w:val="0"/>
        <w:adjustRightInd w:val="0"/>
        <w:ind w:left="284" w:hanging="284"/>
        <w:jc w:val="both"/>
        <w:rPr>
          <w:rFonts w:ascii="Arial" w:hAnsi="Arial" w:cs="Arial"/>
          <w:sz w:val="20"/>
          <w:szCs w:val="20"/>
        </w:rPr>
      </w:pPr>
      <w:r>
        <w:rPr>
          <w:rFonts w:ascii="Arial" w:hAnsi="Arial" w:cs="Arial"/>
          <w:sz w:val="20"/>
          <w:szCs w:val="20"/>
        </w:rPr>
        <w:t xml:space="preserve">ustawą z dnia 24 kwietnia 2003 roku o działalności pożytku publicznego i o wolontariacie (Dz. U. </w:t>
      </w:r>
      <w:r w:rsidR="00AF2A21">
        <w:rPr>
          <w:rFonts w:ascii="Arial" w:hAnsi="Arial" w:cs="Arial"/>
          <w:sz w:val="20"/>
          <w:szCs w:val="20"/>
        </w:rPr>
        <w:br/>
        <w:t xml:space="preserve"> </w:t>
      </w:r>
      <w:r>
        <w:rPr>
          <w:rFonts w:ascii="Arial" w:hAnsi="Arial" w:cs="Arial"/>
          <w:sz w:val="20"/>
          <w:szCs w:val="20"/>
        </w:rPr>
        <w:t>z 2014 r., poz. 1118 ze zm.),</w:t>
      </w:r>
    </w:p>
    <w:p w:rsidR="00342F9A" w:rsidRDefault="00342F9A" w:rsidP="00342F9A">
      <w:pPr>
        <w:numPr>
          <w:ilvl w:val="0"/>
          <w:numId w:val="12"/>
        </w:numPr>
        <w:tabs>
          <w:tab w:val="num" w:pos="284"/>
        </w:tabs>
        <w:autoSpaceDE w:val="0"/>
        <w:autoSpaceDN w:val="0"/>
        <w:adjustRightInd w:val="0"/>
        <w:ind w:left="284" w:hanging="284"/>
        <w:jc w:val="both"/>
        <w:rPr>
          <w:rFonts w:ascii="Garamond" w:hAnsi="Garamond" w:cs="Garamond"/>
          <w:sz w:val="20"/>
          <w:szCs w:val="20"/>
        </w:rPr>
      </w:pPr>
      <w:r>
        <w:rPr>
          <w:rFonts w:ascii="Arial" w:hAnsi="Arial" w:cs="Arial"/>
          <w:sz w:val="20"/>
          <w:szCs w:val="20"/>
        </w:rPr>
        <w:t>ustawą z dnia 27 sierpnia 2009 roku o finansach publicznych (Dz. U. z 2013 r. poz. 885 ze zm.),</w:t>
      </w:r>
    </w:p>
    <w:p w:rsidR="00342F9A" w:rsidRDefault="00AF2A21" w:rsidP="00342F9A">
      <w:pPr>
        <w:numPr>
          <w:ilvl w:val="0"/>
          <w:numId w:val="12"/>
        </w:numPr>
        <w:tabs>
          <w:tab w:val="num" w:pos="284"/>
        </w:tabs>
        <w:autoSpaceDE w:val="0"/>
        <w:autoSpaceDN w:val="0"/>
        <w:adjustRightInd w:val="0"/>
        <w:ind w:left="284" w:hanging="284"/>
        <w:jc w:val="both"/>
        <w:rPr>
          <w:rFonts w:ascii="Arial" w:hAnsi="Arial" w:cs="Arial"/>
          <w:sz w:val="20"/>
          <w:szCs w:val="20"/>
        </w:rPr>
      </w:pPr>
      <w:r>
        <w:rPr>
          <w:rFonts w:ascii="Arial" w:hAnsi="Arial" w:cs="Arial"/>
          <w:sz w:val="20"/>
          <w:szCs w:val="20"/>
        </w:rPr>
        <w:t xml:space="preserve">Uchwałą Nr </w:t>
      </w:r>
      <w:r w:rsidR="002A1744">
        <w:rPr>
          <w:rFonts w:ascii="Arial" w:hAnsi="Arial" w:cs="Arial"/>
          <w:sz w:val="20"/>
          <w:szCs w:val="20"/>
        </w:rPr>
        <w:t>172</w:t>
      </w:r>
      <w:r>
        <w:rPr>
          <w:rFonts w:ascii="Arial" w:hAnsi="Arial" w:cs="Arial"/>
          <w:sz w:val="20"/>
          <w:szCs w:val="20"/>
        </w:rPr>
        <w:t>/XV/15</w:t>
      </w:r>
      <w:r w:rsidR="00342F9A">
        <w:rPr>
          <w:rFonts w:ascii="Arial" w:hAnsi="Arial" w:cs="Arial"/>
          <w:sz w:val="20"/>
          <w:szCs w:val="20"/>
        </w:rPr>
        <w:t xml:space="preserve"> Sejmiku W</w:t>
      </w:r>
      <w:r w:rsidR="00285A40">
        <w:rPr>
          <w:rFonts w:ascii="Arial" w:hAnsi="Arial" w:cs="Arial"/>
          <w:sz w:val="20"/>
          <w:szCs w:val="20"/>
        </w:rPr>
        <w:t xml:space="preserve">ojewództwa Pomorskiego </w:t>
      </w:r>
      <w:r>
        <w:rPr>
          <w:rFonts w:ascii="Arial" w:hAnsi="Arial" w:cs="Arial"/>
          <w:sz w:val="20"/>
          <w:szCs w:val="20"/>
        </w:rPr>
        <w:t>z dnia 30 listopada 2015</w:t>
      </w:r>
      <w:r w:rsidR="00342F9A">
        <w:rPr>
          <w:rFonts w:ascii="Arial" w:hAnsi="Arial" w:cs="Arial"/>
          <w:sz w:val="20"/>
          <w:szCs w:val="20"/>
        </w:rPr>
        <w:t xml:space="preserve"> roku </w:t>
      </w:r>
      <w:r w:rsidR="00342F9A">
        <w:rPr>
          <w:rFonts w:ascii="Arial" w:hAnsi="Arial" w:cs="Arial"/>
          <w:sz w:val="20"/>
          <w:szCs w:val="20"/>
        </w:rPr>
        <w:br/>
        <w:t>w sprawie uchwalenia Programu Współpracy Samorządu Województwa Pomorskiego z Organiz</w:t>
      </w:r>
      <w:r>
        <w:rPr>
          <w:rFonts w:ascii="Arial" w:hAnsi="Arial" w:cs="Arial"/>
          <w:sz w:val="20"/>
          <w:szCs w:val="20"/>
        </w:rPr>
        <w:t>acjami Pozarządowymi na rok 2016</w:t>
      </w:r>
      <w:r w:rsidR="00342F9A">
        <w:rPr>
          <w:rFonts w:ascii="Arial" w:hAnsi="Arial" w:cs="Arial"/>
          <w:sz w:val="20"/>
          <w:szCs w:val="20"/>
        </w:rPr>
        <w:t>.</w:t>
      </w:r>
    </w:p>
    <w:p w:rsidR="00342F9A" w:rsidRDefault="00342F9A" w:rsidP="00342F9A">
      <w:pPr>
        <w:autoSpaceDE w:val="0"/>
        <w:autoSpaceDN w:val="0"/>
        <w:adjustRightInd w:val="0"/>
        <w:jc w:val="both"/>
        <w:rPr>
          <w:rFonts w:ascii="Arial" w:hAnsi="Arial" w:cs="Arial"/>
          <w:sz w:val="20"/>
          <w:szCs w:val="20"/>
        </w:rPr>
      </w:pPr>
    </w:p>
    <w:p w:rsidR="00342F9A" w:rsidRDefault="00342F9A" w:rsidP="00342F9A">
      <w:pPr>
        <w:pStyle w:val="Default"/>
        <w:rPr>
          <w:b/>
          <w:color w:val="auto"/>
          <w:sz w:val="20"/>
          <w:szCs w:val="20"/>
        </w:rPr>
      </w:pPr>
      <w:r>
        <w:rPr>
          <w:b/>
          <w:color w:val="auto"/>
          <w:sz w:val="20"/>
          <w:szCs w:val="20"/>
        </w:rPr>
        <w:t>X. KRYTERIA STOSOWANE PRZY WYBORZE OFERT</w:t>
      </w:r>
    </w:p>
    <w:p w:rsidR="00342F9A" w:rsidRDefault="00342F9A" w:rsidP="00342F9A">
      <w:pPr>
        <w:pStyle w:val="Default"/>
        <w:rPr>
          <w:color w:val="auto"/>
          <w:sz w:val="20"/>
          <w:szCs w:val="20"/>
        </w:rPr>
      </w:pPr>
      <w:r>
        <w:rPr>
          <w:b/>
          <w:color w:val="auto"/>
          <w:sz w:val="20"/>
          <w:szCs w:val="20"/>
        </w:rPr>
        <w:t>a)</w:t>
      </w:r>
      <w:r>
        <w:rPr>
          <w:color w:val="auto"/>
          <w:sz w:val="20"/>
          <w:szCs w:val="20"/>
        </w:rPr>
        <w:t xml:space="preserve"> </w:t>
      </w:r>
      <w:r>
        <w:rPr>
          <w:b/>
          <w:bCs/>
          <w:color w:val="auto"/>
          <w:sz w:val="20"/>
          <w:szCs w:val="20"/>
        </w:rPr>
        <w:t>Kryteria formalne</w:t>
      </w:r>
      <w:r>
        <w:rPr>
          <w:color w:val="auto"/>
          <w:sz w:val="20"/>
          <w:szCs w:val="20"/>
        </w:rPr>
        <w:t xml:space="preserve">: </w:t>
      </w:r>
    </w:p>
    <w:p w:rsidR="00342F9A" w:rsidRDefault="00342F9A" w:rsidP="00342F9A">
      <w:pPr>
        <w:pStyle w:val="Default"/>
        <w:numPr>
          <w:ilvl w:val="0"/>
          <w:numId w:val="13"/>
        </w:numPr>
        <w:jc w:val="both"/>
        <w:rPr>
          <w:color w:val="auto"/>
          <w:sz w:val="20"/>
          <w:szCs w:val="20"/>
        </w:rPr>
      </w:pPr>
      <w:r>
        <w:rPr>
          <w:color w:val="auto"/>
          <w:sz w:val="20"/>
          <w:szCs w:val="20"/>
        </w:rPr>
        <w:t xml:space="preserve">zgodność oferty z rodzajem zadania, na które została złożona, </w:t>
      </w:r>
    </w:p>
    <w:p w:rsidR="00342F9A" w:rsidRDefault="00342F9A" w:rsidP="00342F9A">
      <w:pPr>
        <w:pStyle w:val="Default"/>
        <w:numPr>
          <w:ilvl w:val="0"/>
          <w:numId w:val="13"/>
        </w:numPr>
        <w:jc w:val="both"/>
        <w:rPr>
          <w:color w:val="auto"/>
          <w:sz w:val="20"/>
          <w:szCs w:val="20"/>
        </w:rPr>
      </w:pPr>
      <w:r>
        <w:rPr>
          <w:color w:val="auto"/>
          <w:sz w:val="20"/>
          <w:szCs w:val="20"/>
        </w:rPr>
        <w:t>prawidłowe wypełnienie oferty na obowiązującym formularzu podpisanej przez osoby do tego uprawnione,</w:t>
      </w:r>
    </w:p>
    <w:p w:rsidR="00342F9A" w:rsidRDefault="00342F9A" w:rsidP="00342F9A">
      <w:pPr>
        <w:pStyle w:val="Default"/>
        <w:numPr>
          <w:ilvl w:val="0"/>
          <w:numId w:val="13"/>
        </w:numPr>
        <w:jc w:val="both"/>
        <w:rPr>
          <w:color w:val="auto"/>
          <w:sz w:val="20"/>
          <w:szCs w:val="20"/>
        </w:rPr>
      </w:pPr>
      <w:r>
        <w:rPr>
          <w:color w:val="auto"/>
          <w:sz w:val="20"/>
          <w:szCs w:val="20"/>
        </w:rPr>
        <w:t xml:space="preserve">złożenie kompletu załączników, </w:t>
      </w:r>
    </w:p>
    <w:p w:rsidR="00342F9A" w:rsidRDefault="00342F9A" w:rsidP="00342F9A">
      <w:pPr>
        <w:pStyle w:val="Default"/>
        <w:numPr>
          <w:ilvl w:val="0"/>
          <w:numId w:val="13"/>
        </w:numPr>
        <w:jc w:val="both"/>
        <w:rPr>
          <w:color w:val="auto"/>
          <w:sz w:val="20"/>
          <w:szCs w:val="20"/>
        </w:rPr>
      </w:pPr>
      <w:r>
        <w:rPr>
          <w:color w:val="auto"/>
          <w:sz w:val="20"/>
          <w:szCs w:val="20"/>
        </w:rPr>
        <w:t>zadanie nie może być finansowane z budżetu Województwa Pomorskiego z innego tytułu,</w:t>
      </w:r>
    </w:p>
    <w:p w:rsidR="00342F9A" w:rsidRDefault="00342F9A" w:rsidP="00342F9A">
      <w:pPr>
        <w:pStyle w:val="Default"/>
        <w:numPr>
          <w:ilvl w:val="0"/>
          <w:numId w:val="13"/>
        </w:numPr>
        <w:jc w:val="both"/>
        <w:rPr>
          <w:color w:val="auto"/>
          <w:sz w:val="20"/>
          <w:szCs w:val="20"/>
        </w:rPr>
      </w:pPr>
      <w:r>
        <w:rPr>
          <w:color w:val="auto"/>
          <w:sz w:val="20"/>
          <w:szCs w:val="20"/>
        </w:rPr>
        <w:t>złożenie przez podmiot uprawniony,</w:t>
      </w:r>
    </w:p>
    <w:p w:rsidR="00342F9A" w:rsidRDefault="00342F9A" w:rsidP="00342F9A">
      <w:pPr>
        <w:pStyle w:val="Default"/>
        <w:numPr>
          <w:ilvl w:val="0"/>
          <w:numId w:val="13"/>
        </w:numPr>
        <w:jc w:val="both"/>
        <w:rPr>
          <w:color w:val="auto"/>
          <w:sz w:val="20"/>
          <w:szCs w:val="20"/>
        </w:rPr>
      </w:pPr>
      <w:r>
        <w:rPr>
          <w:color w:val="auto"/>
          <w:sz w:val="20"/>
          <w:szCs w:val="20"/>
        </w:rPr>
        <w:t>złożenie oferty we wskazanym w ogłoszeniu terminie,</w:t>
      </w:r>
    </w:p>
    <w:p w:rsidR="00342F9A" w:rsidRDefault="00342F9A" w:rsidP="00342F9A">
      <w:pPr>
        <w:pStyle w:val="Default"/>
        <w:numPr>
          <w:ilvl w:val="0"/>
          <w:numId w:val="13"/>
        </w:numPr>
        <w:jc w:val="both"/>
        <w:rPr>
          <w:color w:val="auto"/>
          <w:sz w:val="20"/>
          <w:szCs w:val="20"/>
        </w:rPr>
      </w:pPr>
      <w:r>
        <w:rPr>
          <w:color w:val="auto"/>
          <w:sz w:val="20"/>
          <w:szCs w:val="20"/>
        </w:rPr>
        <w:t>zapewnienie finansowego wkładu własnego.</w:t>
      </w:r>
    </w:p>
    <w:p w:rsidR="00342F9A" w:rsidRDefault="00342F9A" w:rsidP="00342F9A">
      <w:pPr>
        <w:pStyle w:val="Default"/>
        <w:ind w:left="360" w:hanging="360"/>
        <w:jc w:val="both"/>
        <w:rPr>
          <w:color w:val="auto"/>
          <w:sz w:val="20"/>
          <w:szCs w:val="20"/>
        </w:rPr>
      </w:pPr>
      <w:r>
        <w:rPr>
          <w:b/>
          <w:bCs/>
          <w:color w:val="auto"/>
          <w:sz w:val="20"/>
          <w:szCs w:val="20"/>
        </w:rPr>
        <w:t xml:space="preserve">b) Kryteria merytoryczne: </w:t>
      </w:r>
    </w:p>
    <w:p w:rsidR="00342F9A" w:rsidRDefault="00342F9A" w:rsidP="00342F9A">
      <w:pPr>
        <w:pStyle w:val="Default"/>
        <w:numPr>
          <w:ilvl w:val="0"/>
          <w:numId w:val="14"/>
        </w:numPr>
        <w:jc w:val="both"/>
        <w:rPr>
          <w:color w:val="auto"/>
          <w:sz w:val="20"/>
          <w:szCs w:val="20"/>
        </w:rPr>
      </w:pPr>
      <w:r>
        <w:rPr>
          <w:color w:val="auto"/>
          <w:sz w:val="20"/>
          <w:szCs w:val="20"/>
        </w:rPr>
        <w:t>spójność i oryginalność artystycznej koncepcji zadania, walory artystyczne, znaczenie kulturotwórcze bądź edukacyjne,</w:t>
      </w:r>
    </w:p>
    <w:p w:rsidR="00342F9A" w:rsidRDefault="00342F9A" w:rsidP="00342F9A">
      <w:pPr>
        <w:pStyle w:val="Default"/>
        <w:numPr>
          <w:ilvl w:val="0"/>
          <w:numId w:val="14"/>
        </w:numPr>
        <w:jc w:val="both"/>
        <w:rPr>
          <w:color w:val="auto"/>
          <w:sz w:val="20"/>
          <w:szCs w:val="20"/>
        </w:rPr>
      </w:pPr>
      <w:r>
        <w:rPr>
          <w:color w:val="auto"/>
          <w:sz w:val="20"/>
          <w:szCs w:val="20"/>
        </w:rPr>
        <w:t xml:space="preserve">rzetelność przedstawionego opisu i harmonogramu zadania oraz realne oszacowanie zakładanych celów i rezultatów realizacji zadania, </w:t>
      </w:r>
    </w:p>
    <w:p w:rsidR="00342F9A" w:rsidRDefault="00342F9A" w:rsidP="00342F9A">
      <w:pPr>
        <w:pStyle w:val="Default"/>
        <w:numPr>
          <w:ilvl w:val="0"/>
          <w:numId w:val="14"/>
        </w:numPr>
        <w:jc w:val="both"/>
        <w:rPr>
          <w:color w:val="auto"/>
          <w:sz w:val="20"/>
          <w:szCs w:val="20"/>
        </w:rPr>
      </w:pPr>
      <w:r>
        <w:rPr>
          <w:color w:val="auto"/>
          <w:sz w:val="20"/>
          <w:szCs w:val="20"/>
        </w:rPr>
        <w:t>perspektywy kontynuacji projektu,</w:t>
      </w:r>
    </w:p>
    <w:p w:rsidR="00342F9A" w:rsidRDefault="00342F9A" w:rsidP="00342F9A">
      <w:pPr>
        <w:pStyle w:val="Default"/>
        <w:numPr>
          <w:ilvl w:val="0"/>
          <w:numId w:val="14"/>
        </w:numPr>
        <w:jc w:val="both"/>
        <w:rPr>
          <w:color w:val="auto"/>
          <w:sz w:val="20"/>
          <w:szCs w:val="20"/>
        </w:rPr>
      </w:pPr>
      <w:r>
        <w:rPr>
          <w:color w:val="auto"/>
          <w:sz w:val="20"/>
          <w:szCs w:val="20"/>
        </w:rPr>
        <w:t>profesjonalizm i doświadczenie osób bezpośrednio wykonujących zadanie,</w:t>
      </w:r>
    </w:p>
    <w:p w:rsidR="00342F9A" w:rsidRDefault="00342F9A" w:rsidP="00342F9A">
      <w:pPr>
        <w:pStyle w:val="Default"/>
        <w:numPr>
          <w:ilvl w:val="0"/>
          <w:numId w:val="14"/>
        </w:numPr>
        <w:jc w:val="both"/>
        <w:rPr>
          <w:color w:val="auto"/>
          <w:sz w:val="20"/>
          <w:szCs w:val="20"/>
        </w:rPr>
      </w:pPr>
      <w:r>
        <w:rPr>
          <w:color w:val="auto"/>
          <w:sz w:val="20"/>
          <w:szCs w:val="20"/>
        </w:rPr>
        <w:t>dotychczasowe doświadczenia oferenta w realizacji zadań, współp</w:t>
      </w:r>
      <w:r w:rsidR="00AF7300">
        <w:rPr>
          <w:color w:val="auto"/>
          <w:sz w:val="20"/>
          <w:szCs w:val="20"/>
        </w:rPr>
        <w:t xml:space="preserve">raca z administracją publiczną </w:t>
      </w:r>
      <w:r>
        <w:rPr>
          <w:color w:val="auto"/>
          <w:sz w:val="20"/>
          <w:szCs w:val="20"/>
        </w:rPr>
        <w:t>oraz dotychczasowa współpraca oferenta, rzetelność i terminowość, a także sposób rozliczenia otrzymanej dotacji na realizację zadań publicznych w latach ubiegłych.</w:t>
      </w:r>
    </w:p>
    <w:p w:rsidR="00342F9A" w:rsidRDefault="00342F9A" w:rsidP="00342F9A">
      <w:pPr>
        <w:pStyle w:val="Default"/>
        <w:rPr>
          <w:color w:val="auto"/>
          <w:sz w:val="20"/>
          <w:szCs w:val="20"/>
        </w:rPr>
      </w:pPr>
      <w:r>
        <w:rPr>
          <w:b/>
          <w:bCs/>
          <w:color w:val="auto"/>
          <w:sz w:val="20"/>
          <w:szCs w:val="20"/>
        </w:rPr>
        <w:t xml:space="preserve">c) Kryteria finansowe: </w:t>
      </w:r>
    </w:p>
    <w:p w:rsidR="00342F9A" w:rsidRDefault="00342F9A" w:rsidP="00342F9A">
      <w:pPr>
        <w:pStyle w:val="Default"/>
        <w:numPr>
          <w:ilvl w:val="0"/>
          <w:numId w:val="15"/>
        </w:numPr>
        <w:jc w:val="both"/>
        <w:rPr>
          <w:color w:val="auto"/>
          <w:sz w:val="20"/>
          <w:szCs w:val="20"/>
        </w:rPr>
      </w:pPr>
      <w:r>
        <w:rPr>
          <w:color w:val="auto"/>
          <w:sz w:val="20"/>
          <w:szCs w:val="20"/>
        </w:rPr>
        <w:t>koszt realizacji projektu (realność i adekwatność kosztorysu w odniesieniu do merytorycznej zawartości projektu) oraz wysokość dotacji oczekiwanej na realizację zadania,</w:t>
      </w:r>
    </w:p>
    <w:p w:rsidR="00342F9A" w:rsidRDefault="00342F9A" w:rsidP="00342F9A">
      <w:pPr>
        <w:pStyle w:val="Default"/>
        <w:numPr>
          <w:ilvl w:val="0"/>
          <w:numId w:val="15"/>
        </w:numPr>
        <w:jc w:val="both"/>
        <w:rPr>
          <w:color w:val="auto"/>
          <w:sz w:val="20"/>
          <w:szCs w:val="20"/>
        </w:rPr>
      </w:pPr>
      <w:r>
        <w:rPr>
          <w:color w:val="auto"/>
          <w:sz w:val="20"/>
          <w:szCs w:val="20"/>
        </w:rPr>
        <w:t>procentowy udział finansowych środków własnych, albo pozyskanych z innych źródeł na realizację zadania.</w:t>
      </w:r>
    </w:p>
    <w:p w:rsidR="00342F9A" w:rsidRDefault="00342F9A" w:rsidP="00342F9A">
      <w:pPr>
        <w:autoSpaceDE w:val="0"/>
        <w:autoSpaceDN w:val="0"/>
        <w:adjustRightInd w:val="0"/>
        <w:jc w:val="both"/>
        <w:rPr>
          <w:rFonts w:ascii="Arial" w:hAnsi="Arial" w:cs="Arial"/>
          <w:b/>
          <w:sz w:val="20"/>
          <w:szCs w:val="20"/>
        </w:rPr>
      </w:pPr>
      <w:r>
        <w:rPr>
          <w:rFonts w:ascii="Arial" w:hAnsi="Arial" w:cs="Arial"/>
          <w:b/>
          <w:sz w:val="20"/>
          <w:szCs w:val="20"/>
        </w:rPr>
        <w:t xml:space="preserve">d) Kryteria organizacyjne: </w:t>
      </w:r>
    </w:p>
    <w:p w:rsidR="00342F9A" w:rsidRDefault="00342F9A" w:rsidP="00342F9A">
      <w:pPr>
        <w:pStyle w:val="Default"/>
        <w:numPr>
          <w:ilvl w:val="0"/>
          <w:numId w:val="15"/>
        </w:numPr>
        <w:jc w:val="both"/>
        <w:rPr>
          <w:color w:val="auto"/>
          <w:sz w:val="20"/>
          <w:szCs w:val="20"/>
        </w:rPr>
      </w:pPr>
      <w:r>
        <w:rPr>
          <w:color w:val="auto"/>
          <w:sz w:val="20"/>
          <w:szCs w:val="20"/>
        </w:rPr>
        <w:t xml:space="preserve">planowany wkład osobowy, w tym świadczenia wolontariuszy i praca społeczna członków oraz </w:t>
      </w:r>
      <w:r>
        <w:rPr>
          <w:sz w:val="20"/>
          <w:szCs w:val="20"/>
        </w:rPr>
        <w:t>zasoby rzeczowe do wykorzystania przy realizacji zadania, np. lokal, sprzęt, materiały.</w:t>
      </w:r>
    </w:p>
    <w:p w:rsidR="00342F9A" w:rsidRDefault="00342F9A" w:rsidP="00342F9A">
      <w:pPr>
        <w:pStyle w:val="Default"/>
        <w:jc w:val="both"/>
        <w:rPr>
          <w:color w:val="auto"/>
          <w:sz w:val="20"/>
          <w:szCs w:val="20"/>
        </w:rPr>
      </w:pPr>
    </w:p>
    <w:p w:rsidR="00342F9A" w:rsidRDefault="00342F9A" w:rsidP="00AF2A21">
      <w:pPr>
        <w:spacing w:after="120"/>
        <w:jc w:val="both"/>
        <w:rPr>
          <w:rFonts w:ascii="Arial" w:hAnsi="Arial" w:cs="Arial"/>
          <w:sz w:val="20"/>
          <w:szCs w:val="20"/>
        </w:rPr>
      </w:pPr>
      <w:r>
        <w:rPr>
          <w:rFonts w:ascii="Arial" w:hAnsi="Arial" w:cs="Arial"/>
          <w:b/>
          <w:sz w:val="20"/>
          <w:szCs w:val="20"/>
        </w:rPr>
        <w:t xml:space="preserve">Informacji udzielają pracownicy: </w:t>
      </w:r>
      <w:r>
        <w:rPr>
          <w:rFonts w:ascii="Arial" w:hAnsi="Arial" w:cs="Arial"/>
          <w:sz w:val="20"/>
          <w:szCs w:val="20"/>
        </w:rPr>
        <w:t xml:space="preserve">Renata Wierzchołowska oraz Monika Ilisińska - Departament Kultury Urzędu Marszałkowskiego Województwa Pomorskiego, 80-828 Gdańsk, Długi Targ 8-10, </w:t>
      </w:r>
      <w:r>
        <w:rPr>
          <w:rFonts w:ascii="Arial" w:hAnsi="Arial" w:cs="Arial"/>
          <w:sz w:val="20"/>
          <w:szCs w:val="20"/>
        </w:rPr>
        <w:br/>
        <w:t xml:space="preserve">tel. 58 326-82-87, 58 326-82-84, </w:t>
      </w:r>
      <w:hyperlink r:id="rId8" w:history="1">
        <w:r>
          <w:rPr>
            <w:rStyle w:val="Hipercze"/>
            <w:rFonts w:ascii="Arial" w:hAnsi="Arial" w:cs="Arial"/>
            <w:color w:val="auto"/>
            <w:sz w:val="20"/>
            <w:szCs w:val="20"/>
          </w:rPr>
          <w:t>r.wierzcholowska@pomorskie.eu</w:t>
        </w:r>
      </w:hyperlink>
      <w:r>
        <w:rPr>
          <w:rFonts w:ascii="Arial" w:hAnsi="Arial" w:cs="Arial"/>
          <w:sz w:val="20"/>
          <w:szCs w:val="20"/>
        </w:rPr>
        <w:t xml:space="preserve">, </w:t>
      </w:r>
      <w:hyperlink r:id="rId9" w:history="1">
        <w:r>
          <w:rPr>
            <w:rStyle w:val="Hipercze"/>
            <w:rFonts w:ascii="Arial" w:hAnsi="Arial" w:cs="Arial"/>
            <w:color w:val="auto"/>
            <w:sz w:val="20"/>
            <w:szCs w:val="20"/>
          </w:rPr>
          <w:t>m.ilisinska@pomorskie.eu</w:t>
        </w:r>
      </w:hyperlink>
      <w:r>
        <w:rPr>
          <w:rFonts w:ascii="Arial" w:hAnsi="Arial" w:cs="Arial"/>
          <w:sz w:val="20"/>
          <w:szCs w:val="20"/>
        </w:rPr>
        <w:t xml:space="preserve"> </w:t>
      </w:r>
    </w:p>
    <w:p w:rsidR="00364FC0" w:rsidRPr="00AF7300" w:rsidRDefault="00342F9A" w:rsidP="00AF7300">
      <w:pPr>
        <w:pStyle w:val="Default"/>
        <w:jc w:val="both"/>
        <w:rPr>
          <w:b/>
          <w:sz w:val="20"/>
          <w:szCs w:val="20"/>
        </w:rPr>
      </w:pPr>
      <w:r>
        <w:rPr>
          <w:b/>
          <w:sz w:val="20"/>
          <w:szCs w:val="20"/>
        </w:rPr>
        <w:t xml:space="preserve"> </w:t>
      </w:r>
    </w:p>
    <w:sectPr w:rsidR="00364FC0" w:rsidRPr="00AF7300" w:rsidSect="0046190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87"/>
    <w:multiLevelType w:val="hybridMultilevel"/>
    <w:tmpl w:val="C4AED17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12B14084"/>
    <w:multiLevelType w:val="hybridMultilevel"/>
    <w:tmpl w:val="8EB687F2"/>
    <w:lvl w:ilvl="0" w:tplc="04150011">
      <w:start w:val="1"/>
      <w:numFmt w:val="decimal"/>
      <w:lvlText w:val="%1)"/>
      <w:lvlJc w:val="left"/>
      <w:pPr>
        <w:tabs>
          <w:tab w:val="num" w:pos="720"/>
        </w:tabs>
        <w:ind w:left="720" w:hanging="360"/>
      </w:pPr>
      <w:rPr>
        <w:rFonts w:cs="Times New Roman"/>
      </w:rPr>
    </w:lvl>
    <w:lvl w:ilvl="1" w:tplc="EA52F984">
      <w:start w:val="1"/>
      <w:numFmt w:val="upperRoman"/>
      <w:lvlText w:val="%2."/>
      <w:lvlJc w:val="left"/>
      <w:pPr>
        <w:tabs>
          <w:tab w:val="num" w:pos="1800"/>
        </w:tabs>
        <w:ind w:left="1800" w:hanging="72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4484B10"/>
    <w:multiLevelType w:val="hybridMultilevel"/>
    <w:tmpl w:val="9ED4BCF8"/>
    <w:lvl w:ilvl="0" w:tplc="138C3F28">
      <w:start w:val="1"/>
      <w:numFmt w:val="decimal"/>
      <w:lvlText w:val="%1."/>
      <w:lvlJc w:val="left"/>
      <w:pPr>
        <w:tabs>
          <w:tab w:val="num" w:pos="720"/>
        </w:tabs>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77808C0"/>
    <w:multiLevelType w:val="hybridMultilevel"/>
    <w:tmpl w:val="BC5230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2D612EC4"/>
    <w:multiLevelType w:val="hybridMultilevel"/>
    <w:tmpl w:val="C422DBD2"/>
    <w:lvl w:ilvl="0" w:tplc="7194A3CC">
      <w:start w:val="2"/>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3D262E"/>
    <w:multiLevelType w:val="hybridMultilevel"/>
    <w:tmpl w:val="E5A819D6"/>
    <w:lvl w:ilvl="0" w:tplc="E7EA9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E0111B"/>
    <w:multiLevelType w:val="hybridMultilevel"/>
    <w:tmpl w:val="E75C739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3737AFA"/>
    <w:multiLevelType w:val="singleLevel"/>
    <w:tmpl w:val="04150011"/>
    <w:lvl w:ilvl="0">
      <w:start w:val="1"/>
      <w:numFmt w:val="decimal"/>
      <w:lvlText w:val="%1)"/>
      <w:lvlJc w:val="left"/>
      <w:pPr>
        <w:tabs>
          <w:tab w:val="num" w:pos="360"/>
        </w:tabs>
        <w:ind w:left="360" w:hanging="360"/>
      </w:pPr>
      <w:rPr>
        <w:rFonts w:cs="Times New Roman"/>
      </w:rPr>
    </w:lvl>
  </w:abstractNum>
  <w:abstractNum w:abstractNumId="8">
    <w:nsid w:val="3B131098"/>
    <w:multiLevelType w:val="hybridMultilevel"/>
    <w:tmpl w:val="E32EF7D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3E580650"/>
    <w:multiLevelType w:val="hybridMultilevel"/>
    <w:tmpl w:val="C13EEBE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25A325C"/>
    <w:multiLevelType w:val="hybridMultilevel"/>
    <w:tmpl w:val="9A22A7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F14F4B0">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3280EF4"/>
    <w:multiLevelType w:val="hybridMultilevel"/>
    <w:tmpl w:val="8A2A0C5A"/>
    <w:lvl w:ilvl="0" w:tplc="04150017">
      <w:start w:val="1"/>
      <w:numFmt w:val="lowerLetter"/>
      <w:lvlText w:val="%1)"/>
      <w:lvlJc w:val="left"/>
      <w:pPr>
        <w:tabs>
          <w:tab w:val="num" w:pos="720"/>
        </w:tabs>
        <w:ind w:left="720" w:hanging="360"/>
      </w:pPr>
      <w:rPr>
        <w:rFonts w:cs="Times New Roman"/>
      </w:rPr>
    </w:lvl>
    <w:lvl w:ilvl="1" w:tplc="5CAA48BE">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9C37F9B"/>
    <w:multiLevelType w:val="hybridMultilevel"/>
    <w:tmpl w:val="A802DFF6"/>
    <w:lvl w:ilvl="0" w:tplc="EA52F984">
      <w:start w:val="1"/>
      <w:numFmt w:val="upperRoman"/>
      <w:lvlText w:val="%1."/>
      <w:lvlJc w:val="left"/>
      <w:pPr>
        <w:tabs>
          <w:tab w:val="num" w:pos="1080"/>
        </w:tabs>
        <w:ind w:left="1080" w:hanging="720"/>
      </w:pPr>
      <w:rPr>
        <w:rFonts w:cs="Times New Roman"/>
      </w:rPr>
    </w:lvl>
    <w:lvl w:ilvl="1" w:tplc="4B2EAF8C">
      <w:start w:val="1"/>
      <w:numFmt w:val="decimal"/>
      <w:lvlText w:val="%2."/>
      <w:lvlJc w:val="left"/>
      <w:pPr>
        <w:tabs>
          <w:tab w:val="num" w:pos="1440"/>
        </w:tabs>
        <w:ind w:left="1440" w:hanging="360"/>
      </w:pPr>
      <w:rPr>
        <w:rFonts w:cs="Times New Roman"/>
        <w:b w:val="0"/>
        <w:color w:val="auto"/>
      </w:rPr>
    </w:lvl>
    <w:lvl w:ilvl="2" w:tplc="04150011">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3CB5BED"/>
    <w:multiLevelType w:val="hybridMultilevel"/>
    <w:tmpl w:val="D7B6DCD4"/>
    <w:lvl w:ilvl="0" w:tplc="8E0CCA98">
      <w:start w:val="6"/>
      <w:numFmt w:val="upperRoman"/>
      <w:lvlText w:val="%1."/>
      <w:lvlJc w:val="left"/>
      <w:pPr>
        <w:tabs>
          <w:tab w:val="num" w:pos="1080"/>
        </w:tabs>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990336D"/>
    <w:multiLevelType w:val="hybridMultilevel"/>
    <w:tmpl w:val="1822421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F8C4362"/>
    <w:multiLevelType w:val="hybridMultilevel"/>
    <w:tmpl w:val="DD28D566"/>
    <w:lvl w:ilvl="0" w:tplc="3A58C500">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6F7D5551"/>
    <w:multiLevelType w:val="hybridMultilevel"/>
    <w:tmpl w:val="86E80E6E"/>
    <w:lvl w:ilvl="0" w:tplc="D5525CB0">
      <w:start w:val="1"/>
      <w:numFmt w:val="decimal"/>
      <w:lvlText w:val="%1)"/>
      <w:lvlJc w:val="left"/>
      <w:pPr>
        <w:tabs>
          <w:tab w:val="num" w:pos="360"/>
        </w:tabs>
        <w:ind w:left="360" w:hanging="360"/>
      </w:pPr>
      <w:rPr>
        <w:rFonts w:ascii="Arial" w:eastAsia="Times New Roman" w:hAnsi="Arial"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9A"/>
    <w:rsid w:val="00285A40"/>
    <w:rsid w:val="002A1744"/>
    <w:rsid w:val="00342F9A"/>
    <w:rsid w:val="00361FEC"/>
    <w:rsid w:val="00461906"/>
    <w:rsid w:val="005473EF"/>
    <w:rsid w:val="00611634"/>
    <w:rsid w:val="006B7967"/>
    <w:rsid w:val="00740E34"/>
    <w:rsid w:val="00867107"/>
    <w:rsid w:val="00951AF9"/>
    <w:rsid w:val="00AF2A21"/>
    <w:rsid w:val="00AF7300"/>
    <w:rsid w:val="00B119F0"/>
    <w:rsid w:val="00BA5C96"/>
    <w:rsid w:val="00C53AC4"/>
    <w:rsid w:val="00CB7BB5"/>
    <w:rsid w:val="00E67CD8"/>
    <w:rsid w:val="00F74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F9A"/>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42F9A"/>
    <w:rPr>
      <w:rFonts w:ascii="Times New Roman" w:hAnsi="Times New Roman" w:cs="Times New Roman" w:hint="default"/>
      <w:color w:val="0000FF"/>
      <w:u w:val="single"/>
    </w:rPr>
  </w:style>
  <w:style w:type="paragraph" w:styleId="Akapitzlist">
    <w:name w:val="List Paragraph"/>
    <w:basedOn w:val="Normalny"/>
    <w:uiPriority w:val="99"/>
    <w:qFormat/>
    <w:rsid w:val="00342F9A"/>
    <w:pPr>
      <w:ind w:left="720"/>
      <w:contextualSpacing/>
    </w:pPr>
  </w:style>
  <w:style w:type="paragraph" w:customStyle="1" w:styleId="Default">
    <w:name w:val="Default"/>
    <w:uiPriority w:val="99"/>
    <w:rsid w:val="00342F9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2A1744"/>
    <w:rPr>
      <w:rFonts w:ascii="Tahoma" w:hAnsi="Tahoma" w:cs="Tahoma"/>
      <w:sz w:val="16"/>
      <w:szCs w:val="16"/>
    </w:rPr>
  </w:style>
  <w:style w:type="character" w:customStyle="1" w:styleId="TekstdymkaZnak">
    <w:name w:val="Tekst dymka Znak"/>
    <w:basedOn w:val="Domylnaczcionkaakapitu"/>
    <w:link w:val="Tekstdymka"/>
    <w:uiPriority w:val="99"/>
    <w:semiHidden/>
    <w:rsid w:val="002A174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F9A"/>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42F9A"/>
    <w:rPr>
      <w:rFonts w:ascii="Times New Roman" w:hAnsi="Times New Roman" w:cs="Times New Roman" w:hint="default"/>
      <w:color w:val="0000FF"/>
      <w:u w:val="single"/>
    </w:rPr>
  </w:style>
  <w:style w:type="paragraph" w:styleId="Akapitzlist">
    <w:name w:val="List Paragraph"/>
    <w:basedOn w:val="Normalny"/>
    <w:uiPriority w:val="99"/>
    <w:qFormat/>
    <w:rsid w:val="00342F9A"/>
    <w:pPr>
      <w:ind w:left="720"/>
      <w:contextualSpacing/>
    </w:pPr>
  </w:style>
  <w:style w:type="paragraph" w:customStyle="1" w:styleId="Default">
    <w:name w:val="Default"/>
    <w:uiPriority w:val="99"/>
    <w:rsid w:val="00342F9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2A1744"/>
    <w:rPr>
      <w:rFonts w:ascii="Tahoma" w:hAnsi="Tahoma" w:cs="Tahoma"/>
      <w:sz w:val="16"/>
      <w:szCs w:val="16"/>
    </w:rPr>
  </w:style>
  <w:style w:type="character" w:customStyle="1" w:styleId="TekstdymkaZnak">
    <w:name w:val="Tekst dymka Znak"/>
    <w:basedOn w:val="Domylnaczcionkaakapitu"/>
    <w:link w:val="Tekstdymka"/>
    <w:uiPriority w:val="99"/>
    <w:semiHidden/>
    <w:rsid w:val="002A174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erzcholowska@pomorskie.eu" TargetMode="External"/><Relationship Id="rId3" Type="http://schemas.openxmlformats.org/officeDocument/2006/relationships/styles" Target="styles.xml"/><Relationship Id="rId7" Type="http://schemas.openxmlformats.org/officeDocument/2006/relationships/hyperlink" Target="http://www.urzad.pomorsk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lisinska@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1A03-7599-4701-A6D0-407E5D26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2241</Words>
  <Characters>13448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milisinska</dc:creator>
  <cp:lastModifiedBy>milisinska</cp:lastModifiedBy>
  <cp:revision>10</cp:revision>
  <cp:lastPrinted>2015-12-01T13:20:00Z</cp:lastPrinted>
  <dcterms:created xsi:type="dcterms:W3CDTF">2015-11-16T08:37:00Z</dcterms:created>
  <dcterms:modified xsi:type="dcterms:W3CDTF">2015-12-01T13:21:00Z</dcterms:modified>
</cp:coreProperties>
</file>