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41903991" w:displacedByCustomXml="next"/>
    <w:bookmarkStart w:id="1" w:name="_Toc41766367" w:displacedByCustomXml="next"/>
    <w:sdt>
      <w:sdtPr>
        <w:id w:val="945512214"/>
        <w:docPartObj>
          <w:docPartGallery w:val="Cover Pages"/>
          <w:docPartUnique/>
        </w:docPartObj>
      </w:sdtPr>
      <w:sdtEndPr>
        <w:rPr>
          <w:szCs w:val="22"/>
        </w:rPr>
      </w:sdtEndPr>
      <w:sdtContent>
        <w:p w14:paraId="3A2150B3" w14:textId="77777777" w:rsidR="009A4B26" w:rsidRPr="00CD6F2E" w:rsidRDefault="009A4B26" w:rsidP="00627D1F">
          <w:pPr>
            <w:jc w:val="left"/>
          </w:pPr>
          <w:r w:rsidRPr="00CD6F2E">
            <w:rPr>
              <w:b/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24DDDF10" wp14:editId="6EC33E74">
                <wp:simplePos x="0" y="0"/>
                <wp:positionH relativeFrom="margin">
                  <wp:align>left</wp:align>
                </wp:positionH>
                <wp:positionV relativeFrom="paragraph">
                  <wp:posOffset>-2105397</wp:posOffset>
                </wp:positionV>
                <wp:extent cx="1441450" cy="857250"/>
                <wp:effectExtent l="0" t="0" r="6350" b="0"/>
                <wp:wrapNone/>
                <wp:docPr id="1" name="Obraz 1" descr="Czarny gryf na tarczy herbowej w kolorze żółtym.&#10;Tekst: Zarząd Województwa Pomorskiego" title="Logo Zarządu Województwa Pomor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14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B21BEBE" w14:textId="18433BA9" w:rsidR="00F523D8" w:rsidRPr="00CD6F2E" w:rsidRDefault="00F523D8" w:rsidP="00627D1F">
          <w:pPr>
            <w:spacing w:before="0" w:after="0" w:line="276" w:lineRule="auto"/>
            <w:jc w:val="left"/>
            <w:rPr>
              <w:szCs w:val="22"/>
            </w:rPr>
          </w:pPr>
          <w:r w:rsidRPr="00CD6F2E">
            <w:rPr>
              <w:szCs w:val="22"/>
            </w:rPr>
            <w:t xml:space="preserve">Załącznik do Uchwały Nr </w:t>
          </w:r>
          <w:r w:rsidR="000C474D">
            <w:rPr>
              <w:szCs w:val="22"/>
            </w:rPr>
            <w:t>1528/49/24</w:t>
          </w:r>
          <w:r w:rsidRPr="00CD6F2E">
            <w:rPr>
              <w:szCs w:val="22"/>
            </w:rPr>
            <w:t xml:space="preserve"> </w:t>
          </w:r>
        </w:p>
        <w:p w14:paraId="489F3F16" w14:textId="4D74E28C" w:rsidR="00F523D8" w:rsidRPr="00CD6F2E" w:rsidRDefault="004863B5" w:rsidP="00627D1F">
          <w:pPr>
            <w:spacing w:before="0" w:after="0" w:line="276" w:lineRule="auto"/>
            <w:jc w:val="left"/>
            <w:rPr>
              <w:szCs w:val="22"/>
            </w:rPr>
          </w:pPr>
          <w:r>
            <w:rPr>
              <w:szCs w:val="22"/>
            </w:rPr>
            <w:t>Zarządu</w:t>
          </w:r>
          <w:r w:rsidR="00F523D8" w:rsidRPr="00CD6F2E">
            <w:rPr>
              <w:szCs w:val="22"/>
            </w:rPr>
            <w:t xml:space="preserve"> Województwa Pomorskiego</w:t>
          </w:r>
        </w:p>
        <w:p w14:paraId="20441473" w14:textId="1EB447B7" w:rsidR="00F523D8" w:rsidRPr="00CD6F2E" w:rsidRDefault="00F523D8" w:rsidP="00627D1F">
          <w:pPr>
            <w:spacing w:before="0" w:after="0" w:line="276" w:lineRule="auto"/>
            <w:jc w:val="left"/>
            <w:rPr>
              <w:szCs w:val="22"/>
            </w:rPr>
          </w:pPr>
          <w:r w:rsidRPr="00CD6F2E">
            <w:rPr>
              <w:szCs w:val="22"/>
            </w:rPr>
            <w:t xml:space="preserve">z dnia </w:t>
          </w:r>
          <w:r w:rsidR="000C474D">
            <w:rPr>
              <w:szCs w:val="22"/>
            </w:rPr>
            <w:t>12 grudnia</w:t>
          </w:r>
          <w:r w:rsidRPr="00CD6F2E">
            <w:rPr>
              <w:szCs w:val="22"/>
            </w:rPr>
            <w:t xml:space="preserve"> 202</w:t>
          </w:r>
          <w:r w:rsidR="00E34F0D">
            <w:rPr>
              <w:szCs w:val="22"/>
            </w:rPr>
            <w:t>4</w:t>
          </w:r>
          <w:r w:rsidRPr="00CD6F2E">
            <w:rPr>
              <w:szCs w:val="22"/>
            </w:rPr>
            <w:t xml:space="preserve"> roku</w:t>
          </w:r>
        </w:p>
        <w:p w14:paraId="6ED13101" w14:textId="77777777" w:rsidR="00F523D8" w:rsidRPr="00CD6F2E" w:rsidRDefault="00F523D8" w:rsidP="00627D1F">
          <w:pPr>
            <w:spacing w:before="0" w:after="160" w:line="276" w:lineRule="auto"/>
            <w:jc w:val="left"/>
            <w:rPr>
              <w:szCs w:val="22"/>
            </w:rPr>
          </w:pPr>
        </w:p>
        <w:p w14:paraId="6A51DA2A" w14:textId="3B8E1009" w:rsidR="00F523D8" w:rsidRPr="00CD6F2E" w:rsidRDefault="00F523D8" w:rsidP="00627D1F">
          <w:pPr>
            <w:spacing w:before="0" w:after="160" w:line="276" w:lineRule="auto"/>
            <w:jc w:val="left"/>
            <w:rPr>
              <w:szCs w:val="22"/>
            </w:rPr>
          </w:pPr>
        </w:p>
        <w:p w14:paraId="612B5F30" w14:textId="77777777" w:rsidR="00F523D8" w:rsidRPr="00CD6F2E" w:rsidRDefault="00F523D8" w:rsidP="00627D1F">
          <w:pPr>
            <w:spacing w:before="0" w:after="160" w:line="276" w:lineRule="auto"/>
            <w:jc w:val="left"/>
            <w:rPr>
              <w:szCs w:val="22"/>
            </w:rPr>
          </w:pPr>
        </w:p>
        <w:p w14:paraId="57EF9DC9" w14:textId="77777777" w:rsidR="00F523D8" w:rsidRPr="00CD6F2E" w:rsidRDefault="00F523D8" w:rsidP="00627D1F">
          <w:pPr>
            <w:spacing w:before="0" w:after="160" w:line="276" w:lineRule="auto"/>
            <w:jc w:val="left"/>
            <w:rPr>
              <w:szCs w:val="22"/>
            </w:rPr>
          </w:pPr>
        </w:p>
        <w:p w14:paraId="1E8510B2" w14:textId="77777777" w:rsidR="00F523D8" w:rsidRPr="00CD6F2E" w:rsidRDefault="00F523D8" w:rsidP="00627D1F">
          <w:pPr>
            <w:spacing w:before="0" w:after="160" w:line="276" w:lineRule="auto"/>
            <w:jc w:val="left"/>
            <w:rPr>
              <w:szCs w:val="22"/>
            </w:rPr>
          </w:pPr>
        </w:p>
        <w:p w14:paraId="71DE4CFC" w14:textId="2F3DBDE5" w:rsidR="00F523D8" w:rsidRPr="00CD6F2E" w:rsidRDefault="0001400A" w:rsidP="0027484B">
          <w:pPr>
            <w:spacing w:before="0" w:after="160" w:line="276" w:lineRule="auto"/>
            <w:jc w:val="left"/>
            <w:rPr>
              <w:szCs w:val="22"/>
            </w:rPr>
          </w:pPr>
          <w:r w:rsidRPr="00806B42">
            <w:rPr>
              <w:rFonts w:ascii="Cambria" w:hAnsi="Cambria" w:cs="Garamond,Bold"/>
              <w:b/>
              <w:bCs/>
              <w:noProof/>
              <w:color w:val="000000"/>
              <w:sz w:val="28"/>
              <w:szCs w:val="28"/>
            </w:rPr>
            <w:drawing>
              <wp:inline distT="0" distB="0" distL="0" distR="0" wp14:anchorId="4B21CE29" wp14:editId="38D71B43">
                <wp:extent cx="1244600" cy="1530350"/>
                <wp:effectExtent l="0" t="0" r="0" b="0"/>
                <wp:docPr id="2" name="Obraz 2" descr="HERB-WOJEWODZTWA-POMORSKIEGO-kolor-RGB-NIE-DO-DRUKU-839x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-WOJEWODZTWA-POMORSKIEGO-kolor-RGB-NIE-DO-DRUKU-839x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600" cy="153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83C54F5" w14:textId="77777777" w:rsidR="009A4B26" w:rsidRPr="00CD6F2E" w:rsidRDefault="000F10EF" w:rsidP="00627D1F">
          <w:pPr>
            <w:spacing w:before="0" w:after="160" w:line="276" w:lineRule="auto"/>
            <w:jc w:val="left"/>
            <w:rPr>
              <w:szCs w:val="22"/>
            </w:rPr>
          </w:pPr>
        </w:p>
      </w:sdtContent>
    </w:sdt>
    <w:p w14:paraId="24E8787F" w14:textId="77777777" w:rsidR="0001400A" w:rsidRDefault="00F523D8" w:rsidP="00627D1F">
      <w:pPr>
        <w:pStyle w:val="Nagwekspisutreci"/>
        <w:spacing w:line="276" w:lineRule="auto"/>
        <w:jc w:val="left"/>
        <w:rPr>
          <w:szCs w:val="22"/>
        </w:rPr>
      </w:pPr>
      <w:r w:rsidRPr="00CD6F2E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093540" wp14:editId="574CA127">
                <wp:simplePos x="0" y="0"/>
                <wp:positionH relativeFrom="margin">
                  <wp:align>center</wp:align>
                </wp:positionH>
                <wp:positionV relativeFrom="paragraph">
                  <wp:posOffset>1341602</wp:posOffset>
                </wp:positionV>
                <wp:extent cx="6195695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6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905A3" w14:textId="7497A701" w:rsidR="00222996" w:rsidRPr="00F523D8" w:rsidRDefault="00222996" w:rsidP="0027484B">
                            <w:pPr>
                              <w:jc w:val="left"/>
                              <w:rPr>
                                <w:b/>
                                <w:bCs/>
                                <w:iCs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Regionalny Program</w:t>
                            </w:r>
                            <w:r w:rsidRPr="00F523D8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bookmarkStart w:id="2" w:name="_GoBack"/>
                            <w:bookmarkEnd w:id="2"/>
                            <w:r>
                              <w:rPr>
                                <w:b/>
                                <w:sz w:val="36"/>
                              </w:rPr>
                              <w:t>Przeciwdziałania Wykluczeniu Społecznemu</w:t>
                            </w:r>
                            <w:r w:rsidRPr="00F523D8">
                              <w:rPr>
                                <w:b/>
                                <w:sz w:val="36"/>
                              </w:rPr>
                              <w:t xml:space="preserve"> na lata 202</w:t>
                            </w:r>
                            <w:r>
                              <w:rPr>
                                <w:b/>
                                <w:sz w:val="36"/>
                              </w:rPr>
                              <w:t>5</w:t>
                            </w:r>
                            <w:r w:rsidRPr="00F523D8">
                              <w:rPr>
                                <w:b/>
                                <w:sz w:val="36"/>
                              </w:rPr>
                              <w:t>-2030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09354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105.65pt;width:487.8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cE6JgIAACMEAAAOAAAAZHJzL2Uyb0RvYy54bWysU9tuGyEQfa/Uf0C813uR7cQrr6PUqatK&#10;aRsp7QewLOtFAYYC9m769R1Yx7HSt6o8oIEZDjNnzqxvRq3IUTgvwdS0mOWUCMOhlWZf058/dh+u&#10;KfGBmZYpMKKmz8LTm837d+vBVqKEHlQrHEEQ46vB1rQPwVZZ5nkvNPMzsMKgswOnWcCj22etYwOi&#10;a5WVeb7MBnCtdcCF93h7NznpJuF3neDhe9d5EYiqKeYW0u7S3sQ926xZtXfM9pKf0mD/kIVm0uCn&#10;Z6g7Fhg5OPkXlJbcgYcuzDjoDLpOcpFqwGqK/E01jz2zItWC5Hh7psn/P1j+7fjgiGxrWhZXlBim&#10;sUkPoAQJ4skHGAQpI0mD9RXGPlqMDuNHGLHZqWBv74E/eWJg2zOzF7fOwdAL1mKSRXyZXTydcHwE&#10;aYav0OJf7BAgAY2d05FB5IQgOjbr+dwgMQbC8XJZrBbL1YISjr5ins+XZWphxqqX59b58FmAJtGo&#10;qUMFJHh2vPchpsOql5D4mwcl251UKh3cvtkqR44M1bJLK1XwJkwZMtR0tSgXCdlAfJ+EpGVANSup&#10;a3qdxzXpK9LxybQpJDCpJhszUebET6RkIieMzYiBkbQG2mdkysGkWpwyNHpwvykZULE19b8OzAlK&#10;1BeDbK+K+TxKPB3miyukhrhLT3PpYYYjVE0DJZO5DWksEg/2Fruyk4mv10xOuaISE42nqYlSvzyn&#10;qNfZ3vwBAAD//wMAUEsDBBQABgAIAAAAIQDtomIz3gAAAAgBAAAPAAAAZHJzL2Rvd25yZXYueG1s&#10;TI8xT8MwFIR3JP6D9ZDYqJOU0BLiVBUVCwNSCxId3fgljoifLdtNw7/HTDCe7nT3Xb2Zzcgm9GGw&#10;JCBfZMCQWqsG6gV8vL/crYGFKEnJ0RIK+MYAm+b6qpaVshfa43SIPUslFCopQMfoKs5Dq9HIsLAO&#10;KXmd9UbGJH3PlZeXVG5GXmTZAzdyoLSgpcNnje3X4WwEfBo9qJ1/O3ZqnHav3bZ0s3dC3N7M2ydg&#10;Eef4F4Zf/IQOTWI62TOpwEYB6UgUUOT5EliyH1flCthJwP2yKIE3Nf9/oPkBAAD//wMAUEsBAi0A&#10;FAAGAAgAAAAhALaDOJL+AAAA4QEAABMAAAAAAAAAAAAAAAAAAAAAAFtDb250ZW50X1R5cGVzXS54&#10;bWxQSwECLQAUAAYACAAAACEAOP0h/9YAAACUAQAACwAAAAAAAAAAAAAAAAAvAQAAX3JlbHMvLnJl&#10;bHNQSwECLQAUAAYACAAAACEAoNnBOiYCAAAjBAAADgAAAAAAAAAAAAAAAAAuAgAAZHJzL2Uyb0Rv&#10;Yy54bWxQSwECLQAUAAYACAAAACEA7aJiM94AAAAIAQAADwAAAAAAAAAAAAAAAACABAAAZHJzL2Rv&#10;d25yZXYueG1sUEsFBgAAAAAEAAQA8wAAAIsFAAAAAA==&#10;" stroked="f">
                <v:textbox style="mso-fit-shape-to-text:t">
                  <w:txbxContent>
                    <w:p w14:paraId="09A905A3" w14:textId="7497A701" w:rsidR="00222996" w:rsidRPr="00F523D8" w:rsidRDefault="00222996" w:rsidP="0027484B">
                      <w:pPr>
                        <w:jc w:val="left"/>
                        <w:rPr>
                          <w:b/>
                          <w:bCs/>
                          <w:iCs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Regionalny Program</w:t>
                      </w:r>
                      <w:r w:rsidRPr="00F523D8">
                        <w:rPr>
                          <w:b/>
                          <w:sz w:val="36"/>
                        </w:rPr>
                        <w:t xml:space="preserve"> </w:t>
                      </w:r>
                      <w:bookmarkStart w:id="3" w:name="_GoBack"/>
                      <w:bookmarkEnd w:id="3"/>
                      <w:r>
                        <w:rPr>
                          <w:b/>
                          <w:sz w:val="36"/>
                        </w:rPr>
                        <w:t>Przeciwdziałania Wykluczeniu Społecznemu</w:t>
                      </w:r>
                      <w:r w:rsidRPr="00F523D8">
                        <w:rPr>
                          <w:b/>
                          <w:sz w:val="36"/>
                        </w:rPr>
                        <w:t xml:space="preserve"> na lata 202</w:t>
                      </w:r>
                      <w:r>
                        <w:rPr>
                          <w:b/>
                          <w:sz w:val="36"/>
                        </w:rPr>
                        <w:t>5</w:t>
                      </w:r>
                      <w:r w:rsidRPr="00F523D8">
                        <w:rPr>
                          <w:b/>
                          <w:sz w:val="36"/>
                        </w:rPr>
                        <w:t>-2030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D6F2E">
        <w:rPr>
          <w:szCs w:val="22"/>
        </w:rPr>
        <w:br w:type="page"/>
      </w:r>
    </w:p>
    <w:sdt>
      <w:sdtPr>
        <w:rPr>
          <w:szCs w:val="22"/>
        </w:rPr>
        <w:id w:val="-13366104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893CA50" w14:textId="2936585C" w:rsidR="00391013" w:rsidRPr="00CD6F2E" w:rsidRDefault="00391013" w:rsidP="00627D1F">
          <w:pPr>
            <w:spacing w:before="0" w:after="160" w:line="276" w:lineRule="auto"/>
            <w:jc w:val="left"/>
            <w:rPr>
              <w:szCs w:val="22"/>
            </w:rPr>
          </w:pPr>
        </w:p>
        <w:p w14:paraId="2E8674F9" w14:textId="2B5FCB10" w:rsidR="003D13D0" w:rsidRDefault="00391013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r w:rsidRPr="00CD6F2E">
            <w:fldChar w:fldCharType="begin"/>
          </w:r>
          <w:r w:rsidRPr="00CD6F2E">
            <w:instrText xml:space="preserve"> TOC \o "1-1" \h \z \u </w:instrText>
          </w:r>
          <w:r w:rsidRPr="00CD6F2E">
            <w:fldChar w:fldCharType="separate"/>
          </w:r>
          <w:hyperlink w:anchor="_Toc184562620" w:history="1">
            <w:r w:rsidR="003D13D0" w:rsidRPr="008372A3">
              <w:rPr>
                <w:rStyle w:val="Hipercze"/>
                <w:rFonts w:eastAsiaTheme="minorEastAsia"/>
                <w:noProof/>
              </w:rPr>
              <w:t>I.</w:t>
            </w:r>
            <w:r w:rsidR="003D13D0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3D13D0" w:rsidRPr="008372A3">
              <w:rPr>
                <w:rStyle w:val="Hipercze"/>
                <w:rFonts w:eastAsiaTheme="minorEastAsia"/>
                <w:noProof/>
              </w:rPr>
              <w:t>WPROWADZENIE</w:t>
            </w:r>
            <w:r w:rsidR="003D13D0">
              <w:rPr>
                <w:noProof/>
                <w:webHidden/>
              </w:rPr>
              <w:tab/>
            </w:r>
            <w:r w:rsidR="003D13D0">
              <w:rPr>
                <w:noProof/>
                <w:webHidden/>
              </w:rPr>
              <w:fldChar w:fldCharType="begin"/>
            </w:r>
            <w:r w:rsidR="003D13D0">
              <w:rPr>
                <w:noProof/>
                <w:webHidden/>
              </w:rPr>
              <w:instrText xml:space="preserve"> PAGEREF _Toc184562620 \h </w:instrText>
            </w:r>
            <w:r w:rsidR="003D13D0">
              <w:rPr>
                <w:noProof/>
                <w:webHidden/>
              </w:rPr>
            </w:r>
            <w:r w:rsidR="003D13D0">
              <w:rPr>
                <w:noProof/>
                <w:webHidden/>
              </w:rPr>
              <w:fldChar w:fldCharType="separate"/>
            </w:r>
            <w:r w:rsidR="000F10EF">
              <w:rPr>
                <w:noProof/>
                <w:webHidden/>
              </w:rPr>
              <w:t>4</w:t>
            </w:r>
            <w:r w:rsidR="003D13D0">
              <w:rPr>
                <w:noProof/>
                <w:webHidden/>
              </w:rPr>
              <w:fldChar w:fldCharType="end"/>
            </w:r>
          </w:hyperlink>
        </w:p>
        <w:p w14:paraId="7742460D" w14:textId="340FCA48" w:rsidR="003D13D0" w:rsidRDefault="000F10EF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84562621" w:history="1">
            <w:r w:rsidR="003D13D0" w:rsidRPr="008372A3">
              <w:rPr>
                <w:rStyle w:val="Hipercze"/>
                <w:rFonts w:eastAsiaTheme="minorEastAsia"/>
                <w:noProof/>
              </w:rPr>
              <w:t>II.</w:t>
            </w:r>
            <w:r w:rsidR="003D13D0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3D13D0" w:rsidRPr="008372A3">
              <w:rPr>
                <w:rStyle w:val="Hipercze"/>
                <w:rFonts w:eastAsiaTheme="minorEastAsia"/>
                <w:noProof/>
              </w:rPr>
              <w:t>DIAGNOZA SKALI UBÓSTWA I WYKLUCZENIA SPOŁECZNEGO W WOJEWÓDZTWIE POMORSKIM</w:t>
            </w:r>
            <w:r w:rsidR="003D13D0">
              <w:rPr>
                <w:noProof/>
                <w:webHidden/>
              </w:rPr>
              <w:tab/>
            </w:r>
            <w:r w:rsidR="003D13D0">
              <w:rPr>
                <w:noProof/>
                <w:webHidden/>
              </w:rPr>
              <w:fldChar w:fldCharType="begin"/>
            </w:r>
            <w:r w:rsidR="003D13D0">
              <w:rPr>
                <w:noProof/>
                <w:webHidden/>
              </w:rPr>
              <w:instrText xml:space="preserve"> PAGEREF _Toc184562621 \h </w:instrText>
            </w:r>
            <w:r w:rsidR="003D13D0">
              <w:rPr>
                <w:noProof/>
                <w:webHidden/>
              </w:rPr>
            </w:r>
            <w:r w:rsidR="003D13D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3D13D0">
              <w:rPr>
                <w:noProof/>
                <w:webHidden/>
              </w:rPr>
              <w:fldChar w:fldCharType="end"/>
            </w:r>
          </w:hyperlink>
        </w:p>
        <w:p w14:paraId="44865982" w14:textId="314C92C9" w:rsidR="003D13D0" w:rsidRDefault="000F10EF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84562622" w:history="1">
            <w:r w:rsidR="003D13D0" w:rsidRPr="008372A3">
              <w:rPr>
                <w:rStyle w:val="Hipercze"/>
                <w:rFonts w:eastAsiaTheme="minorEastAsia"/>
                <w:noProof/>
              </w:rPr>
              <w:t>1.</w:t>
            </w:r>
            <w:r w:rsidR="003D13D0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3D13D0" w:rsidRPr="008372A3">
              <w:rPr>
                <w:rStyle w:val="Hipercze"/>
                <w:rFonts w:eastAsiaTheme="minorEastAsia"/>
                <w:noProof/>
              </w:rPr>
              <w:t>Powody przyznawania pomocy społecznej</w:t>
            </w:r>
            <w:r w:rsidR="003D13D0">
              <w:rPr>
                <w:noProof/>
                <w:webHidden/>
              </w:rPr>
              <w:tab/>
            </w:r>
            <w:r w:rsidR="003D13D0">
              <w:rPr>
                <w:noProof/>
                <w:webHidden/>
              </w:rPr>
              <w:fldChar w:fldCharType="begin"/>
            </w:r>
            <w:r w:rsidR="003D13D0">
              <w:rPr>
                <w:noProof/>
                <w:webHidden/>
              </w:rPr>
              <w:instrText xml:space="preserve"> PAGEREF _Toc184562622 \h </w:instrText>
            </w:r>
            <w:r w:rsidR="003D13D0">
              <w:rPr>
                <w:noProof/>
                <w:webHidden/>
              </w:rPr>
            </w:r>
            <w:r w:rsidR="003D13D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3D13D0">
              <w:rPr>
                <w:noProof/>
                <w:webHidden/>
              </w:rPr>
              <w:fldChar w:fldCharType="end"/>
            </w:r>
          </w:hyperlink>
        </w:p>
        <w:p w14:paraId="7124A292" w14:textId="065FD9A4" w:rsidR="003D13D0" w:rsidRDefault="000F10EF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84562623" w:history="1">
            <w:r w:rsidR="003D13D0" w:rsidRPr="008372A3">
              <w:rPr>
                <w:rStyle w:val="Hipercze"/>
                <w:rFonts w:eastAsiaTheme="minorEastAsia"/>
                <w:noProof/>
              </w:rPr>
              <w:t>2.</w:t>
            </w:r>
            <w:r w:rsidR="003D13D0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3D13D0" w:rsidRPr="008372A3">
              <w:rPr>
                <w:rStyle w:val="Hipercze"/>
                <w:rFonts w:eastAsiaTheme="minorEastAsia"/>
                <w:noProof/>
              </w:rPr>
              <w:t>Wsparcie rodziny i system pieczy zastępczej</w:t>
            </w:r>
            <w:r w:rsidR="003D13D0">
              <w:rPr>
                <w:noProof/>
                <w:webHidden/>
              </w:rPr>
              <w:tab/>
            </w:r>
            <w:r w:rsidR="003D13D0">
              <w:rPr>
                <w:noProof/>
                <w:webHidden/>
              </w:rPr>
              <w:fldChar w:fldCharType="begin"/>
            </w:r>
            <w:r w:rsidR="003D13D0">
              <w:rPr>
                <w:noProof/>
                <w:webHidden/>
              </w:rPr>
              <w:instrText xml:space="preserve"> PAGEREF _Toc184562623 \h </w:instrText>
            </w:r>
            <w:r w:rsidR="003D13D0">
              <w:rPr>
                <w:noProof/>
                <w:webHidden/>
              </w:rPr>
            </w:r>
            <w:r w:rsidR="003D13D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3D13D0">
              <w:rPr>
                <w:noProof/>
                <w:webHidden/>
              </w:rPr>
              <w:fldChar w:fldCharType="end"/>
            </w:r>
          </w:hyperlink>
        </w:p>
        <w:p w14:paraId="257DACC8" w14:textId="29F94983" w:rsidR="003D13D0" w:rsidRDefault="000F10EF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84562624" w:history="1">
            <w:r w:rsidR="003D13D0" w:rsidRPr="008372A3">
              <w:rPr>
                <w:rStyle w:val="Hipercze"/>
                <w:rFonts w:eastAsiaTheme="minorEastAsia"/>
                <w:noProof/>
              </w:rPr>
              <w:t>3.</w:t>
            </w:r>
            <w:r w:rsidR="003D13D0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3D13D0" w:rsidRPr="008372A3">
              <w:rPr>
                <w:rStyle w:val="Hipercze"/>
                <w:rFonts w:eastAsiaTheme="minorEastAsia"/>
                <w:noProof/>
              </w:rPr>
              <w:t>Osoby pozostające bez pracy</w:t>
            </w:r>
            <w:r w:rsidR="003D13D0">
              <w:rPr>
                <w:noProof/>
                <w:webHidden/>
              </w:rPr>
              <w:tab/>
            </w:r>
            <w:r w:rsidR="003D13D0">
              <w:rPr>
                <w:noProof/>
                <w:webHidden/>
              </w:rPr>
              <w:fldChar w:fldCharType="begin"/>
            </w:r>
            <w:r w:rsidR="003D13D0">
              <w:rPr>
                <w:noProof/>
                <w:webHidden/>
              </w:rPr>
              <w:instrText xml:space="preserve"> PAGEREF _Toc184562624 \h </w:instrText>
            </w:r>
            <w:r w:rsidR="003D13D0">
              <w:rPr>
                <w:noProof/>
                <w:webHidden/>
              </w:rPr>
            </w:r>
            <w:r w:rsidR="003D13D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3D13D0">
              <w:rPr>
                <w:noProof/>
                <w:webHidden/>
              </w:rPr>
              <w:fldChar w:fldCharType="end"/>
            </w:r>
          </w:hyperlink>
        </w:p>
        <w:p w14:paraId="615A444E" w14:textId="3C4A4A79" w:rsidR="003D13D0" w:rsidRDefault="000F10EF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84562625" w:history="1">
            <w:r w:rsidR="003D13D0" w:rsidRPr="008372A3">
              <w:rPr>
                <w:rStyle w:val="Hipercze"/>
                <w:rFonts w:eastAsiaTheme="minorEastAsia"/>
                <w:noProof/>
              </w:rPr>
              <w:t>4.</w:t>
            </w:r>
            <w:r w:rsidR="003D13D0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3D13D0" w:rsidRPr="008372A3">
              <w:rPr>
                <w:rStyle w:val="Hipercze"/>
                <w:rFonts w:eastAsiaTheme="minorEastAsia"/>
                <w:noProof/>
              </w:rPr>
              <w:t>Osoby starsze</w:t>
            </w:r>
            <w:r w:rsidR="003D13D0">
              <w:rPr>
                <w:noProof/>
                <w:webHidden/>
              </w:rPr>
              <w:tab/>
            </w:r>
            <w:r w:rsidR="003D13D0">
              <w:rPr>
                <w:noProof/>
                <w:webHidden/>
              </w:rPr>
              <w:fldChar w:fldCharType="begin"/>
            </w:r>
            <w:r w:rsidR="003D13D0">
              <w:rPr>
                <w:noProof/>
                <w:webHidden/>
              </w:rPr>
              <w:instrText xml:space="preserve"> PAGEREF _Toc184562625 \h </w:instrText>
            </w:r>
            <w:r w:rsidR="003D13D0">
              <w:rPr>
                <w:noProof/>
                <w:webHidden/>
              </w:rPr>
            </w:r>
            <w:r w:rsidR="003D13D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3D13D0">
              <w:rPr>
                <w:noProof/>
                <w:webHidden/>
              </w:rPr>
              <w:fldChar w:fldCharType="end"/>
            </w:r>
          </w:hyperlink>
        </w:p>
        <w:p w14:paraId="5EFB4165" w14:textId="73515087" w:rsidR="003D13D0" w:rsidRDefault="000F10EF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84562626" w:history="1">
            <w:r w:rsidR="003D13D0" w:rsidRPr="008372A3">
              <w:rPr>
                <w:rStyle w:val="Hipercze"/>
                <w:rFonts w:eastAsiaTheme="minorEastAsia"/>
                <w:noProof/>
              </w:rPr>
              <w:t>5.</w:t>
            </w:r>
            <w:r w:rsidR="003D13D0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3D13D0" w:rsidRPr="008372A3">
              <w:rPr>
                <w:rStyle w:val="Hipercze"/>
                <w:rFonts w:eastAsiaTheme="minorEastAsia"/>
                <w:noProof/>
              </w:rPr>
              <w:t>Uwarunkowania zdrowotne</w:t>
            </w:r>
            <w:r w:rsidR="003D13D0">
              <w:rPr>
                <w:noProof/>
                <w:webHidden/>
              </w:rPr>
              <w:tab/>
            </w:r>
            <w:r w:rsidR="003D13D0">
              <w:rPr>
                <w:noProof/>
                <w:webHidden/>
              </w:rPr>
              <w:fldChar w:fldCharType="begin"/>
            </w:r>
            <w:r w:rsidR="003D13D0">
              <w:rPr>
                <w:noProof/>
                <w:webHidden/>
              </w:rPr>
              <w:instrText xml:space="preserve"> PAGEREF _Toc184562626 \h </w:instrText>
            </w:r>
            <w:r w:rsidR="003D13D0">
              <w:rPr>
                <w:noProof/>
                <w:webHidden/>
              </w:rPr>
            </w:r>
            <w:r w:rsidR="003D13D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3D13D0">
              <w:rPr>
                <w:noProof/>
                <w:webHidden/>
              </w:rPr>
              <w:fldChar w:fldCharType="end"/>
            </w:r>
          </w:hyperlink>
        </w:p>
        <w:p w14:paraId="6808B075" w14:textId="286ADAB5" w:rsidR="003D13D0" w:rsidRDefault="000F10EF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84562627" w:history="1">
            <w:r w:rsidR="003D13D0" w:rsidRPr="008372A3">
              <w:rPr>
                <w:rStyle w:val="Hipercze"/>
                <w:rFonts w:eastAsiaTheme="minorEastAsia"/>
                <w:noProof/>
              </w:rPr>
              <w:t>6.</w:t>
            </w:r>
            <w:r w:rsidR="003D13D0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3D13D0" w:rsidRPr="008372A3">
              <w:rPr>
                <w:rStyle w:val="Hipercze"/>
                <w:rFonts w:eastAsiaTheme="minorEastAsia"/>
                <w:noProof/>
              </w:rPr>
              <w:t>Wykluczenie mieszkaniowe</w:t>
            </w:r>
            <w:r w:rsidR="003D13D0">
              <w:rPr>
                <w:noProof/>
                <w:webHidden/>
              </w:rPr>
              <w:tab/>
            </w:r>
            <w:r w:rsidR="003D13D0">
              <w:rPr>
                <w:noProof/>
                <w:webHidden/>
              </w:rPr>
              <w:fldChar w:fldCharType="begin"/>
            </w:r>
            <w:r w:rsidR="003D13D0">
              <w:rPr>
                <w:noProof/>
                <w:webHidden/>
              </w:rPr>
              <w:instrText xml:space="preserve"> PAGEREF _Toc184562627 \h </w:instrText>
            </w:r>
            <w:r w:rsidR="003D13D0">
              <w:rPr>
                <w:noProof/>
                <w:webHidden/>
              </w:rPr>
            </w:r>
            <w:r w:rsidR="003D13D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3D13D0">
              <w:rPr>
                <w:noProof/>
                <w:webHidden/>
              </w:rPr>
              <w:fldChar w:fldCharType="end"/>
            </w:r>
          </w:hyperlink>
        </w:p>
        <w:p w14:paraId="30666081" w14:textId="28688694" w:rsidR="003D13D0" w:rsidRDefault="000F10EF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84562628" w:history="1">
            <w:r w:rsidR="003D13D0" w:rsidRPr="008372A3">
              <w:rPr>
                <w:rStyle w:val="Hipercze"/>
                <w:rFonts w:eastAsiaTheme="minorEastAsia"/>
                <w:noProof/>
              </w:rPr>
              <w:t>7.</w:t>
            </w:r>
            <w:r w:rsidR="003D13D0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3D13D0" w:rsidRPr="008372A3">
              <w:rPr>
                <w:rStyle w:val="Hipercze"/>
                <w:rFonts w:eastAsiaTheme="minorEastAsia"/>
                <w:noProof/>
              </w:rPr>
              <w:t>Osoby z doświadczeniem migracji</w:t>
            </w:r>
            <w:r w:rsidR="003D13D0">
              <w:rPr>
                <w:noProof/>
                <w:webHidden/>
              </w:rPr>
              <w:tab/>
            </w:r>
            <w:r w:rsidR="003D13D0">
              <w:rPr>
                <w:noProof/>
                <w:webHidden/>
              </w:rPr>
              <w:fldChar w:fldCharType="begin"/>
            </w:r>
            <w:r w:rsidR="003D13D0">
              <w:rPr>
                <w:noProof/>
                <w:webHidden/>
              </w:rPr>
              <w:instrText xml:space="preserve"> PAGEREF _Toc184562628 \h </w:instrText>
            </w:r>
            <w:r w:rsidR="003D13D0">
              <w:rPr>
                <w:noProof/>
                <w:webHidden/>
              </w:rPr>
            </w:r>
            <w:r w:rsidR="003D13D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3D13D0">
              <w:rPr>
                <w:noProof/>
                <w:webHidden/>
              </w:rPr>
              <w:fldChar w:fldCharType="end"/>
            </w:r>
          </w:hyperlink>
        </w:p>
        <w:p w14:paraId="62911332" w14:textId="0790BC60" w:rsidR="003D13D0" w:rsidRDefault="000F10EF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84562629" w:history="1">
            <w:r w:rsidR="003D13D0" w:rsidRPr="008372A3">
              <w:rPr>
                <w:rStyle w:val="Hipercze"/>
                <w:rFonts w:eastAsiaTheme="minorEastAsia"/>
                <w:noProof/>
              </w:rPr>
              <w:t>8.</w:t>
            </w:r>
            <w:r w:rsidR="003D13D0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3D13D0" w:rsidRPr="008372A3">
              <w:rPr>
                <w:rStyle w:val="Hipercze"/>
                <w:rFonts w:eastAsiaTheme="minorEastAsia"/>
                <w:noProof/>
              </w:rPr>
              <w:t>Kadra jednostek organizacyjnych pomocy społecznej</w:t>
            </w:r>
            <w:r w:rsidR="003D13D0">
              <w:rPr>
                <w:noProof/>
                <w:webHidden/>
              </w:rPr>
              <w:tab/>
            </w:r>
            <w:r w:rsidR="003D13D0">
              <w:rPr>
                <w:noProof/>
                <w:webHidden/>
              </w:rPr>
              <w:fldChar w:fldCharType="begin"/>
            </w:r>
            <w:r w:rsidR="003D13D0">
              <w:rPr>
                <w:noProof/>
                <w:webHidden/>
              </w:rPr>
              <w:instrText xml:space="preserve"> PAGEREF _Toc184562629 \h </w:instrText>
            </w:r>
            <w:r w:rsidR="003D13D0">
              <w:rPr>
                <w:noProof/>
                <w:webHidden/>
              </w:rPr>
            </w:r>
            <w:r w:rsidR="003D13D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3D13D0">
              <w:rPr>
                <w:noProof/>
                <w:webHidden/>
              </w:rPr>
              <w:fldChar w:fldCharType="end"/>
            </w:r>
          </w:hyperlink>
        </w:p>
        <w:p w14:paraId="729A594D" w14:textId="07549781" w:rsidR="003D13D0" w:rsidRDefault="000F10EF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84562630" w:history="1">
            <w:r w:rsidR="003D13D0" w:rsidRPr="008372A3">
              <w:rPr>
                <w:rStyle w:val="Hipercze"/>
                <w:rFonts w:eastAsiaTheme="minorEastAsia"/>
                <w:noProof/>
              </w:rPr>
              <w:t>III.</w:t>
            </w:r>
            <w:r w:rsidR="003D13D0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3D13D0" w:rsidRPr="008372A3">
              <w:rPr>
                <w:rStyle w:val="Hipercze"/>
                <w:rFonts w:eastAsiaTheme="minorEastAsia"/>
                <w:noProof/>
              </w:rPr>
              <w:t>WNIOSKI Z DIAGNOZY</w:t>
            </w:r>
            <w:r w:rsidR="003D13D0">
              <w:rPr>
                <w:noProof/>
                <w:webHidden/>
              </w:rPr>
              <w:tab/>
            </w:r>
            <w:r w:rsidR="003D13D0">
              <w:rPr>
                <w:noProof/>
                <w:webHidden/>
              </w:rPr>
              <w:fldChar w:fldCharType="begin"/>
            </w:r>
            <w:r w:rsidR="003D13D0">
              <w:rPr>
                <w:noProof/>
                <w:webHidden/>
              </w:rPr>
              <w:instrText xml:space="preserve"> PAGEREF _Toc184562630 \h </w:instrText>
            </w:r>
            <w:r w:rsidR="003D13D0">
              <w:rPr>
                <w:noProof/>
                <w:webHidden/>
              </w:rPr>
            </w:r>
            <w:r w:rsidR="003D13D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3D13D0">
              <w:rPr>
                <w:noProof/>
                <w:webHidden/>
              </w:rPr>
              <w:fldChar w:fldCharType="end"/>
            </w:r>
          </w:hyperlink>
        </w:p>
        <w:p w14:paraId="2660CDA5" w14:textId="1245CFA3" w:rsidR="003D13D0" w:rsidRDefault="000F10EF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84562631" w:history="1">
            <w:r w:rsidR="003D13D0" w:rsidRPr="008372A3">
              <w:rPr>
                <w:rStyle w:val="Hipercze"/>
                <w:rFonts w:eastAsiaTheme="minorEastAsia"/>
                <w:noProof/>
              </w:rPr>
              <w:t>IV.</w:t>
            </w:r>
            <w:r w:rsidR="003D13D0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3D13D0" w:rsidRPr="008372A3">
              <w:rPr>
                <w:rStyle w:val="Hipercze"/>
                <w:rFonts w:eastAsiaTheme="minorEastAsia"/>
                <w:noProof/>
              </w:rPr>
              <w:t>ANALIZA SWOT</w:t>
            </w:r>
            <w:r w:rsidR="003D13D0">
              <w:rPr>
                <w:noProof/>
                <w:webHidden/>
              </w:rPr>
              <w:tab/>
            </w:r>
            <w:r w:rsidR="003D13D0">
              <w:rPr>
                <w:noProof/>
                <w:webHidden/>
              </w:rPr>
              <w:fldChar w:fldCharType="begin"/>
            </w:r>
            <w:r w:rsidR="003D13D0">
              <w:rPr>
                <w:noProof/>
                <w:webHidden/>
              </w:rPr>
              <w:instrText xml:space="preserve"> PAGEREF _Toc184562631 \h </w:instrText>
            </w:r>
            <w:r w:rsidR="003D13D0">
              <w:rPr>
                <w:noProof/>
                <w:webHidden/>
              </w:rPr>
            </w:r>
            <w:r w:rsidR="003D13D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3D13D0">
              <w:rPr>
                <w:noProof/>
                <w:webHidden/>
              </w:rPr>
              <w:fldChar w:fldCharType="end"/>
            </w:r>
          </w:hyperlink>
        </w:p>
        <w:p w14:paraId="6ABDF15B" w14:textId="502B8645" w:rsidR="003D13D0" w:rsidRDefault="000F10EF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84562632" w:history="1">
            <w:r w:rsidR="003D13D0" w:rsidRPr="008372A3">
              <w:rPr>
                <w:rStyle w:val="Hipercze"/>
                <w:rFonts w:eastAsiaTheme="minorEastAsia"/>
                <w:noProof/>
              </w:rPr>
              <w:t>V.</w:t>
            </w:r>
            <w:r w:rsidR="003D13D0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3D13D0" w:rsidRPr="008372A3">
              <w:rPr>
                <w:rStyle w:val="Hipercze"/>
                <w:rFonts w:eastAsiaTheme="minorEastAsia"/>
                <w:noProof/>
              </w:rPr>
              <w:t>CELE, PRIORYTETY, DZIAŁANIA</w:t>
            </w:r>
            <w:r w:rsidR="003D13D0">
              <w:rPr>
                <w:noProof/>
                <w:webHidden/>
              </w:rPr>
              <w:tab/>
            </w:r>
            <w:r w:rsidR="003D13D0">
              <w:rPr>
                <w:noProof/>
                <w:webHidden/>
              </w:rPr>
              <w:fldChar w:fldCharType="begin"/>
            </w:r>
            <w:r w:rsidR="003D13D0">
              <w:rPr>
                <w:noProof/>
                <w:webHidden/>
              </w:rPr>
              <w:instrText xml:space="preserve"> PAGEREF _Toc184562632 \h </w:instrText>
            </w:r>
            <w:r w:rsidR="003D13D0">
              <w:rPr>
                <w:noProof/>
                <w:webHidden/>
              </w:rPr>
            </w:r>
            <w:r w:rsidR="003D13D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3D13D0">
              <w:rPr>
                <w:noProof/>
                <w:webHidden/>
              </w:rPr>
              <w:fldChar w:fldCharType="end"/>
            </w:r>
          </w:hyperlink>
        </w:p>
        <w:p w14:paraId="13E115AA" w14:textId="748AFCC8" w:rsidR="003D13D0" w:rsidRDefault="000F10EF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84562633" w:history="1">
            <w:r w:rsidR="003D13D0" w:rsidRPr="008372A3">
              <w:rPr>
                <w:rStyle w:val="Hipercze"/>
                <w:rFonts w:eastAsiaTheme="minorEastAsia"/>
                <w:noProof/>
              </w:rPr>
              <w:t>VI.</w:t>
            </w:r>
            <w:r w:rsidR="003D13D0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3D13D0" w:rsidRPr="008372A3">
              <w:rPr>
                <w:rStyle w:val="Hipercze"/>
                <w:rFonts w:eastAsiaTheme="minorEastAsia"/>
                <w:noProof/>
              </w:rPr>
              <w:t>CZĘŚĆ OPERACYJNA</w:t>
            </w:r>
            <w:r w:rsidR="003D13D0">
              <w:rPr>
                <w:noProof/>
                <w:webHidden/>
              </w:rPr>
              <w:tab/>
            </w:r>
            <w:r w:rsidR="003D13D0">
              <w:rPr>
                <w:noProof/>
                <w:webHidden/>
              </w:rPr>
              <w:fldChar w:fldCharType="begin"/>
            </w:r>
            <w:r w:rsidR="003D13D0">
              <w:rPr>
                <w:noProof/>
                <w:webHidden/>
              </w:rPr>
              <w:instrText xml:space="preserve"> PAGEREF _Toc184562633 \h </w:instrText>
            </w:r>
            <w:r w:rsidR="003D13D0">
              <w:rPr>
                <w:noProof/>
                <w:webHidden/>
              </w:rPr>
            </w:r>
            <w:r w:rsidR="003D13D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3D13D0">
              <w:rPr>
                <w:noProof/>
                <w:webHidden/>
              </w:rPr>
              <w:fldChar w:fldCharType="end"/>
            </w:r>
          </w:hyperlink>
        </w:p>
        <w:p w14:paraId="3D08D9EC" w14:textId="7C585725" w:rsidR="003D13D0" w:rsidRDefault="000F10EF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84562634" w:history="1">
            <w:r w:rsidR="003D13D0" w:rsidRPr="008372A3">
              <w:rPr>
                <w:rStyle w:val="Hipercze"/>
                <w:rFonts w:eastAsiaTheme="minorEastAsia"/>
                <w:b/>
                <w:noProof/>
                <w:lang w:eastAsia="pl-PL"/>
              </w:rPr>
              <w:t>Priorytet 1</w:t>
            </w:r>
            <w:r w:rsidR="003D13D0" w:rsidRPr="008372A3">
              <w:rPr>
                <w:rStyle w:val="Hipercze"/>
                <w:rFonts w:eastAsiaTheme="minorEastAsia"/>
                <w:b/>
                <w:noProof/>
              </w:rPr>
              <w:t xml:space="preserve"> Rozwój form wsparcia osób zagrożonych wykluczeniem społecznym</w:t>
            </w:r>
            <w:r w:rsidR="003D13D0">
              <w:rPr>
                <w:noProof/>
                <w:webHidden/>
              </w:rPr>
              <w:tab/>
            </w:r>
            <w:r w:rsidR="003D13D0">
              <w:rPr>
                <w:noProof/>
                <w:webHidden/>
              </w:rPr>
              <w:fldChar w:fldCharType="begin"/>
            </w:r>
            <w:r w:rsidR="003D13D0">
              <w:rPr>
                <w:noProof/>
                <w:webHidden/>
              </w:rPr>
              <w:instrText xml:space="preserve"> PAGEREF _Toc184562634 \h </w:instrText>
            </w:r>
            <w:r w:rsidR="003D13D0">
              <w:rPr>
                <w:noProof/>
                <w:webHidden/>
              </w:rPr>
            </w:r>
            <w:r w:rsidR="003D13D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3D13D0">
              <w:rPr>
                <w:noProof/>
                <w:webHidden/>
              </w:rPr>
              <w:fldChar w:fldCharType="end"/>
            </w:r>
          </w:hyperlink>
        </w:p>
        <w:p w14:paraId="179D114C" w14:textId="7360822B" w:rsidR="003D13D0" w:rsidRDefault="000F10EF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84562635" w:history="1">
            <w:r w:rsidR="003D13D0" w:rsidRPr="008372A3">
              <w:rPr>
                <w:rStyle w:val="Hipercze"/>
                <w:rFonts w:eastAsiaTheme="minorEastAsia"/>
                <w:b/>
                <w:noProof/>
                <w:lang w:eastAsia="pl-PL"/>
              </w:rPr>
              <w:t>Priorytet 2. Przeciwdziałanie bezdomności i wykluczeniu mieszkaniowemu</w:t>
            </w:r>
            <w:r w:rsidR="003D13D0">
              <w:rPr>
                <w:noProof/>
                <w:webHidden/>
              </w:rPr>
              <w:tab/>
            </w:r>
            <w:r w:rsidR="003D13D0">
              <w:rPr>
                <w:noProof/>
                <w:webHidden/>
              </w:rPr>
              <w:fldChar w:fldCharType="begin"/>
            </w:r>
            <w:r w:rsidR="003D13D0">
              <w:rPr>
                <w:noProof/>
                <w:webHidden/>
              </w:rPr>
              <w:instrText xml:space="preserve"> PAGEREF _Toc184562635 \h </w:instrText>
            </w:r>
            <w:r w:rsidR="003D13D0">
              <w:rPr>
                <w:noProof/>
                <w:webHidden/>
              </w:rPr>
            </w:r>
            <w:r w:rsidR="003D13D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 w:rsidR="003D13D0">
              <w:rPr>
                <w:noProof/>
                <w:webHidden/>
              </w:rPr>
              <w:fldChar w:fldCharType="end"/>
            </w:r>
          </w:hyperlink>
        </w:p>
        <w:p w14:paraId="7FAD4CEC" w14:textId="24EE5B93" w:rsidR="003D13D0" w:rsidRDefault="000F10EF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84562636" w:history="1">
            <w:r w:rsidR="003D13D0" w:rsidRPr="008372A3">
              <w:rPr>
                <w:rStyle w:val="Hipercze"/>
                <w:rFonts w:eastAsiaTheme="minorEastAsia"/>
                <w:b/>
                <w:noProof/>
                <w:lang w:eastAsia="pl-PL"/>
              </w:rPr>
              <w:t xml:space="preserve">Priorytet 3. </w:t>
            </w:r>
            <w:r w:rsidR="003D13D0" w:rsidRPr="008372A3">
              <w:rPr>
                <w:rStyle w:val="Hipercze"/>
                <w:rFonts w:eastAsiaTheme="minorEastAsia"/>
                <w:b/>
                <w:noProof/>
              </w:rPr>
              <w:t>Wzmocnienie kadry systemu pomocy społecznej</w:t>
            </w:r>
            <w:r w:rsidR="003D13D0">
              <w:rPr>
                <w:noProof/>
                <w:webHidden/>
              </w:rPr>
              <w:tab/>
            </w:r>
            <w:r w:rsidR="003D13D0">
              <w:rPr>
                <w:noProof/>
                <w:webHidden/>
              </w:rPr>
              <w:fldChar w:fldCharType="begin"/>
            </w:r>
            <w:r w:rsidR="003D13D0">
              <w:rPr>
                <w:noProof/>
                <w:webHidden/>
              </w:rPr>
              <w:instrText xml:space="preserve"> PAGEREF _Toc184562636 \h </w:instrText>
            </w:r>
            <w:r w:rsidR="003D13D0">
              <w:rPr>
                <w:noProof/>
                <w:webHidden/>
              </w:rPr>
            </w:r>
            <w:r w:rsidR="003D13D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 w:rsidR="003D13D0">
              <w:rPr>
                <w:noProof/>
                <w:webHidden/>
              </w:rPr>
              <w:fldChar w:fldCharType="end"/>
            </w:r>
          </w:hyperlink>
        </w:p>
        <w:p w14:paraId="366D0268" w14:textId="01626D5D" w:rsidR="003D13D0" w:rsidRDefault="000F10EF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84562637" w:history="1">
            <w:r w:rsidR="003D13D0" w:rsidRPr="008372A3">
              <w:rPr>
                <w:rStyle w:val="Hipercze"/>
                <w:rFonts w:eastAsiaTheme="minorEastAsia"/>
                <w:noProof/>
              </w:rPr>
              <w:t>VII.</w:t>
            </w:r>
            <w:r w:rsidR="003D13D0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3D13D0" w:rsidRPr="008372A3">
              <w:rPr>
                <w:rStyle w:val="Hipercze"/>
                <w:rFonts w:eastAsiaTheme="minorEastAsia"/>
                <w:noProof/>
              </w:rPr>
              <w:t>SYSTEM REALIZACJI, MONITOROWANIA ORAZ OCENY REALIZACJI PROGRAMU</w:t>
            </w:r>
            <w:r w:rsidR="003D13D0">
              <w:rPr>
                <w:noProof/>
                <w:webHidden/>
              </w:rPr>
              <w:tab/>
            </w:r>
            <w:r w:rsidR="003D13D0">
              <w:rPr>
                <w:noProof/>
                <w:webHidden/>
              </w:rPr>
              <w:fldChar w:fldCharType="begin"/>
            </w:r>
            <w:r w:rsidR="003D13D0">
              <w:rPr>
                <w:noProof/>
                <w:webHidden/>
              </w:rPr>
              <w:instrText xml:space="preserve"> PAGEREF _Toc184562637 \h </w:instrText>
            </w:r>
            <w:r w:rsidR="003D13D0">
              <w:rPr>
                <w:noProof/>
                <w:webHidden/>
              </w:rPr>
            </w:r>
            <w:r w:rsidR="003D13D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 w:rsidR="003D13D0">
              <w:rPr>
                <w:noProof/>
                <w:webHidden/>
              </w:rPr>
              <w:fldChar w:fldCharType="end"/>
            </w:r>
          </w:hyperlink>
        </w:p>
        <w:p w14:paraId="0F020F40" w14:textId="7B748AFC" w:rsidR="003D13D0" w:rsidRDefault="000F10EF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84562638" w:history="1">
            <w:r w:rsidR="003D13D0" w:rsidRPr="008372A3">
              <w:rPr>
                <w:rStyle w:val="Hipercze"/>
                <w:rFonts w:eastAsiaTheme="minorEastAsia"/>
                <w:noProof/>
              </w:rPr>
              <w:t>1.</w:t>
            </w:r>
            <w:r w:rsidR="003D13D0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3D13D0" w:rsidRPr="008372A3">
              <w:rPr>
                <w:rStyle w:val="Hipercze"/>
                <w:rFonts w:eastAsiaTheme="minorEastAsia"/>
                <w:noProof/>
              </w:rPr>
              <w:t>Finansowanie Programu:</w:t>
            </w:r>
            <w:r w:rsidR="003D13D0">
              <w:rPr>
                <w:noProof/>
                <w:webHidden/>
              </w:rPr>
              <w:tab/>
            </w:r>
            <w:r w:rsidR="003D13D0">
              <w:rPr>
                <w:noProof/>
                <w:webHidden/>
              </w:rPr>
              <w:fldChar w:fldCharType="begin"/>
            </w:r>
            <w:r w:rsidR="003D13D0">
              <w:rPr>
                <w:noProof/>
                <w:webHidden/>
              </w:rPr>
              <w:instrText xml:space="preserve"> PAGEREF _Toc184562638 \h </w:instrText>
            </w:r>
            <w:r w:rsidR="003D13D0">
              <w:rPr>
                <w:noProof/>
                <w:webHidden/>
              </w:rPr>
            </w:r>
            <w:r w:rsidR="003D13D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 w:rsidR="003D13D0">
              <w:rPr>
                <w:noProof/>
                <w:webHidden/>
              </w:rPr>
              <w:fldChar w:fldCharType="end"/>
            </w:r>
          </w:hyperlink>
        </w:p>
        <w:p w14:paraId="5D0FB7F4" w14:textId="728A5888" w:rsidR="003D13D0" w:rsidRDefault="000F10EF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84562639" w:history="1">
            <w:r w:rsidR="003D13D0" w:rsidRPr="008372A3">
              <w:rPr>
                <w:rStyle w:val="Hipercze"/>
                <w:rFonts w:eastAsiaTheme="minorEastAsia"/>
                <w:noProof/>
              </w:rPr>
              <w:t>2.</w:t>
            </w:r>
            <w:r w:rsidR="003D13D0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3D13D0" w:rsidRPr="008372A3">
              <w:rPr>
                <w:rStyle w:val="Hipercze"/>
                <w:rFonts w:eastAsiaTheme="minorEastAsia"/>
                <w:noProof/>
              </w:rPr>
              <w:t>Monitorowanie i ocena realizacji Programu:</w:t>
            </w:r>
            <w:r w:rsidR="003D13D0">
              <w:rPr>
                <w:noProof/>
                <w:webHidden/>
              </w:rPr>
              <w:tab/>
            </w:r>
            <w:r w:rsidR="003D13D0">
              <w:rPr>
                <w:noProof/>
                <w:webHidden/>
              </w:rPr>
              <w:fldChar w:fldCharType="begin"/>
            </w:r>
            <w:r w:rsidR="003D13D0">
              <w:rPr>
                <w:noProof/>
                <w:webHidden/>
              </w:rPr>
              <w:instrText xml:space="preserve"> PAGEREF _Toc184562639 \h </w:instrText>
            </w:r>
            <w:r w:rsidR="003D13D0">
              <w:rPr>
                <w:noProof/>
                <w:webHidden/>
              </w:rPr>
            </w:r>
            <w:r w:rsidR="003D13D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 w:rsidR="003D13D0">
              <w:rPr>
                <w:noProof/>
                <w:webHidden/>
              </w:rPr>
              <w:fldChar w:fldCharType="end"/>
            </w:r>
          </w:hyperlink>
        </w:p>
        <w:p w14:paraId="10A96DF8" w14:textId="5A05E09B" w:rsidR="00391013" w:rsidRPr="00CD6F2E" w:rsidRDefault="00391013" w:rsidP="00627D1F">
          <w:pPr>
            <w:spacing w:line="276" w:lineRule="auto"/>
            <w:jc w:val="left"/>
            <w:rPr>
              <w:szCs w:val="22"/>
            </w:rPr>
          </w:pPr>
          <w:r w:rsidRPr="00CD6F2E">
            <w:rPr>
              <w:szCs w:val="22"/>
            </w:rPr>
            <w:fldChar w:fldCharType="end"/>
          </w:r>
        </w:p>
      </w:sdtContent>
    </w:sdt>
    <w:p w14:paraId="4EEC83AE" w14:textId="77777777" w:rsidR="00F523D8" w:rsidRPr="00BB1131" w:rsidRDefault="00F523D8" w:rsidP="00627D1F">
      <w:pPr>
        <w:jc w:val="left"/>
      </w:pPr>
    </w:p>
    <w:p w14:paraId="62849A14" w14:textId="77777777" w:rsidR="00F523D8" w:rsidRPr="00CD6F2E" w:rsidRDefault="00F523D8" w:rsidP="00627D1F">
      <w:pPr>
        <w:spacing w:before="0" w:after="160" w:line="276" w:lineRule="auto"/>
        <w:jc w:val="left"/>
        <w:rPr>
          <w:b/>
          <w:bCs/>
          <w:kern w:val="32"/>
          <w:szCs w:val="22"/>
        </w:rPr>
      </w:pPr>
      <w:r w:rsidRPr="00CD6F2E">
        <w:rPr>
          <w:szCs w:val="22"/>
        </w:rPr>
        <w:br w:type="page"/>
      </w:r>
    </w:p>
    <w:p w14:paraId="022AEF37" w14:textId="4EA8A8FB" w:rsidR="00A17330" w:rsidRPr="00ED70F3" w:rsidRDefault="00A17330">
      <w:pPr>
        <w:spacing w:before="0" w:after="160" w:line="259" w:lineRule="auto"/>
        <w:jc w:val="left"/>
        <w:rPr>
          <w:b/>
          <w:sz w:val="24"/>
          <w:szCs w:val="24"/>
        </w:rPr>
      </w:pPr>
      <w:r w:rsidRPr="00ED70F3">
        <w:rPr>
          <w:b/>
          <w:sz w:val="24"/>
          <w:szCs w:val="24"/>
        </w:rPr>
        <w:lastRenderedPageBreak/>
        <w:t>Najczęściej używane skróty:</w:t>
      </w:r>
    </w:p>
    <w:p w14:paraId="6A71D16A" w14:textId="6A4EDAF2" w:rsidR="000205CE" w:rsidRDefault="000205CE">
      <w:pPr>
        <w:spacing w:before="0"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CUS – centrum usług społecznych</w:t>
      </w:r>
    </w:p>
    <w:p w14:paraId="42B2755E" w14:textId="52643C80" w:rsidR="00D038F7" w:rsidRDefault="00D038F7">
      <w:pPr>
        <w:spacing w:before="0" w:after="160" w:line="259" w:lineRule="auto"/>
        <w:jc w:val="left"/>
        <w:rPr>
          <w:sz w:val="24"/>
          <w:szCs w:val="24"/>
        </w:rPr>
      </w:pPr>
      <w:r w:rsidRPr="00ED70F3">
        <w:rPr>
          <w:sz w:val="24"/>
          <w:szCs w:val="24"/>
        </w:rPr>
        <w:t>FEP 2021-2027 – Program Fundusze Europejskie dla Pomorza 2021-2027</w:t>
      </w:r>
    </w:p>
    <w:p w14:paraId="4189AD05" w14:textId="3D5360B9" w:rsidR="00ED70F3" w:rsidRDefault="00ED70F3">
      <w:pPr>
        <w:spacing w:before="0" w:after="160" w:line="259" w:lineRule="auto"/>
        <w:jc w:val="left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GUS – Główny Urząd Statystyczny</w:t>
      </w:r>
    </w:p>
    <w:p w14:paraId="376783BE" w14:textId="014F4DAC" w:rsidR="00A17330" w:rsidRPr="00ED70F3" w:rsidRDefault="007B7B40">
      <w:pPr>
        <w:spacing w:before="0" w:after="160" w:line="259" w:lineRule="auto"/>
        <w:jc w:val="left"/>
        <w:rPr>
          <w:sz w:val="24"/>
          <w:szCs w:val="24"/>
          <w:lang w:eastAsia="pl-PL"/>
        </w:rPr>
      </w:pPr>
      <w:proofErr w:type="spellStart"/>
      <w:r w:rsidRPr="00ED70F3">
        <w:rPr>
          <w:sz w:val="24"/>
          <w:szCs w:val="24"/>
          <w:lang w:eastAsia="pl-PL"/>
        </w:rPr>
        <w:t>MR</w:t>
      </w:r>
      <w:r w:rsidR="00572B0D">
        <w:rPr>
          <w:sz w:val="24"/>
          <w:szCs w:val="24"/>
          <w:lang w:eastAsia="pl-PL"/>
        </w:rPr>
        <w:t>P</w:t>
      </w:r>
      <w:r w:rsidRPr="00ED70F3">
        <w:rPr>
          <w:sz w:val="24"/>
          <w:szCs w:val="24"/>
          <w:lang w:eastAsia="pl-PL"/>
        </w:rPr>
        <w:t>iPS</w:t>
      </w:r>
      <w:proofErr w:type="spellEnd"/>
      <w:r w:rsidRPr="00ED70F3">
        <w:rPr>
          <w:sz w:val="24"/>
          <w:szCs w:val="24"/>
          <w:lang w:eastAsia="pl-PL"/>
        </w:rPr>
        <w:t xml:space="preserve"> – Ministerstwo Rodziny, Pracy i Polityki Społecznej</w:t>
      </w:r>
    </w:p>
    <w:p w14:paraId="0A98B086" w14:textId="6E326554" w:rsidR="00D038F7" w:rsidRDefault="00D038F7">
      <w:pPr>
        <w:spacing w:before="0" w:after="160" w:line="259" w:lineRule="auto"/>
        <w:jc w:val="left"/>
        <w:rPr>
          <w:sz w:val="24"/>
          <w:szCs w:val="24"/>
        </w:rPr>
      </w:pPr>
      <w:r w:rsidRPr="00ED70F3">
        <w:rPr>
          <w:sz w:val="24"/>
          <w:szCs w:val="24"/>
        </w:rPr>
        <w:t xml:space="preserve">NGO – organizacja pozarządowa </w:t>
      </w:r>
    </w:p>
    <w:p w14:paraId="1E664B8B" w14:textId="71614C28" w:rsidR="000205CE" w:rsidRDefault="000205CE">
      <w:pPr>
        <w:spacing w:before="0"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OPS – ośrodek pomocy społecznej</w:t>
      </w:r>
    </w:p>
    <w:p w14:paraId="774BFB9B" w14:textId="27008526" w:rsidR="00D038F7" w:rsidRDefault="00D038F7" w:rsidP="00D038F7">
      <w:pPr>
        <w:spacing w:before="0" w:after="160" w:line="259" w:lineRule="auto"/>
        <w:jc w:val="left"/>
        <w:rPr>
          <w:sz w:val="24"/>
          <w:szCs w:val="24"/>
        </w:rPr>
      </w:pPr>
      <w:r w:rsidRPr="00ED70F3">
        <w:rPr>
          <w:sz w:val="24"/>
          <w:szCs w:val="24"/>
        </w:rPr>
        <w:t xml:space="preserve">OZPS – </w:t>
      </w:r>
      <w:r w:rsidR="000205CE">
        <w:rPr>
          <w:sz w:val="24"/>
          <w:szCs w:val="24"/>
        </w:rPr>
        <w:t>o</w:t>
      </w:r>
      <w:r w:rsidRPr="00ED70F3">
        <w:rPr>
          <w:sz w:val="24"/>
          <w:szCs w:val="24"/>
        </w:rPr>
        <w:t xml:space="preserve">cena </w:t>
      </w:r>
      <w:r w:rsidR="000205CE">
        <w:rPr>
          <w:sz w:val="24"/>
          <w:szCs w:val="24"/>
        </w:rPr>
        <w:t>z</w:t>
      </w:r>
      <w:r w:rsidRPr="00ED70F3">
        <w:rPr>
          <w:sz w:val="24"/>
          <w:szCs w:val="24"/>
        </w:rPr>
        <w:t xml:space="preserve">asobów </w:t>
      </w:r>
      <w:r w:rsidR="000205CE">
        <w:rPr>
          <w:sz w:val="24"/>
          <w:szCs w:val="24"/>
        </w:rPr>
        <w:t>p</w:t>
      </w:r>
      <w:r w:rsidRPr="00ED70F3">
        <w:rPr>
          <w:sz w:val="24"/>
          <w:szCs w:val="24"/>
        </w:rPr>
        <w:t xml:space="preserve">omocy </w:t>
      </w:r>
      <w:r w:rsidR="000205CE">
        <w:rPr>
          <w:sz w:val="24"/>
          <w:szCs w:val="24"/>
        </w:rPr>
        <w:t>s</w:t>
      </w:r>
      <w:r w:rsidRPr="00ED70F3">
        <w:rPr>
          <w:sz w:val="24"/>
          <w:szCs w:val="24"/>
        </w:rPr>
        <w:t>połecznej</w:t>
      </w:r>
    </w:p>
    <w:p w14:paraId="5218A679" w14:textId="00865799" w:rsidR="000205CE" w:rsidRPr="00ED70F3" w:rsidRDefault="000205CE" w:rsidP="00D038F7">
      <w:pPr>
        <w:spacing w:before="0"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PCPR – powiatowe centrum pomocy rodzinie</w:t>
      </w:r>
    </w:p>
    <w:p w14:paraId="7214CCA2" w14:textId="6512501F" w:rsidR="007B7B40" w:rsidRPr="00ED70F3" w:rsidRDefault="007B7B40">
      <w:pPr>
        <w:spacing w:before="0" w:after="160" w:line="259" w:lineRule="auto"/>
        <w:jc w:val="left"/>
        <w:rPr>
          <w:sz w:val="24"/>
          <w:szCs w:val="24"/>
        </w:rPr>
      </w:pPr>
      <w:r w:rsidRPr="00ED70F3">
        <w:rPr>
          <w:sz w:val="24"/>
          <w:szCs w:val="24"/>
        </w:rPr>
        <w:t>PES – Podmiot ekonomii społecznej</w:t>
      </w:r>
    </w:p>
    <w:p w14:paraId="5E1029ED" w14:textId="2C76428B" w:rsidR="00D038F7" w:rsidRDefault="007B7B40">
      <w:pPr>
        <w:spacing w:before="0" w:after="160" w:line="259" w:lineRule="auto"/>
        <w:jc w:val="left"/>
        <w:rPr>
          <w:sz w:val="24"/>
          <w:szCs w:val="24"/>
        </w:rPr>
      </w:pPr>
      <w:r w:rsidRPr="00ED70F3">
        <w:rPr>
          <w:sz w:val="24"/>
          <w:szCs w:val="24"/>
        </w:rPr>
        <w:t>ROPS – Regionalny Ośrodek Polityki Społecznej Urzędu Marszałkowskiego Województwa Pomorskiego</w:t>
      </w:r>
    </w:p>
    <w:p w14:paraId="4FE3A4F6" w14:textId="77777777" w:rsidR="00D038F7" w:rsidRDefault="00D038F7">
      <w:pPr>
        <w:spacing w:before="0"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4FADB85" w14:textId="60CF0CCD" w:rsidR="0082215D" w:rsidRDefault="00617130" w:rsidP="0082215D">
      <w:pPr>
        <w:pStyle w:val="Nagwek1"/>
        <w:spacing w:after="840"/>
        <w:ind w:left="357" w:hanging="357"/>
        <w:jc w:val="left"/>
      </w:pPr>
      <w:bookmarkStart w:id="4" w:name="_Toc184562620"/>
      <w:r>
        <w:lastRenderedPageBreak/>
        <w:t>WPROWADZENIE</w:t>
      </w:r>
      <w:bookmarkEnd w:id="4"/>
    </w:p>
    <w:p w14:paraId="57226611" w14:textId="14324380" w:rsidR="004863B5" w:rsidRPr="004863B5" w:rsidRDefault="004863B5" w:rsidP="001745BA">
      <w:pPr>
        <w:spacing w:before="0" w:after="0" w:line="276" w:lineRule="auto"/>
        <w:jc w:val="left"/>
        <w:rPr>
          <w:sz w:val="24"/>
          <w:szCs w:val="24"/>
        </w:rPr>
      </w:pPr>
      <w:r w:rsidRPr="004863B5">
        <w:rPr>
          <w:sz w:val="24"/>
          <w:szCs w:val="24"/>
        </w:rPr>
        <w:t xml:space="preserve">Niniejszy </w:t>
      </w:r>
      <w:r w:rsidR="008434FE">
        <w:rPr>
          <w:sz w:val="24"/>
          <w:szCs w:val="24"/>
        </w:rPr>
        <w:t>Regionalny</w:t>
      </w:r>
      <w:r>
        <w:rPr>
          <w:sz w:val="24"/>
          <w:szCs w:val="24"/>
        </w:rPr>
        <w:t xml:space="preserve"> </w:t>
      </w:r>
      <w:r w:rsidRPr="004863B5">
        <w:rPr>
          <w:sz w:val="24"/>
          <w:szCs w:val="24"/>
        </w:rPr>
        <w:t xml:space="preserve">Program </w:t>
      </w:r>
      <w:r>
        <w:rPr>
          <w:sz w:val="24"/>
          <w:szCs w:val="24"/>
        </w:rPr>
        <w:t xml:space="preserve">Przeciwdziałania Wykluczeniu Społecznemu na lata 2025-2030 </w:t>
      </w:r>
      <w:r w:rsidRPr="004863B5">
        <w:rPr>
          <w:sz w:val="24"/>
          <w:szCs w:val="24"/>
        </w:rPr>
        <w:t>stanowi rozwinięcie cel</w:t>
      </w:r>
      <w:r w:rsidR="00441ECF">
        <w:rPr>
          <w:sz w:val="24"/>
          <w:szCs w:val="24"/>
        </w:rPr>
        <w:t>u</w:t>
      </w:r>
      <w:r w:rsidRPr="004863B5">
        <w:rPr>
          <w:sz w:val="24"/>
          <w:szCs w:val="24"/>
        </w:rPr>
        <w:t xml:space="preserve"> strategiczn</w:t>
      </w:r>
      <w:r w:rsidR="00441ECF">
        <w:rPr>
          <w:sz w:val="24"/>
          <w:szCs w:val="24"/>
        </w:rPr>
        <w:t>ego „2. Otwarta wspólnota regionalna”</w:t>
      </w:r>
      <w:r w:rsidRPr="004863B5">
        <w:rPr>
          <w:sz w:val="24"/>
          <w:szCs w:val="24"/>
        </w:rPr>
        <w:t xml:space="preserve"> oraz </w:t>
      </w:r>
      <w:r w:rsidR="00441ECF">
        <w:rPr>
          <w:sz w:val="24"/>
          <w:szCs w:val="24"/>
        </w:rPr>
        <w:t xml:space="preserve">celu </w:t>
      </w:r>
      <w:r w:rsidRPr="004863B5">
        <w:rPr>
          <w:sz w:val="24"/>
          <w:szCs w:val="24"/>
        </w:rPr>
        <w:t>operacyjn</w:t>
      </w:r>
      <w:r w:rsidR="00441ECF">
        <w:rPr>
          <w:sz w:val="24"/>
          <w:szCs w:val="24"/>
        </w:rPr>
        <w:t>ego „2.2 Wrażliwość społeczna”</w:t>
      </w:r>
      <w:r w:rsidRPr="004863B5">
        <w:rPr>
          <w:sz w:val="24"/>
          <w:szCs w:val="24"/>
        </w:rPr>
        <w:t xml:space="preserve"> Strategii Polityki Społecznej </w:t>
      </w:r>
      <w:r>
        <w:rPr>
          <w:sz w:val="24"/>
          <w:szCs w:val="24"/>
        </w:rPr>
        <w:t>stanowiącej integralną część Strategii Rozwoju Województwa Pomorskiego 2030.</w:t>
      </w:r>
    </w:p>
    <w:p w14:paraId="5DB26D45" w14:textId="77777777" w:rsidR="004863B5" w:rsidRPr="004863B5" w:rsidRDefault="004863B5" w:rsidP="001745BA">
      <w:pPr>
        <w:spacing w:before="0" w:after="0" w:line="276" w:lineRule="auto"/>
        <w:jc w:val="left"/>
        <w:rPr>
          <w:sz w:val="24"/>
          <w:szCs w:val="24"/>
        </w:rPr>
      </w:pPr>
      <w:r w:rsidRPr="004863B5">
        <w:rPr>
          <w:sz w:val="24"/>
          <w:szCs w:val="24"/>
        </w:rPr>
        <w:t>Program jest dokumentem o charakterze operacyjnym dla Strategii, obejmującym swoim</w:t>
      </w:r>
    </w:p>
    <w:p w14:paraId="2116DAC4" w14:textId="41A37B6D" w:rsidR="004863B5" w:rsidRPr="004863B5" w:rsidRDefault="004863B5" w:rsidP="001745BA">
      <w:pPr>
        <w:spacing w:before="0" w:after="0" w:line="276" w:lineRule="auto"/>
        <w:jc w:val="left"/>
        <w:rPr>
          <w:sz w:val="24"/>
          <w:szCs w:val="24"/>
        </w:rPr>
      </w:pPr>
      <w:r w:rsidRPr="004863B5">
        <w:rPr>
          <w:sz w:val="24"/>
          <w:szCs w:val="24"/>
        </w:rPr>
        <w:t xml:space="preserve">zakresem następujące </w:t>
      </w:r>
      <w:r w:rsidR="00441ECF">
        <w:rPr>
          <w:sz w:val="24"/>
          <w:szCs w:val="24"/>
        </w:rPr>
        <w:t>ukierunkowania tematyczne</w:t>
      </w:r>
      <w:r w:rsidRPr="004863B5">
        <w:rPr>
          <w:sz w:val="24"/>
          <w:szCs w:val="24"/>
        </w:rPr>
        <w:t xml:space="preserve"> wymienione w Strategii:</w:t>
      </w:r>
    </w:p>
    <w:p w14:paraId="014C0EBD" w14:textId="50A3F749" w:rsidR="004863B5" w:rsidRDefault="00441ECF" w:rsidP="001745BA">
      <w:pPr>
        <w:pStyle w:val="Akapitzlist"/>
        <w:numPr>
          <w:ilvl w:val="0"/>
          <w:numId w:val="30"/>
        </w:numPr>
        <w:spacing w:before="0" w:after="0" w:line="276" w:lineRule="auto"/>
        <w:jc w:val="left"/>
        <w:rPr>
          <w:sz w:val="24"/>
          <w:szCs w:val="24"/>
        </w:rPr>
      </w:pPr>
      <w:r w:rsidRPr="00441ECF">
        <w:rPr>
          <w:sz w:val="24"/>
          <w:szCs w:val="24"/>
        </w:rPr>
        <w:t>Rozwój usług społecznych (w tym kadry i infrastruktury), w szczególności w formule</w:t>
      </w:r>
      <w:r>
        <w:rPr>
          <w:sz w:val="24"/>
          <w:szCs w:val="24"/>
        </w:rPr>
        <w:t xml:space="preserve"> </w:t>
      </w:r>
      <w:proofErr w:type="spellStart"/>
      <w:r w:rsidRPr="00441ECF">
        <w:rPr>
          <w:sz w:val="24"/>
          <w:szCs w:val="24"/>
        </w:rPr>
        <w:t>zdeinstytucjonalizowanej</w:t>
      </w:r>
      <w:proofErr w:type="spellEnd"/>
      <w:r w:rsidRPr="00441ECF">
        <w:rPr>
          <w:sz w:val="24"/>
          <w:szCs w:val="24"/>
        </w:rPr>
        <w:t>, przy wykorzystaniu potencjału PES i NGO, na rzecz rodzin, osób</w:t>
      </w:r>
      <w:r>
        <w:rPr>
          <w:sz w:val="24"/>
          <w:szCs w:val="24"/>
        </w:rPr>
        <w:t xml:space="preserve"> </w:t>
      </w:r>
      <w:r w:rsidRPr="00441ECF">
        <w:rPr>
          <w:sz w:val="24"/>
          <w:szCs w:val="24"/>
        </w:rPr>
        <w:t>z niepełnosprawnościami, osób potrzebujących wsparcia w codziennym funkcjonowaniu i ich</w:t>
      </w:r>
      <w:r>
        <w:rPr>
          <w:sz w:val="24"/>
          <w:szCs w:val="24"/>
        </w:rPr>
        <w:t xml:space="preserve"> </w:t>
      </w:r>
      <w:r w:rsidRPr="00441ECF">
        <w:rPr>
          <w:sz w:val="24"/>
          <w:szCs w:val="24"/>
        </w:rPr>
        <w:t>opiekunów oraz seniorów</w:t>
      </w:r>
      <w:r>
        <w:rPr>
          <w:sz w:val="24"/>
          <w:szCs w:val="24"/>
        </w:rPr>
        <w:t>.</w:t>
      </w:r>
    </w:p>
    <w:p w14:paraId="3D528788" w14:textId="476708E2" w:rsidR="00441ECF" w:rsidRDefault="00441ECF" w:rsidP="001745BA">
      <w:pPr>
        <w:pStyle w:val="Akapitzlist"/>
        <w:numPr>
          <w:ilvl w:val="0"/>
          <w:numId w:val="30"/>
        </w:numPr>
        <w:spacing w:before="0" w:after="0" w:line="276" w:lineRule="auto"/>
        <w:jc w:val="left"/>
        <w:rPr>
          <w:sz w:val="24"/>
          <w:szCs w:val="24"/>
        </w:rPr>
      </w:pPr>
      <w:r w:rsidRPr="00441ECF">
        <w:rPr>
          <w:sz w:val="24"/>
          <w:szCs w:val="24"/>
        </w:rPr>
        <w:t>Aktywizacja i (re)integracja społeczna oraz zawodowa osób zagrożonych ubóstwem lub</w:t>
      </w:r>
      <w:r>
        <w:rPr>
          <w:sz w:val="24"/>
          <w:szCs w:val="24"/>
        </w:rPr>
        <w:t xml:space="preserve"> </w:t>
      </w:r>
      <w:r w:rsidRPr="00441ECF">
        <w:rPr>
          <w:sz w:val="24"/>
          <w:szCs w:val="24"/>
        </w:rPr>
        <w:t>wykluczeniem społecznym, w tym osób potrzebujących wsparcia w codziennym funkcjonowaniu i</w:t>
      </w:r>
      <w:r>
        <w:rPr>
          <w:sz w:val="24"/>
          <w:szCs w:val="24"/>
        </w:rPr>
        <w:t xml:space="preserve"> </w:t>
      </w:r>
      <w:r w:rsidRPr="00441ECF">
        <w:rPr>
          <w:sz w:val="24"/>
          <w:szCs w:val="24"/>
        </w:rPr>
        <w:t>ich opiekunów, seniorów, osób z niepełnosprawnościami, kobiet, dzieci i młodzieży.</w:t>
      </w:r>
    </w:p>
    <w:p w14:paraId="56CCAEA0" w14:textId="02AF9E44" w:rsidR="00441ECF" w:rsidRPr="00441ECF" w:rsidRDefault="00441ECF" w:rsidP="001745BA">
      <w:pPr>
        <w:pStyle w:val="Akapitzlist"/>
        <w:numPr>
          <w:ilvl w:val="0"/>
          <w:numId w:val="30"/>
        </w:numPr>
        <w:spacing w:before="0" w:after="0" w:line="276" w:lineRule="auto"/>
        <w:jc w:val="left"/>
        <w:rPr>
          <w:sz w:val="24"/>
          <w:szCs w:val="24"/>
        </w:rPr>
      </w:pPr>
      <w:r w:rsidRPr="00441ECF">
        <w:rPr>
          <w:sz w:val="24"/>
          <w:szCs w:val="24"/>
        </w:rPr>
        <w:t>Realizacja programów w zakresie przeciwdziałania wykluczeniu społecznemu</w:t>
      </w:r>
      <w:r>
        <w:rPr>
          <w:sz w:val="24"/>
          <w:szCs w:val="24"/>
        </w:rPr>
        <w:t>.</w:t>
      </w:r>
    </w:p>
    <w:p w14:paraId="2DE45123" w14:textId="79AF6EF9" w:rsidR="004863B5" w:rsidRPr="004863B5" w:rsidRDefault="004863B5" w:rsidP="001745BA">
      <w:pPr>
        <w:spacing w:before="0" w:after="0" w:line="276" w:lineRule="auto"/>
        <w:jc w:val="left"/>
        <w:rPr>
          <w:sz w:val="24"/>
          <w:szCs w:val="24"/>
        </w:rPr>
      </w:pPr>
      <w:r w:rsidRPr="004863B5">
        <w:rPr>
          <w:sz w:val="24"/>
          <w:szCs w:val="24"/>
        </w:rPr>
        <w:t xml:space="preserve">Realizacja powyższych </w:t>
      </w:r>
      <w:proofErr w:type="spellStart"/>
      <w:r w:rsidR="00441ECF">
        <w:rPr>
          <w:sz w:val="24"/>
          <w:szCs w:val="24"/>
        </w:rPr>
        <w:t>ukierunkowa</w:t>
      </w:r>
      <w:r w:rsidR="00DC50D4">
        <w:rPr>
          <w:sz w:val="24"/>
          <w:szCs w:val="24"/>
        </w:rPr>
        <w:t>ń</w:t>
      </w:r>
      <w:proofErr w:type="spellEnd"/>
      <w:r w:rsidR="00441ECF">
        <w:rPr>
          <w:sz w:val="24"/>
          <w:szCs w:val="24"/>
        </w:rPr>
        <w:t xml:space="preserve"> tematycznych</w:t>
      </w:r>
      <w:r w:rsidRPr="004863B5">
        <w:rPr>
          <w:sz w:val="24"/>
          <w:szCs w:val="24"/>
        </w:rPr>
        <w:t xml:space="preserve"> odbywa się poprzez wdrażanie określonych</w:t>
      </w:r>
      <w:r w:rsidR="00441ECF">
        <w:rPr>
          <w:sz w:val="24"/>
          <w:szCs w:val="24"/>
        </w:rPr>
        <w:t xml:space="preserve"> </w:t>
      </w:r>
      <w:r w:rsidRPr="004863B5">
        <w:rPr>
          <w:sz w:val="24"/>
          <w:szCs w:val="24"/>
        </w:rPr>
        <w:t>celów operacyjnych i działań w Programie.</w:t>
      </w:r>
    </w:p>
    <w:p w14:paraId="2B09834F" w14:textId="0C08E955" w:rsidR="004863B5" w:rsidRPr="004863B5" w:rsidRDefault="004863B5" w:rsidP="001745BA">
      <w:pPr>
        <w:spacing w:before="0" w:after="0" w:line="276" w:lineRule="auto"/>
        <w:jc w:val="left"/>
        <w:rPr>
          <w:sz w:val="24"/>
          <w:szCs w:val="24"/>
        </w:rPr>
      </w:pPr>
      <w:r w:rsidRPr="004863B5">
        <w:rPr>
          <w:sz w:val="24"/>
          <w:szCs w:val="24"/>
        </w:rPr>
        <w:t xml:space="preserve">„Strategia </w:t>
      </w:r>
      <w:r w:rsidR="00441ECF">
        <w:rPr>
          <w:sz w:val="24"/>
          <w:szCs w:val="24"/>
        </w:rPr>
        <w:t>Rozwoju Województwa Pomorskiego 2030</w:t>
      </w:r>
      <w:r w:rsidRPr="004863B5">
        <w:rPr>
          <w:sz w:val="24"/>
          <w:szCs w:val="24"/>
        </w:rPr>
        <w:t>” stanowi dokument</w:t>
      </w:r>
    </w:p>
    <w:p w14:paraId="3A9ECE5A" w14:textId="2B5B5FCE" w:rsidR="004863B5" w:rsidRPr="004863B5" w:rsidRDefault="004863B5" w:rsidP="001745BA">
      <w:pPr>
        <w:spacing w:before="0" w:after="0" w:line="276" w:lineRule="auto"/>
        <w:jc w:val="left"/>
        <w:rPr>
          <w:sz w:val="24"/>
          <w:szCs w:val="24"/>
        </w:rPr>
      </w:pPr>
      <w:r w:rsidRPr="004863B5">
        <w:rPr>
          <w:sz w:val="24"/>
          <w:szCs w:val="24"/>
        </w:rPr>
        <w:t>nadrzędny wobec programów wojewódzkich, stąd też założenia strategiczne określone dla</w:t>
      </w:r>
      <w:r w:rsidR="00441ECF">
        <w:rPr>
          <w:sz w:val="24"/>
          <w:szCs w:val="24"/>
        </w:rPr>
        <w:t xml:space="preserve"> </w:t>
      </w:r>
      <w:r w:rsidRPr="004863B5">
        <w:rPr>
          <w:sz w:val="24"/>
          <w:szCs w:val="24"/>
        </w:rPr>
        <w:t>Strategii odnoszą się również do Programu, który jest dokumentem komplementarnym</w:t>
      </w:r>
      <w:r w:rsidR="00441ECF">
        <w:rPr>
          <w:sz w:val="24"/>
          <w:szCs w:val="24"/>
        </w:rPr>
        <w:t xml:space="preserve"> </w:t>
      </w:r>
      <w:r w:rsidRPr="004863B5">
        <w:rPr>
          <w:sz w:val="24"/>
          <w:szCs w:val="24"/>
        </w:rPr>
        <w:t>wobec wymienionej wyżej Strategii, precyzującym i uszczegóławiającym zakres</w:t>
      </w:r>
      <w:r w:rsidR="00441ECF">
        <w:rPr>
          <w:sz w:val="24"/>
          <w:szCs w:val="24"/>
        </w:rPr>
        <w:t xml:space="preserve"> </w:t>
      </w:r>
      <w:r w:rsidRPr="004863B5">
        <w:rPr>
          <w:sz w:val="24"/>
          <w:szCs w:val="24"/>
        </w:rPr>
        <w:t xml:space="preserve">podmiotowych działań. </w:t>
      </w:r>
    </w:p>
    <w:p w14:paraId="5AA52FE1" w14:textId="79FCCA97" w:rsidR="0076564C" w:rsidRDefault="004863B5" w:rsidP="001745BA">
      <w:pPr>
        <w:spacing w:before="0" w:after="0" w:line="276" w:lineRule="auto"/>
        <w:jc w:val="left"/>
        <w:rPr>
          <w:sz w:val="24"/>
          <w:szCs w:val="24"/>
        </w:rPr>
      </w:pPr>
      <w:r w:rsidRPr="004863B5">
        <w:rPr>
          <w:sz w:val="24"/>
          <w:szCs w:val="24"/>
        </w:rPr>
        <w:t>Program zawiera diagnozę najważniejszych obszarów pomocy społecznej i wykluczenia</w:t>
      </w:r>
      <w:r w:rsidR="00F232C5">
        <w:rPr>
          <w:sz w:val="24"/>
          <w:szCs w:val="24"/>
        </w:rPr>
        <w:t xml:space="preserve"> </w:t>
      </w:r>
      <w:r w:rsidRPr="004863B5">
        <w:rPr>
          <w:sz w:val="24"/>
          <w:szCs w:val="24"/>
        </w:rPr>
        <w:t>społecznego w województwie</w:t>
      </w:r>
      <w:r w:rsidR="0076564C">
        <w:rPr>
          <w:sz w:val="24"/>
          <w:szCs w:val="24"/>
        </w:rPr>
        <w:t>.</w:t>
      </w:r>
    </w:p>
    <w:p w14:paraId="4F0E232A" w14:textId="42C10A29" w:rsidR="0082215D" w:rsidRPr="006D4194" w:rsidRDefault="0082215D" w:rsidP="0076564C">
      <w:pPr>
        <w:spacing w:after="0" w:line="276" w:lineRule="auto"/>
        <w:jc w:val="left"/>
        <w:rPr>
          <w:sz w:val="24"/>
          <w:szCs w:val="24"/>
        </w:rPr>
      </w:pPr>
      <w:r w:rsidRPr="006D4194">
        <w:rPr>
          <w:sz w:val="24"/>
          <w:szCs w:val="24"/>
        </w:rPr>
        <w:t xml:space="preserve">Definicja pomocy społecznej wskazana w </w:t>
      </w:r>
      <w:r w:rsidR="0076564C">
        <w:rPr>
          <w:sz w:val="24"/>
          <w:szCs w:val="24"/>
        </w:rPr>
        <w:t>u</w:t>
      </w:r>
      <w:r w:rsidRPr="006D4194">
        <w:rPr>
          <w:sz w:val="24"/>
          <w:szCs w:val="24"/>
        </w:rPr>
        <w:t>stawie z dnia 12 marca 2004 r. o pomocy społecznej</w:t>
      </w:r>
      <w:r w:rsidR="008261AE" w:rsidRPr="006D4194">
        <w:rPr>
          <w:sz w:val="24"/>
          <w:szCs w:val="24"/>
        </w:rPr>
        <w:t xml:space="preserve"> (Dz.U. 202</w:t>
      </w:r>
      <w:r w:rsidR="00C97764">
        <w:rPr>
          <w:sz w:val="24"/>
          <w:szCs w:val="24"/>
        </w:rPr>
        <w:t>3</w:t>
      </w:r>
      <w:r w:rsidR="008261AE" w:rsidRPr="006D4194">
        <w:rPr>
          <w:sz w:val="24"/>
          <w:szCs w:val="24"/>
        </w:rPr>
        <w:t xml:space="preserve"> r. poz. </w:t>
      </w:r>
      <w:r w:rsidR="00C97764">
        <w:rPr>
          <w:sz w:val="24"/>
          <w:szCs w:val="24"/>
        </w:rPr>
        <w:t>901</w:t>
      </w:r>
      <w:r w:rsidR="008261AE" w:rsidRPr="006D4194">
        <w:rPr>
          <w:sz w:val="24"/>
          <w:szCs w:val="24"/>
        </w:rPr>
        <w:t xml:space="preserve"> ze zm.)</w:t>
      </w:r>
      <w:r w:rsidRPr="006D4194">
        <w:rPr>
          <w:sz w:val="24"/>
          <w:szCs w:val="24"/>
        </w:rPr>
        <w:t xml:space="preserve">, określa ją jako instytucję polityki społecznej państwa, mającą na celu umożliwienie osobom i rodzinom przezwyciężanie trudnych sytuacji życiowych, których nie są one w stanie pokonać, wykorzystując własne uprawnienie, zasoby i możliwości. </w:t>
      </w:r>
      <w:r w:rsidR="00CE60EC" w:rsidRPr="006D4194">
        <w:rPr>
          <w:sz w:val="24"/>
          <w:szCs w:val="24"/>
        </w:rPr>
        <w:t>Zadaniem pomocy społecznej jest zapobieganie tym sytuacjom przez podejmowanie działań zmierzających do życiowego usamodzielnienie osób i rodzin oraz ich integracji ze środowiskiem.</w:t>
      </w:r>
    </w:p>
    <w:p w14:paraId="4C6908A1" w14:textId="12A42174" w:rsidR="00CE60EC" w:rsidRPr="006D4194" w:rsidRDefault="00CE60EC" w:rsidP="008261AE">
      <w:pPr>
        <w:jc w:val="left"/>
        <w:rPr>
          <w:sz w:val="24"/>
          <w:szCs w:val="24"/>
        </w:rPr>
      </w:pPr>
      <w:r w:rsidRPr="006D4194">
        <w:rPr>
          <w:sz w:val="24"/>
          <w:szCs w:val="24"/>
        </w:rPr>
        <w:t>Pomoc społeczną w Polsce organizują organy administracji rządowej i samorządowej, we współpracy, na zasadzie partnerstwa, z organizacjami społecznymi, pozarządowymi, Kościołem Katolickim, innymi kościołami, związkami wyznaniowymi oraz osobami fizycznymi i prawnymi.</w:t>
      </w:r>
      <w:r w:rsidR="00C97764">
        <w:rPr>
          <w:rStyle w:val="Odwoanieprzypisudolnego"/>
          <w:sz w:val="24"/>
          <w:szCs w:val="24"/>
        </w:rPr>
        <w:footnoteReference w:id="2"/>
      </w:r>
    </w:p>
    <w:p w14:paraId="7C6B4ABA" w14:textId="7391B456" w:rsidR="00525729" w:rsidRPr="006D4194" w:rsidRDefault="00D755ED" w:rsidP="008261AE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 </w:t>
      </w:r>
      <w:r w:rsidR="00E7163C">
        <w:rPr>
          <w:sz w:val="24"/>
          <w:szCs w:val="24"/>
        </w:rPr>
        <w:t xml:space="preserve">zapewnienia </w:t>
      </w:r>
      <w:r>
        <w:rPr>
          <w:sz w:val="24"/>
          <w:szCs w:val="24"/>
        </w:rPr>
        <w:t xml:space="preserve">realizacji zadań </w:t>
      </w:r>
      <w:r w:rsidR="00E7163C">
        <w:rPr>
          <w:sz w:val="24"/>
          <w:szCs w:val="24"/>
        </w:rPr>
        <w:t xml:space="preserve">pomocy społecznej z mocy ustawy zobowiązane są jednostki samorządu terytorialnego oraz organy administracji rządowej. </w:t>
      </w:r>
      <w:r w:rsidR="00184442" w:rsidRPr="006D4194">
        <w:rPr>
          <w:sz w:val="24"/>
          <w:szCs w:val="24"/>
        </w:rPr>
        <w:t>Zadani</w:t>
      </w:r>
      <w:r w:rsidR="009D61BE">
        <w:rPr>
          <w:sz w:val="24"/>
          <w:szCs w:val="24"/>
        </w:rPr>
        <w:t>a</w:t>
      </w:r>
      <w:r>
        <w:rPr>
          <w:sz w:val="24"/>
          <w:szCs w:val="24"/>
        </w:rPr>
        <w:t>mi</w:t>
      </w:r>
      <w:r w:rsidR="00184442" w:rsidRPr="006D4194">
        <w:rPr>
          <w:sz w:val="24"/>
          <w:szCs w:val="24"/>
        </w:rPr>
        <w:t xml:space="preserve"> samorządu województwa w zakresie pomocy społecznej są m.in.:</w:t>
      </w:r>
    </w:p>
    <w:p w14:paraId="741CF6A5" w14:textId="016DC0C2" w:rsidR="00184442" w:rsidRDefault="00184442" w:rsidP="009C7C02">
      <w:pPr>
        <w:pStyle w:val="Akapitzlist"/>
        <w:numPr>
          <w:ilvl w:val="0"/>
          <w:numId w:val="26"/>
        </w:numPr>
        <w:jc w:val="left"/>
        <w:rPr>
          <w:sz w:val="24"/>
          <w:szCs w:val="24"/>
        </w:rPr>
      </w:pPr>
      <w:r w:rsidRPr="006D4194">
        <w:rPr>
          <w:sz w:val="24"/>
          <w:szCs w:val="24"/>
        </w:rPr>
        <w:t>opracowanie, aktualizowanie i realizacja strategii wojewódzkiej w zakresie polityki społecznej będącej integralną częścią strategii rozwoju województwa obejmującej w szczególności programy: przeciwdziałania wykluczeniu społecznemu, wyrównywania szans osób niepełnosprawnych, pomocy społecznej, profilaktyki i rozwiązywania problemów alkoholowych, współpracy z organizacjami pozarządowymi;</w:t>
      </w:r>
    </w:p>
    <w:p w14:paraId="15E961D4" w14:textId="0445E4A1" w:rsidR="0038484D" w:rsidRPr="006D4194" w:rsidRDefault="0038484D" w:rsidP="009C7C02">
      <w:pPr>
        <w:pStyle w:val="Akapitzlist"/>
        <w:numPr>
          <w:ilvl w:val="0"/>
          <w:numId w:val="26"/>
        </w:numPr>
        <w:jc w:val="left"/>
        <w:rPr>
          <w:sz w:val="24"/>
          <w:szCs w:val="24"/>
        </w:rPr>
      </w:pPr>
      <w:r>
        <w:rPr>
          <w:sz w:val="24"/>
          <w:szCs w:val="24"/>
        </w:rPr>
        <w:t>rozpoznawanie przyczyn ubóstwa oraz opracowywanie regionalnych programów pomocy społecznej wspierających samorządy lokalne w działaniach na rzecz ograniczenia tego zjawiska;</w:t>
      </w:r>
    </w:p>
    <w:p w14:paraId="7F3E0F3A" w14:textId="0F7EE3CF" w:rsidR="00184442" w:rsidRPr="006D4194" w:rsidRDefault="00184442" w:rsidP="009C7C02">
      <w:pPr>
        <w:pStyle w:val="Akapitzlist"/>
        <w:numPr>
          <w:ilvl w:val="0"/>
          <w:numId w:val="26"/>
        </w:numPr>
        <w:jc w:val="left"/>
        <w:rPr>
          <w:sz w:val="24"/>
          <w:szCs w:val="24"/>
        </w:rPr>
      </w:pPr>
      <w:r w:rsidRPr="006D4194">
        <w:rPr>
          <w:sz w:val="24"/>
          <w:szCs w:val="24"/>
        </w:rPr>
        <w:t>diagnozowanie i monitorowanie wybranych problemów społecznych w regionie;</w:t>
      </w:r>
    </w:p>
    <w:p w14:paraId="11F63513" w14:textId="321F9F6E" w:rsidR="00184442" w:rsidRDefault="00184442" w:rsidP="009C7C02">
      <w:pPr>
        <w:pStyle w:val="Akapitzlist"/>
        <w:numPr>
          <w:ilvl w:val="0"/>
          <w:numId w:val="26"/>
        </w:numPr>
        <w:jc w:val="left"/>
        <w:rPr>
          <w:sz w:val="24"/>
          <w:szCs w:val="24"/>
        </w:rPr>
      </w:pPr>
      <w:r w:rsidRPr="006D4194">
        <w:rPr>
          <w:sz w:val="24"/>
          <w:szCs w:val="24"/>
        </w:rPr>
        <w:t>inspirowanie i promowanie nowych rozwiązań w zakresie pomocy społecznej.</w:t>
      </w:r>
      <w:r w:rsidR="00C97764">
        <w:rPr>
          <w:rStyle w:val="Odwoanieprzypisudolnego"/>
          <w:sz w:val="24"/>
          <w:szCs w:val="24"/>
        </w:rPr>
        <w:footnoteReference w:id="3"/>
      </w:r>
    </w:p>
    <w:p w14:paraId="0234070C" w14:textId="67470EC1" w:rsidR="007B4C1D" w:rsidRPr="007B4C1D" w:rsidRDefault="004C46F3" w:rsidP="008E5A69">
      <w:pPr>
        <w:jc w:val="left"/>
        <w:rPr>
          <w:sz w:val="24"/>
          <w:szCs w:val="24"/>
        </w:rPr>
      </w:pPr>
      <w:r>
        <w:rPr>
          <w:sz w:val="24"/>
          <w:szCs w:val="24"/>
        </w:rPr>
        <w:t>Niezwykle ważną rolę w realizowaniu z</w:t>
      </w:r>
      <w:r w:rsidR="007B4C1D">
        <w:rPr>
          <w:sz w:val="24"/>
          <w:szCs w:val="24"/>
        </w:rPr>
        <w:t>ada</w:t>
      </w:r>
      <w:r>
        <w:rPr>
          <w:sz w:val="24"/>
          <w:szCs w:val="24"/>
        </w:rPr>
        <w:t>ń</w:t>
      </w:r>
      <w:r w:rsidR="007B4C1D">
        <w:rPr>
          <w:sz w:val="24"/>
          <w:szCs w:val="24"/>
        </w:rPr>
        <w:t xml:space="preserve"> województwa w zakresie pomocy </w:t>
      </w:r>
      <w:r>
        <w:rPr>
          <w:sz w:val="24"/>
          <w:szCs w:val="24"/>
        </w:rPr>
        <w:t>i integracji</w:t>
      </w:r>
      <w:r w:rsidR="007B4C1D">
        <w:rPr>
          <w:sz w:val="24"/>
          <w:szCs w:val="24"/>
        </w:rPr>
        <w:t xml:space="preserve"> społecznej </w:t>
      </w:r>
      <w:r>
        <w:rPr>
          <w:sz w:val="24"/>
          <w:szCs w:val="24"/>
        </w:rPr>
        <w:t>odgrywa</w:t>
      </w:r>
      <w:r w:rsidR="007B4C1D">
        <w:rPr>
          <w:sz w:val="24"/>
          <w:szCs w:val="24"/>
        </w:rPr>
        <w:t xml:space="preserve"> Regionalny Ośrodek Polityki Społecznej</w:t>
      </w:r>
      <w:r>
        <w:rPr>
          <w:sz w:val="24"/>
          <w:szCs w:val="24"/>
        </w:rPr>
        <w:t xml:space="preserve"> Urzędu Marszałkowskiego Województwa Pomorskiego. ROPS jest kluczowym podmiotem wojewódzkiej administracji samorządowej odpowiedzialnym za kształtowanie i realizację działań z zakresu </w:t>
      </w:r>
      <w:r w:rsidR="008E5A69">
        <w:rPr>
          <w:sz w:val="24"/>
          <w:szCs w:val="24"/>
        </w:rPr>
        <w:t>szeroko pojętej pomocy społecznej.</w:t>
      </w:r>
    </w:p>
    <w:p w14:paraId="749601F5" w14:textId="65444C57" w:rsidR="00184442" w:rsidRDefault="001022DC" w:rsidP="00184442">
      <w:pPr>
        <w:jc w:val="left"/>
        <w:rPr>
          <w:sz w:val="24"/>
          <w:szCs w:val="24"/>
        </w:rPr>
      </w:pPr>
      <w:r>
        <w:rPr>
          <w:sz w:val="24"/>
          <w:szCs w:val="24"/>
        </w:rPr>
        <w:t>Regionalny</w:t>
      </w:r>
      <w:r w:rsidR="00DD2D3D" w:rsidRPr="0076564C">
        <w:rPr>
          <w:sz w:val="24"/>
          <w:szCs w:val="24"/>
        </w:rPr>
        <w:t xml:space="preserve"> </w:t>
      </w:r>
      <w:r w:rsidR="0076564C" w:rsidRPr="0076564C">
        <w:rPr>
          <w:sz w:val="24"/>
          <w:szCs w:val="24"/>
        </w:rPr>
        <w:t xml:space="preserve">Program </w:t>
      </w:r>
      <w:r w:rsidR="00DD2D3D" w:rsidRPr="0076564C">
        <w:rPr>
          <w:sz w:val="24"/>
          <w:szCs w:val="24"/>
        </w:rPr>
        <w:t>Przeciwdziałania Wykluczeniu Społecznemu na lata 202</w:t>
      </w:r>
      <w:r w:rsidR="0076564C" w:rsidRPr="0076564C">
        <w:rPr>
          <w:sz w:val="24"/>
          <w:szCs w:val="24"/>
        </w:rPr>
        <w:t>5</w:t>
      </w:r>
      <w:r w:rsidR="00DD2D3D" w:rsidRPr="0076564C">
        <w:rPr>
          <w:sz w:val="24"/>
          <w:szCs w:val="24"/>
        </w:rPr>
        <w:t xml:space="preserve">-2030 koresponduje ze specjalistycznymi programami realizowanymi w ramach działań </w:t>
      </w:r>
      <w:r w:rsidR="00DD352D">
        <w:rPr>
          <w:sz w:val="24"/>
          <w:szCs w:val="24"/>
        </w:rPr>
        <w:t>samorządu województwa</w:t>
      </w:r>
      <w:r w:rsidR="00DD2D3D" w:rsidRPr="0076564C">
        <w:rPr>
          <w:sz w:val="24"/>
          <w:szCs w:val="24"/>
        </w:rPr>
        <w:t>, których adresatami są również osoby zagrożone wykluczeniem społecznym tj. m.in. uzależnione od środków psychoaktywnych, doświadczające przemocy, osoby z niepełnosprawnościami, objęte pieczą,</w:t>
      </w:r>
      <w:r w:rsidR="00DD352D">
        <w:rPr>
          <w:sz w:val="24"/>
          <w:szCs w:val="24"/>
        </w:rPr>
        <w:t xml:space="preserve"> osoby z doświadczeniem migracji,</w:t>
      </w:r>
      <w:r w:rsidR="00DD2D3D" w:rsidRPr="0076564C">
        <w:rPr>
          <w:sz w:val="24"/>
          <w:szCs w:val="24"/>
        </w:rPr>
        <w:t xml:space="preserve"> do których zaliczają się</w:t>
      </w:r>
      <w:r w:rsidR="0038484D" w:rsidRPr="0076564C">
        <w:rPr>
          <w:sz w:val="24"/>
          <w:szCs w:val="24"/>
        </w:rPr>
        <w:t>:</w:t>
      </w:r>
    </w:p>
    <w:p w14:paraId="28DDE50F" w14:textId="3688590A" w:rsidR="0038484D" w:rsidRDefault="0038484D" w:rsidP="009C7C02">
      <w:pPr>
        <w:pStyle w:val="Akapitzlist"/>
        <w:numPr>
          <w:ilvl w:val="0"/>
          <w:numId w:val="27"/>
        </w:numPr>
        <w:jc w:val="left"/>
        <w:rPr>
          <w:sz w:val="24"/>
          <w:szCs w:val="24"/>
        </w:rPr>
      </w:pPr>
      <w:r>
        <w:rPr>
          <w:sz w:val="24"/>
          <w:szCs w:val="24"/>
        </w:rPr>
        <w:t>Wojewódzki Program Wyrównywania Szans Osób z Niepełnosprawnościami i Przeciwdziałania ich Wykluczeniu Społecznemu oraz Pomocy w Realizacji Zadań na rzecz Zatrudniania Osób z Niepełnosprawnościami na lata 2021-2030</w:t>
      </w:r>
      <w:r w:rsidR="00750724">
        <w:rPr>
          <w:sz w:val="24"/>
          <w:szCs w:val="24"/>
        </w:rPr>
        <w:t>;</w:t>
      </w:r>
    </w:p>
    <w:p w14:paraId="16597661" w14:textId="27CCAD6D" w:rsidR="0038484D" w:rsidRDefault="0038484D" w:rsidP="009C7C02">
      <w:pPr>
        <w:pStyle w:val="Akapitzlist"/>
        <w:numPr>
          <w:ilvl w:val="0"/>
          <w:numId w:val="27"/>
        </w:numPr>
        <w:jc w:val="left"/>
        <w:rPr>
          <w:sz w:val="24"/>
          <w:szCs w:val="24"/>
        </w:rPr>
      </w:pPr>
      <w:r>
        <w:rPr>
          <w:sz w:val="24"/>
          <w:szCs w:val="24"/>
        </w:rPr>
        <w:t>Wojewódzki Program Wspierania Rodziny i Systemu Pieczy Zastępczej na lata 2021-2030</w:t>
      </w:r>
      <w:r w:rsidR="00750724">
        <w:rPr>
          <w:sz w:val="24"/>
          <w:szCs w:val="24"/>
        </w:rPr>
        <w:t>;</w:t>
      </w:r>
    </w:p>
    <w:p w14:paraId="13A177AA" w14:textId="247BDAD3" w:rsidR="0038484D" w:rsidRDefault="0038484D" w:rsidP="009C7C02">
      <w:pPr>
        <w:pStyle w:val="Akapitzlist"/>
        <w:numPr>
          <w:ilvl w:val="0"/>
          <w:numId w:val="27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Wojewódzki Program Przeciwdziałania Przemocy </w:t>
      </w:r>
      <w:r w:rsidR="0076564C">
        <w:rPr>
          <w:sz w:val="24"/>
          <w:szCs w:val="24"/>
        </w:rPr>
        <w:t>Domowej</w:t>
      </w:r>
      <w:r>
        <w:rPr>
          <w:sz w:val="24"/>
          <w:szCs w:val="24"/>
        </w:rPr>
        <w:t xml:space="preserve"> na lata 2021-2030</w:t>
      </w:r>
    </w:p>
    <w:p w14:paraId="50FA251D" w14:textId="5B2933BC" w:rsidR="0038484D" w:rsidRDefault="00750724" w:rsidP="009C7C02">
      <w:pPr>
        <w:pStyle w:val="Akapitzlist"/>
        <w:numPr>
          <w:ilvl w:val="0"/>
          <w:numId w:val="27"/>
        </w:numPr>
        <w:jc w:val="left"/>
        <w:rPr>
          <w:sz w:val="24"/>
          <w:szCs w:val="24"/>
        </w:rPr>
      </w:pPr>
      <w:r>
        <w:rPr>
          <w:sz w:val="24"/>
          <w:szCs w:val="24"/>
        </w:rPr>
        <w:t>Wojewódzki Program Profilaktyki i Rozwiązywania Problemów Alkoholowych oraz Przeciwdziałania Narkomanii na lata 2022-2030;</w:t>
      </w:r>
    </w:p>
    <w:p w14:paraId="3FAB4732" w14:textId="707DCE59" w:rsidR="00DD352D" w:rsidRDefault="00DD352D" w:rsidP="009C7C02">
      <w:pPr>
        <w:pStyle w:val="Akapitzlist"/>
        <w:numPr>
          <w:ilvl w:val="0"/>
          <w:numId w:val="27"/>
        </w:numPr>
        <w:jc w:val="left"/>
        <w:rPr>
          <w:sz w:val="24"/>
          <w:szCs w:val="24"/>
        </w:rPr>
      </w:pPr>
      <w:r>
        <w:rPr>
          <w:sz w:val="24"/>
          <w:szCs w:val="24"/>
        </w:rPr>
        <w:t>Plan strategiczny międzykulturowej integracji migrantów dla województwa pomorskiego;</w:t>
      </w:r>
    </w:p>
    <w:p w14:paraId="2562323B" w14:textId="4EEBF900" w:rsidR="00DD352D" w:rsidRDefault="00DD352D" w:rsidP="009C7C02">
      <w:pPr>
        <w:pStyle w:val="Akapitzlist"/>
        <w:numPr>
          <w:ilvl w:val="0"/>
          <w:numId w:val="27"/>
        </w:numPr>
        <w:jc w:val="left"/>
        <w:rPr>
          <w:sz w:val="24"/>
          <w:szCs w:val="24"/>
        </w:rPr>
      </w:pPr>
      <w:r>
        <w:rPr>
          <w:sz w:val="24"/>
          <w:szCs w:val="24"/>
        </w:rPr>
        <w:t>Roczne i wieloletnie Programy Współpracy Samorządu Województwa Pomorskiego z organizacjami pozarządowymi.</w:t>
      </w:r>
    </w:p>
    <w:p w14:paraId="7F562A51" w14:textId="372ACCE2" w:rsidR="00D755ED" w:rsidRPr="00DC2D53" w:rsidRDefault="00DD44E0" w:rsidP="00CA41E6">
      <w:pPr>
        <w:jc w:val="left"/>
        <w:rPr>
          <w:sz w:val="24"/>
          <w:szCs w:val="24"/>
        </w:rPr>
      </w:pPr>
      <w:r w:rsidRPr="00DD44E0">
        <w:rPr>
          <w:sz w:val="24"/>
          <w:szCs w:val="24"/>
        </w:rPr>
        <w:lastRenderedPageBreak/>
        <w:t xml:space="preserve">W związku </w:t>
      </w:r>
      <w:r>
        <w:rPr>
          <w:sz w:val="24"/>
          <w:szCs w:val="24"/>
        </w:rPr>
        <w:t>z powyższym założenia</w:t>
      </w:r>
      <w:r w:rsidR="00DD2D3D">
        <w:rPr>
          <w:sz w:val="24"/>
          <w:szCs w:val="24"/>
        </w:rPr>
        <w:t xml:space="preserve"> i cele</w:t>
      </w:r>
      <w:r>
        <w:rPr>
          <w:sz w:val="24"/>
          <w:szCs w:val="24"/>
        </w:rPr>
        <w:t xml:space="preserve"> </w:t>
      </w:r>
      <w:r w:rsidR="001022DC">
        <w:rPr>
          <w:sz w:val="24"/>
          <w:szCs w:val="24"/>
        </w:rPr>
        <w:t>Regionalnego</w:t>
      </w:r>
      <w:r>
        <w:rPr>
          <w:sz w:val="24"/>
          <w:szCs w:val="24"/>
        </w:rPr>
        <w:t xml:space="preserve"> Programu Przeciwdziałania Wykluczeniu Społecznemu na lata 202</w:t>
      </w:r>
      <w:r w:rsidR="00DC50D4">
        <w:rPr>
          <w:sz w:val="24"/>
          <w:szCs w:val="24"/>
        </w:rPr>
        <w:t>5</w:t>
      </w:r>
      <w:r>
        <w:rPr>
          <w:sz w:val="24"/>
          <w:szCs w:val="24"/>
        </w:rPr>
        <w:t>-2030 koncentrują się przede wszystkim na osobach, których potrzeby i problemy nie zostały uwzględnion</w:t>
      </w:r>
      <w:r w:rsidR="009D61BE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9D61BE">
        <w:rPr>
          <w:sz w:val="24"/>
          <w:szCs w:val="24"/>
        </w:rPr>
        <w:t xml:space="preserve">lub są jedynie zasygnalizowane </w:t>
      </w:r>
      <w:r>
        <w:rPr>
          <w:sz w:val="24"/>
          <w:szCs w:val="24"/>
        </w:rPr>
        <w:t xml:space="preserve">w </w:t>
      </w:r>
      <w:r w:rsidR="009D61BE">
        <w:rPr>
          <w:sz w:val="24"/>
          <w:szCs w:val="24"/>
        </w:rPr>
        <w:t xml:space="preserve">wyżej </w:t>
      </w:r>
      <w:r>
        <w:rPr>
          <w:sz w:val="24"/>
          <w:szCs w:val="24"/>
        </w:rPr>
        <w:t>wymienion</w:t>
      </w:r>
      <w:r w:rsidR="009D61BE">
        <w:rPr>
          <w:sz w:val="24"/>
          <w:szCs w:val="24"/>
        </w:rPr>
        <w:t>ych Programach</w:t>
      </w:r>
      <w:r w:rsidR="00DD2D3D">
        <w:rPr>
          <w:sz w:val="24"/>
          <w:szCs w:val="24"/>
        </w:rPr>
        <w:t>.</w:t>
      </w:r>
      <w:r w:rsidR="00803023">
        <w:rPr>
          <w:sz w:val="24"/>
          <w:szCs w:val="24"/>
        </w:rPr>
        <w:t xml:space="preserve"> </w:t>
      </w:r>
      <w:r w:rsidR="0062063D">
        <w:rPr>
          <w:sz w:val="24"/>
          <w:szCs w:val="24"/>
        </w:rPr>
        <w:t xml:space="preserve">Założeniem Programu jest wsparcie samorządów lokalnych w działaniach na rzecz ograniczenia zjawiska ubóstwa. </w:t>
      </w:r>
      <w:r w:rsidR="00803023">
        <w:rPr>
          <w:sz w:val="24"/>
          <w:szCs w:val="24"/>
        </w:rPr>
        <w:t xml:space="preserve">Program jest komplementarny z </w:t>
      </w:r>
      <w:r w:rsidR="00803023" w:rsidRPr="00803023">
        <w:rPr>
          <w:sz w:val="24"/>
          <w:szCs w:val="24"/>
        </w:rPr>
        <w:t>Regionalny</w:t>
      </w:r>
      <w:r w:rsidR="00803023">
        <w:rPr>
          <w:sz w:val="24"/>
          <w:szCs w:val="24"/>
        </w:rPr>
        <w:t xml:space="preserve">m </w:t>
      </w:r>
      <w:r w:rsidR="00803023" w:rsidRPr="00803023">
        <w:rPr>
          <w:sz w:val="24"/>
          <w:szCs w:val="24"/>
        </w:rPr>
        <w:t>Program</w:t>
      </w:r>
      <w:r w:rsidR="00803023">
        <w:rPr>
          <w:sz w:val="24"/>
          <w:szCs w:val="24"/>
        </w:rPr>
        <w:t>em</w:t>
      </w:r>
      <w:r w:rsidR="00803023" w:rsidRPr="00803023">
        <w:rPr>
          <w:sz w:val="24"/>
          <w:szCs w:val="24"/>
        </w:rPr>
        <w:t xml:space="preserve"> Rozwoju Ekonomii Społecznej. Pomorska Ekonomia Społeczna 2030</w:t>
      </w:r>
      <w:r w:rsidR="00803023">
        <w:rPr>
          <w:sz w:val="24"/>
          <w:szCs w:val="24"/>
        </w:rPr>
        <w:t>.</w:t>
      </w:r>
    </w:p>
    <w:p w14:paraId="0E00293B" w14:textId="0CF4F8AA" w:rsidR="00E7163C" w:rsidRPr="00E7163C" w:rsidRDefault="001022DC" w:rsidP="00CA41E6">
      <w:pPr>
        <w:jc w:val="left"/>
        <w:rPr>
          <w:sz w:val="24"/>
          <w:szCs w:val="24"/>
        </w:rPr>
      </w:pPr>
      <w:r>
        <w:rPr>
          <w:sz w:val="24"/>
          <w:szCs w:val="24"/>
        </w:rPr>
        <w:t>Regionalny</w:t>
      </w:r>
      <w:r w:rsidR="00E7163C" w:rsidRPr="00E7163C">
        <w:rPr>
          <w:sz w:val="24"/>
          <w:szCs w:val="24"/>
        </w:rPr>
        <w:t xml:space="preserve"> Program Przeciwdziałania Wykluczeniu </w:t>
      </w:r>
      <w:r w:rsidR="00E7163C">
        <w:rPr>
          <w:sz w:val="24"/>
          <w:szCs w:val="24"/>
        </w:rPr>
        <w:t>Społecznemu na lata 202</w:t>
      </w:r>
      <w:r w:rsidR="00DC50D4">
        <w:rPr>
          <w:sz w:val="24"/>
          <w:szCs w:val="24"/>
        </w:rPr>
        <w:t>5</w:t>
      </w:r>
      <w:r w:rsidR="00E7163C">
        <w:rPr>
          <w:sz w:val="24"/>
          <w:szCs w:val="24"/>
        </w:rPr>
        <w:t xml:space="preserve">-2030 wyznacza kierunki działań w zakresie wsparcia osób i grup </w:t>
      </w:r>
      <w:r w:rsidR="00590B3A">
        <w:rPr>
          <w:sz w:val="24"/>
          <w:szCs w:val="24"/>
        </w:rPr>
        <w:t>wykluczonych i zagrożonych wykluczeniem społeczny</w:t>
      </w:r>
      <w:r w:rsidR="005F6E38">
        <w:rPr>
          <w:sz w:val="24"/>
          <w:szCs w:val="24"/>
        </w:rPr>
        <w:t>m</w:t>
      </w:r>
      <w:r w:rsidR="00DC2D53">
        <w:rPr>
          <w:sz w:val="24"/>
          <w:szCs w:val="24"/>
        </w:rPr>
        <w:t xml:space="preserve">, </w:t>
      </w:r>
      <w:r w:rsidR="00DC50D4">
        <w:rPr>
          <w:sz w:val="24"/>
          <w:szCs w:val="24"/>
        </w:rPr>
        <w:t xml:space="preserve">w szczególności osób zagrożonych ubóstwem, </w:t>
      </w:r>
      <w:r w:rsidR="00DC2D53">
        <w:rPr>
          <w:sz w:val="24"/>
          <w:szCs w:val="24"/>
        </w:rPr>
        <w:t>osób w kryzysie bezdomności</w:t>
      </w:r>
      <w:r w:rsidR="00DC2D53" w:rsidRPr="00DC50D4">
        <w:rPr>
          <w:sz w:val="24"/>
          <w:szCs w:val="24"/>
        </w:rPr>
        <w:t>, os</w:t>
      </w:r>
      <w:r w:rsidR="00DC50D4">
        <w:rPr>
          <w:sz w:val="24"/>
          <w:szCs w:val="24"/>
        </w:rPr>
        <w:t>ób</w:t>
      </w:r>
      <w:r w:rsidR="00DC2D53" w:rsidRPr="00DC50D4">
        <w:rPr>
          <w:sz w:val="24"/>
          <w:szCs w:val="24"/>
        </w:rPr>
        <w:t xml:space="preserve"> starsz</w:t>
      </w:r>
      <w:r w:rsidR="00DC50D4">
        <w:rPr>
          <w:sz w:val="24"/>
          <w:szCs w:val="24"/>
        </w:rPr>
        <w:t>ych</w:t>
      </w:r>
      <w:r w:rsidR="005F6E38" w:rsidRPr="00DC50D4">
        <w:rPr>
          <w:sz w:val="24"/>
          <w:szCs w:val="24"/>
        </w:rPr>
        <w:t>.</w:t>
      </w:r>
    </w:p>
    <w:p w14:paraId="429CBCC5" w14:textId="77777777" w:rsidR="00E7163C" w:rsidRDefault="00E7163C" w:rsidP="00CA41E6">
      <w:pPr>
        <w:jc w:val="left"/>
        <w:rPr>
          <w:sz w:val="24"/>
          <w:szCs w:val="24"/>
          <w:highlight w:val="yellow"/>
        </w:rPr>
      </w:pPr>
    </w:p>
    <w:p w14:paraId="625B9CF8" w14:textId="2AE070DA" w:rsidR="0082215D" w:rsidRPr="00CA41E6" w:rsidRDefault="00DD44E0" w:rsidP="00CA41E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A41E6" w:rsidRPr="004E196E">
        <w:rPr>
          <w:b/>
          <w:szCs w:val="22"/>
        </w:rPr>
        <w:br w:type="page"/>
      </w:r>
    </w:p>
    <w:p w14:paraId="1A8DA9EC" w14:textId="59CE60BD" w:rsidR="00365335" w:rsidRPr="00641A54" w:rsidRDefault="00617130" w:rsidP="00627D1F">
      <w:pPr>
        <w:pStyle w:val="Nagwek1"/>
        <w:spacing w:line="276" w:lineRule="auto"/>
        <w:jc w:val="left"/>
        <w:rPr>
          <w:szCs w:val="28"/>
        </w:rPr>
      </w:pPr>
      <w:bookmarkStart w:id="5" w:name="_Toc184562621"/>
      <w:r w:rsidRPr="00641A54">
        <w:rPr>
          <w:szCs w:val="28"/>
        </w:rPr>
        <w:lastRenderedPageBreak/>
        <w:t xml:space="preserve">DIAGNOZA </w:t>
      </w:r>
      <w:r>
        <w:rPr>
          <w:szCs w:val="28"/>
        </w:rPr>
        <w:t>SKALI UBÓSTWA I WYKLUCZENIA SPOŁECZNEGO W WOJEWÓDZTWIE POMORSKIM</w:t>
      </w:r>
      <w:bookmarkEnd w:id="5"/>
    </w:p>
    <w:p w14:paraId="6F305DDF" w14:textId="34A340C3" w:rsidR="00EF467A" w:rsidRPr="00CD6F2E" w:rsidRDefault="00C852CF" w:rsidP="00627D1F">
      <w:pPr>
        <w:pStyle w:val="Nagwek11"/>
        <w:spacing w:line="276" w:lineRule="auto"/>
        <w:jc w:val="left"/>
      </w:pPr>
      <w:bookmarkStart w:id="6" w:name="_Toc184562622"/>
      <w:bookmarkEnd w:id="1"/>
      <w:bookmarkEnd w:id="0"/>
      <w:r>
        <w:rPr>
          <w:caps w:val="0"/>
        </w:rPr>
        <w:t>Powody przyznawania pomocy społecznej</w:t>
      </w:r>
      <w:bookmarkEnd w:id="6"/>
      <w:r w:rsidR="007C6FB9" w:rsidRPr="00CD6F2E">
        <w:rPr>
          <w:caps w:val="0"/>
        </w:rPr>
        <w:t xml:space="preserve"> </w:t>
      </w:r>
    </w:p>
    <w:p w14:paraId="7176ED4D" w14:textId="77777777" w:rsidR="000549D9" w:rsidRPr="00B959CA" w:rsidRDefault="00FA7858" w:rsidP="00D37877">
      <w:pPr>
        <w:pStyle w:val="Atekstzwyky"/>
        <w:spacing w:line="276" w:lineRule="auto"/>
        <w:rPr>
          <w:sz w:val="24"/>
        </w:rPr>
      </w:pPr>
      <w:r w:rsidRPr="00B959CA">
        <w:rPr>
          <w:sz w:val="24"/>
        </w:rPr>
        <w:t>Ogólna liczba osób objętych w województwie pomorskim wsparciem instytucji pomocy i wsparcia tj. korzystających ze świadczeń pieniężnych i niepieniężnych wyniosła w 2023 roku 113,6 tys. Liczba tych osób wzrosła w stosunku do roku 2022 o 1,6% (tendencję wzrostową ostatni raz odnotowano między latami 2012 a 2013).</w:t>
      </w:r>
      <w:r w:rsidRPr="00B959CA">
        <w:rPr>
          <w:rStyle w:val="Odwoanieprzypisudolnego"/>
          <w:sz w:val="24"/>
        </w:rPr>
        <w:footnoteReference w:id="4"/>
      </w:r>
    </w:p>
    <w:p w14:paraId="32F43618" w14:textId="77777777" w:rsidR="00D37877" w:rsidRPr="00B959CA" w:rsidRDefault="00D37877" w:rsidP="00D37877">
      <w:pPr>
        <w:pStyle w:val="Atekstzwyky"/>
        <w:spacing w:line="276" w:lineRule="auto"/>
        <w:rPr>
          <w:sz w:val="24"/>
        </w:rPr>
      </w:pPr>
      <w:r w:rsidRPr="00B959CA">
        <w:rPr>
          <w:sz w:val="24"/>
        </w:rPr>
        <w:t>W 2023 roku w województwie pomorskim świadczenia pieniężne otrzymało 30,9 tys. rodzin, w tym 42,3% to rodziny zamieszkujące wsie, natomiast świadczeniami niepieniężnymi objęto 21,6 tys. rodzin, z czego 36,5% rodzin stanowiły rodziny zamieszkujące na wsi.</w:t>
      </w:r>
      <w:r w:rsidRPr="00B959CA">
        <w:rPr>
          <w:rStyle w:val="Odwoanieprzypisudolnego"/>
          <w:sz w:val="24"/>
        </w:rPr>
        <w:footnoteReference w:id="5"/>
      </w:r>
    </w:p>
    <w:p w14:paraId="2D8E2322" w14:textId="707A9FD9" w:rsidR="00D9207B" w:rsidRPr="00B959CA" w:rsidRDefault="00323D68" w:rsidP="0097103D">
      <w:pPr>
        <w:pStyle w:val="Atekstzwyky"/>
        <w:spacing w:line="276" w:lineRule="auto"/>
        <w:rPr>
          <w:sz w:val="24"/>
        </w:rPr>
      </w:pPr>
      <w:r w:rsidRPr="00B959CA">
        <w:rPr>
          <w:sz w:val="24"/>
        </w:rPr>
        <w:t>Na</w:t>
      </w:r>
      <w:r w:rsidR="00F70C0C" w:rsidRPr="00B959CA">
        <w:rPr>
          <w:sz w:val="24"/>
        </w:rPr>
        <w:t xml:space="preserve">jczęstszymi powodami </w:t>
      </w:r>
      <w:r w:rsidR="00607C56" w:rsidRPr="00B959CA">
        <w:rPr>
          <w:sz w:val="24"/>
        </w:rPr>
        <w:t>przyznania pomocy rodzinom w województwie pomo</w:t>
      </w:r>
      <w:r w:rsidRPr="00B959CA">
        <w:rPr>
          <w:sz w:val="24"/>
        </w:rPr>
        <w:t xml:space="preserve">rskim </w:t>
      </w:r>
      <w:r w:rsidR="0026103A" w:rsidRPr="00B959CA">
        <w:rPr>
          <w:sz w:val="24"/>
        </w:rPr>
        <w:t>od lat</w:t>
      </w:r>
      <w:r w:rsidR="003F28AF" w:rsidRPr="00B959CA">
        <w:rPr>
          <w:sz w:val="24"/>
        </w:rPr>
        <w:t xml:space="preserve"> są</w:t>
      </w:r>
      <w:r w:rsidRPr="00B959CA">
        <w:rPr>
          <w:sz w:val="24"/>
        </w:rPr>
        <w:t xml:space="preserve">: długotrwała lub ciężka choroba, niepełnosprawność oraz ubóstwo. </w:t>
      </w:r>
      <w:r w:rsidR="003F28AF" w:rsidRPr="00B959CA">
        <w:rPr>
          <w:sz w:val="24"/>
        </w:rPr>
        <w:t>W roku 2023 po raz pierwszy od 2007 roku ubóstwo nie było najczęstszym powodem przyznania pomocy.</w:t>
      </w:r>
    </w:p>
    <w:p w14:paraId="063C8416" w14:textId="0B8876FE" w:rsidR="003F28AF" w:rsidRPr="00CD6F2E" w:rsidRDefault="003F28AF" w:rsidP="00840C9C">
      <w:pPr>
        <w:pStyle w:val="Atekstzwyky"/>
        <w:spacing w:after="480" w:line="276" w:lineRule="auto"/>
      </w:pPr>
      <w:r w:rsidRPr="00B959CA">
        <w:rPr>
          <w:sz w:val="24"/>
        </w:rPr>
        <w:t xml:space="preserve">Pierwszym pod względem liczby wskazań </w:t>
      </w:r>
      <w:r w:rsidR="00050111" w:rsidRPr="00B959CA">
        <w:rPr>
          <w:sz w:val="24"/>
        </w:rPr>
        <w:t xml:space="preserve">powodem </w:t>
      </w:r>
      <w:r w:rsidR="00AD4FF3" w:rsidRPr="00B959CA">
        <w:rPr>
          <w:sz w:val="24"/>
        </w:rPr>
        <w:t xml:space="preserve">przyznania pomocy </w:t>
      </w:r>
      <w:r w:rsidR="00050111" w:rsidRPr="00B959CA">
        <w:rPr>
          <w:sz w:val="24"/>
        </w:rPr>
        <w:t>była długotrwała lub ciężka choroba</w:t>
      </w:r>
      <w:r w:rsidR="0090335F" w:rsidRPr="00B959CA">
        <w:rPr>
          <w:sz w:val="24"/>
        </w:rPr>
        <w:t xml:space="preserve"> – dotyczyło to 23,3 tys. rodzin. Niepełnosprawność była powodem objęcia pomocą społeczną </w:t>
      </w:r>
      <w:r w:rsidR="005A6ACE" w:rsidRPr="00B959CA">
        <w:rPr>
          <w:sz w:val="24"/>
        </w:rPr>
        <w:t>22,2 tys. rodzin. Trzecim powodem przyznania pomocy z najwyższą liczbą wskazań było ubóstwo – dotyczyło 21,9 tys. rodzin.</w:t>
      </w:r>
      <w:r w:rsidR="00C122B5" w:rsidRPr="00B959CA">
        <w:rPr>
          <w:sz w:val="24"/>
        </w:rPr>
        <w:t xml:space="preserve"> Istotnym z punktu widzenia analizy sytuacji rodzin korzystających z pomocy społecznej</w:t>
      </w:r>
      <w:r w:rsidR="004B75A2" w:rsidRPr="00B959CA">
        <w:rPr>
          <w:sz w:val="24"/>
        </w:rPr>
        <w:t xml:space="preserve"> w województwie</w:t>
      </w:r>
      <w:r w:rsidR="00C122B5" w:rsidRPr="00B959CA">
        <w:rPr>
          <w:sz w:val="24"/>
        </w:rPr>
        <w:t xml:space="preserve"> </w:t>
      </w:r>
      <w:r w:rsidR="004B75A2" w:rsidRPr="00B959CA">
        <w:rPr>
          <w:sz w:val="24"/>
        </w:rPr>
        <w:t xml:space="preserve">powodem </w:t>
      </w:r>
      <w:r w:rsidR="00402D22" w:rsidRPr="00B959CA">
        <w:rPr>
          <w:sz w:val="24"/>
        </w:rPr>
        <w:t xml:space="preserve">jej przyznania </w:t>
      </w:r>
      <w:r w:rsidR="004B75A2" w:rsidRPr="00B959CA">
        <w:rPr>
          <w:sz w:val="24"/>
        </w:rPr>
        <w:t>w 2023 roku był</w:t>
      </w:r>
      <w:r w:rsidR="00402D22" w:rsidRPr="00B959CA">
        <w:rPr>
          <w:sz w:val="24"/>
        </w:rPr>
        <w:t>y</w:t>
      </w:r>
      <w:r w:rsidR="004B75A2" w:rsidRPr="00B959CA">
        <w:rPr>
          <w:sz w:val="24"/>
        </w:rPr>
        <w:t xml:space="preserve"> również</w:t>
      </w:r>
      <w:r w:rsidR="00402D22" w:rsidRPr="00B959CA">
        <w:rPr>
          <w:sz w:val="24"/>
        </w:rPr>
        <w:t>:</w:t>
      </w:r>
      <w:r w:rsidR="004B75A2" w:rsidRPr="00B959CA">
        <w:rPr>
          <w:sz w:val="24"/>
        </w:rPr>
        <w:t xml:space="preserve"> bezrobocie – 10,3 tys. rodzin objętych pomocą</w:t>
      </w:r>
      <w:r w:rsidR="00367E68" w:rsidRPr="00B959CA">
        <w:rPr>
          <w:sz w:val="24"/>
        </w:rPr>
        <w:t xml:space="preserve"> oraz </w:t>
      </w:r>
      <w:r w:rsidR="00F14CEC" w:rsidRPr="00B959CA">
        <w:rPr>
          <w:sz w:val="24"/>
        </w:rPr>
        <w:t>bezdomność 3,6 tys. rodzin.</w:t>
      </w:r>
      <w:r w:rsidR="00C122B5" w:rsidRPr="00B959CA">
        <w:rPr>
          <w:rStyle w:val="Odwoanieprzypisudolnego"/>
          <w:sz w:val="24"/>
        </w:rPr>
        <w:footnoteReference w:id="6"/>
      </w:r>
    </w:p>
    <w:p w14:paraId="40E69137" w14:textId="22728107" w:rsidR="0088376C" w:rsidRPr="00B959CA" w:rsidRDefault="0088376C" w:rsidP="00C4638E">
      <w:pPr>
        <w:pStyle w:val="Akapitzlist"/>
        <w:numPr>
          <w:ilvl w:val="0"/>
          <w:numId w:val="6"/>
        </w:numPr>
        <w:tabs>
          <w:tab w:val="left" w:pos="1134"/>
        </w:tabs>
        <w:spacing w:before="120" w:after="120" w:line="276" w:lineRule="auto"/>
        <w:ind w:left="141" w:hanging="11"/>
        <w:jc w:val="left"/>
        <w:rPr>
          <w:b/>
          <w:sz w:val="24"/>
          <w:szCs w:val="24"/>
        </w:rPr>
      </w:pPr>
      <w:r w:rsidRPr="00B959CA">
        <w:rPr>
          <w:b/>
          <w:sz w:val="24"/>
          <w:szCs w:val="24"/>
        </w:rPr>
        <w:t xml:space="preserve">Dane dot. przyznanych świadczeń </w:t>
      </w:r>
      <w:r w:rsidR="002227FF" w:rsidRPr="00B959CA">
        <w:rPr>
          <w:b/>
          <w:sz w:val="24"/>
          <w:szCs w:val="24"/>
        </w:rPr>
        <w:t>z pomocy społecznej wg. wybranych przesłanek w latach 20</w:t>
      </w:r>
      <w:r w:rsidR="007D2879" w:rsidRPr="00B959CA">
        <w:rPr>
          <w:b/>
          <w:sz w:val="24"/>
          <w:szCs w:val="24"/>
        </w:rPr>
        <w:t>21</w:t>
      </w:r>
      <w:r w:rsidR="002227FF" w:rsidRPr="00B959CA">
        <w:rPr>
          <w:b/>
          <w:sz w:val="24"/>
          <w:szCs w:val="24"/>
        </w:rPr>
        <w:t>-202</w:t>
      </w:r>
      <w:r w:rsidR="007D2879" w:rsidRPr="00B959CA">
        <w:rPr>
          <w:b/>
          <w:sz w:val="24"/>
          <w:szCs w:val="24"/>
        </w:rPr>
        <w:t>3</w:t>
      </w:r>
    </w:p>
    <w:tbl>
      <w:tblPr>
        <w:tblStyle w:val="Tabelasiatki2akcent1"/>
        <w:tblW w:w="9462" w:type="dxa"/>
        <w:tblInd w:w="-3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6" w:space="0" w:color="9CC2E5" w:themeColor="accent1" w:themeTint="99"/>
          <w:insideV w:val="single" w:sz="6" w:space="0" w:color="9CC2E5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3957"/>
        <w:gridCol w:w="1985"/>
        <w:gridCol w:w="1737"/>
        <w:gridCol w:w="1783"/>
      </w:tblGrid>
      <w:tr w:rsidR="00EF467A" w:rsidRPr="00CD6F2E" w14:paraId="6E633455" w14:textId="77777777" w:rsidTr="003372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2" w:type="dxa"/>
            <w:gridSpan w:val="4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85DB7DB" w14:textId="77777777" w:rsidR="00EF467A" w:rsidRPr="00B959CA" w:rsidRDefault="00EF467A" w:rsidP="00627D1F">
            <w:pPr>
              <w:spacing w:before="100" w:beforeAutospacing="1" w:after="0" w:line="276" w:lineRule="auto"/>
              <w:contextualSpacing/>
              <w:jc w:val="left"/>
              <w:rPr>
                <w:rFonts w:eastAsiaTheme="majorEastAsia"/>
                <w:sz w:val="24"/>
                <w:szCs w:val="24"/>
              </w:rPr>
            </w:pPr>
            <w:r w:rsidRPr="00B959CA">
              <w:rPr>
                <w:rFonts w:eastAsiaTheme="majorEastAsia"/>
                <w:sz w:val="24"/>
                <w:szCs w:val="24"/>
              </w:rPr>
              <w:t>Ubóstwo</w:t>
            </w:r>
          </w:p>
        </w:tc>
      </w:tr>
      <w:tr w:rsidR="00D9207B" w:rsidRPr="00CD6F2E" w14:paraId="67434FCB" w14:textId="77777777" w:rsidTr="00337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7" w:type="dxa"/>
            <w:tcBorders>
              <w:right w:val="single" w:sz="18" w:space="0" w:color="9CC2E5" w:themeColor="accent1" w:themeTint="99"/>
            </w:tcBorders>
            <w:noWrap/>
            <w:vAlign w:val="center"/>
            <w:hideMark/>
          </w:tcPr>
          <w:p w14:paraId="6EDB90AB" w14:textId="77777777" w:rsidR="00D9207B" w:rsidRPr="00B959CA" w:rsidRDefault="00D9207B" w:rsidP="00627D1F">
            <w:pPr>
              <w:spacing w:before="100" w:beforeAutospacing="1" w:after="0" w:line="276" w:lineRule="auto"/>
              <w:contextualSpacing/>
              <w:jc w:val="left"/>
              <w:rPr>
                <w:rFonts w:eastAsiaTheme="majorEastAsia"/>
                <w:b w:val="0"/>
                <w:sz w:val="24"/>
                <w:szCs w:val="24"/>
              </w:rPr>
            </w:pPr>
            <w:r w:rsidRPr="00B959CA">
              <w:rPr>
                <w:rFonts w:eastAsiaTheme="majorEastAsia"/>
                <w:b w:val="0"/>
                <w:sz w:val="24"/>
                <w:szCs w:val="24"/>
              </w:rPr>
              <w:t>lata</w:t>
            </w:r>
          </w:p>
        </w:tc>
        <w:tc>
          <w:tcPr>
            <w:tcW w:w="1985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6" w:space="0" w:color="9CC2E5" w:themeColor="accent1" w:themeTint="99"/>
            </w:tcBorders>
            <w:noWrap/>
            <w:vAlign w:val="center"/>
            <w:hideMark/>
          </w:tcPr>
          <w:p w14:paraId="7849F09F" w14:textId="23957456" w:rsidR="00D9207B" w:rsidRPr="00B959CA" w:rsidRDefault="007D2879" w:rsidP="00627D1F">
            <w:pPr>
              <w:spacing w:before="100" w:beforeAutospacing="1" w:after="0"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/>
                <w:sz w:val="24"/>
                <w:szCs w:val="24"/>
              </w:rPr>
            </w:pPr>
            <w:r w:rsidRPr="00B959CA">
              <w:rPr>
                <w:rFonts w:eastAsiaTheme="majorEastAsia"/>
                <w:b/>
                <w:sz w:val="24"/>
                <w:szCs w:val="24"/>
              </w:rPr>
              <w:t>2021</w:t>
            </w:r>
          </w:p>
        </w:tc>
        <w:tc>
          <w:tcPr>
            <w:tcW w:w="1737" w:type="dxa"/>
            <w:tcBorders>
              <w:top w:val="single" w:sz="18" w:space="0" w:color="9CC2E5" w:themeColor="accent1" w:themeTint="99"/>
              <w:bottom w:val="single" w:sz="6" w:space="0" w:color="9CC2E5" w:themeColor="accent1" w:themeTint="99"/>
            </w:tcBorders>
            <w:noWrap/>
            <w:vAlign w:val="center"/>
            <w:hideMark/>
          </w:tcPr>
          <w:p w14:paraId="47A0F162" w14:textId="28108C38" w:rsidR="00D9207B" w:rsidRPr="00B959CA" w:rsidRDefault="00D9207B" w:rsidP="00627D1F">
            <w:pPr>
              <w:spacing w:before="100" w:beforeAutospacing="1" w:after="0"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/>
                <w:sz w:val="24"/>
                <w:szCs w:val="24"/>
              </w:rPr>
            </w:pPr>
            <w:r w:rsidRPr="00B959CA">
              <w:rPr>
                <w:rFonts w:eastAsiaTheme="majorEastAsia"/>
                <w:b/>
                <w:sz w:val="24"/>
                <w:szCs w:val="24"/>
              </w:rPr>
              <w:t>20</w:t>
            </w:r>
            <w:r w:rsidR="007D2879" w:rsidRPr="00B959CA">
              <w:rPr>
                <w:rFonts w:eastAsiaTheme="majorEastAsia"/>
                <w:b/>
                <w:sz w:val="24"/>
                <w:szCs w:val="24"/>
              </w:rPr>
              <w:t>22</w:t>
            </w:r>
          </w:p>
        </w:tc>
        <w:tc>
          <w:tcPr>
            <w:tcW w:w="1782" w:type="dxa"/>
            <w:tcBorders>
              <w:top w:val="single" w:sz="18" w:space="0" w:color="9CC2E5" w:themeColor="accent1" w:themeTint="99"/>
              <w:bottom w:val="single" w:sz="6" w:space="0" w:color="9CC2E5" w:themeColor="accent1" w:themeTint="99"/>
              <w:right w:val="single" w:sz="18" w:space="0" w:color="9CC2E5" w:themeColor="accent1" w:themeTint="99"/>
            </w:tcBorders>
            <w:vAlign w:val="center"/>
            <w:hideMark/>
          </w:tcPr>
          <w:p w14:paraId="04590C8E" w14:textId="37766479" w:rsidR="00D9207B" w:rsidRPr="00B959CA" w:rsidRDefault="00D9207B" w:rsidP="00627D1F">
            <w:pPr>
              <w:spacing w:before="100" w:beforeAutospacing="1" w:after="0"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/>
                <w:sz w:val="24"/>
                <w:szCs w:val="24"/>
              </w:rPr>
            </w:pPr>
            <w:r w:rsidRPr="00B959CA">
              <w:rPr>
                <w:rFonts w:eastAsiaTheme="majorEastAsia"/>
                <w:b/>
                <w:sz w:val="24"/>
                <w:szCs w:val="24"/>
              </w:rPr>
              <w:t>202</w:t>
            </w:r>
            <w:r w:rsidR="007D2879" w:rsidRPr="00B959CA">
              <w:rPr>
                <w:rFonts w:eastAsiaTheme="majorEastAsia"/>
                <w:b/>
                <w:sz w:val="24"/>
                <w:szCs w:val="24"/>
              </w:rPr>
              <w:t>3</w:t>
            </w:r>
          </w:p>
        </w:tc>
      </w:tr>
      <w:tr w:rsidR="00D9207B" w:rsidRPr="00CD6F2E" w14:paraId="38C3F4E5" w14:textId="77777777" w:rsidTr="00337278">
        <w:trPr>
          <w:trHeight w:hRule="exact"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7" w:type="dxa"/>
            <w:tcBorders>
              <w:right w:val="single" w:sz="18" w:space="0" w:color="9CC2E5" w:themeColor="accent1" w:themeTint="99"/>
            </w:tcBorders>
            <w:noWrap/>
            <w:vAlign w:val="center"/>
            <w:hideMark/>
          </w:tcPr>
          <w:p w14:paraId="1C58FF08" w14:textId="77777777" w:rsidR="00D9207B" w:rsidRPr="00B959CA" w:rsidRDefault="00D9207B" w:rsidP="00627D1F">
            <w:pPr>
              <w:spacing w:before="100" w:beforeAutospacing="1" w:after="0" w:line="276" w:lineRule="auto"/>
              <w:contextualSpacing/>
              <w:jc w:val="left"/>
              <w:rPr>
                <w:rFonts w:eastAsiaTheme="majorEastAsia"/>
                <w:b w:val="0"/>
                <w:sz w:val="24"/>
                <w:szCs w:val="24"/>
              </w:rPr>
            </w:pPr>
            <w:r w:rsidRPr="00B959CA">
              <w:rPr>
                <w:rFonts w:eastAsiaTheme="majorEastAsia"/>
                <w:b w:val="0"/>
                <w:sz w:val="24"/>
                <w:szCs w:val="24"/>
              </w:rPr>
              <w:t>liczba rodzin ogółem</w:t>
            </w:r>
          </w:p>
        </w:tc>
        <w:tc>
          <w:tcPr>
            <w:tcW w:w="1985" w:type="dxa"/>
            <w:tcBorders>
              <w:top w:val="single" w:sz="6" w:space="0" w:color="9CC2E5" w:themeColor="accent1" w:themeTint="99"/>
              <w:left w:val="single" w:sz="18" w:space="0" w:color="9CC2E5" w:themeColor="accent1" w:themeTint="99"/>
              <w:bottom w:val="single" w:sz="6" w:space="0" w:color="9CC2E5" w:themeColor="accent1" w:themeTint="99"/>
            </w:tcBorders>
            <w:noWrap/>
            <w:vAlign w:val="center"/>
            <w:hideMark/>
          </w:tcPr>
          <w:p w14:paraId="1D3C990B" w14:textId="6E73CBD7" w:rsidR="00D9207B" w:rsidRPr="00B959CA" w:rsidRDefault="007D2879" w:rsidP="00627D1F">
            <w:pPr>
              <w:spacing w:before="100" w:beforeAutospacing="1" w:after="0" w:line="276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sz w:val="24"/>
                <w:szCs w:val="24"/>
              </w:rPr>
            </w:pPr>
            <w:r w:rsidRPr="00B959CA">
              <w:rPr>
                <w:rFonts w:eastAsiaTheme="majorEastAsia"/>
                <w:sz w:val="24"/>
                <w:szCs w:val="24"/>
              </w:rPr>
              <w:t>25</w:t>
            </w:r>
            <w:r w:rsidR="00D9207B" w:rsidRPr="00B959CA">
              <w:rPr>
                <w:rFonts w:eastAsiaTheme="majorEastAsia"/>
                <w:sz w:val="24"/>
                <w:szCs w:val="24"/>
              </w:rPr>
              <w:t> </w:t>
            </w:r>
            <w:r w:rsidRPr="00B959CA">
              <w:rPr>
                <w:rFonts w:eastAsiaTheme="majorEastAsia"/>
                <w:sz w:val="24"/>
                <w:szCs w:val="24"/>
              </w:rPr>
              <w:t>704</w:t>
            </w:r>
          </w:p>
        </w:tc>
        <w:tc>
          <w:tcPr>
            <w:tcW w:w="1737" w:type="dxa"/>
            <w:tcBorders>
              <w:top w:val="single" w:sz="6" w:space="0" w:color="9CC2E5" w:themeColor="accent1" w:themeTint="99"/>
              <w:bottom w:val="single" w:sz="6" w:space="0" w:color="9CC2E5" w:themeColor="accent1" w:themeTint="99"/>
            </w:tcBorders>
            <w:noWrap/>
            <w:vAlign w:val="center"/>
            <w:hideMark/>
          </w:tcPr>
          <w:p w14:paraId="38C80B3F" w14:textId="52F1F6CE" w:rsidR="00D9207B" w:rsidRPr="00B959CA" w:rsidRDefault="007D2879" w:rsidP="00627D1F">
            <w:pPr>
              <w:spacing w:before="100" w:beforeAutospacing="1" w:after="0" w:line="276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sz w:val="24"/>
                <w:szCs w:val="24"/>
              </w:rPr>
            </w:pPr>
            <w:r w:rsidRPr="00B959CA">
              <w:rPr>
                <w:rFonts w:eastAsiaTheme="majorEastAsia"/>
                <w:sz w:val="24"/>
                <w:szCs w:val="24"/>
              </w:rPr>
              <w:t>24</w:t>
            </w:r>
            <w:r w:rsidR="00D9207B" w:rsidRPr="00B959CA">
              <w:rPr>
                <w:rFonts w:eastAsiaTheme="majorEastAsia"/>
                <w:sz w:val="24"/>
                <w:szCs w:val="24"/>
              </w:rPr>
              <w:t> </w:t>
            </w:r>
            <w:r w:rsidRPr="00B959CA">
              <w:rPr>
                <w:rFonts w:eastAsiaTheme="majorEastAsia"/>
                <w:sz w:val="24"/>
                <w:szCs w:val="24"/>
              </w:rPr>
              <w:t>158</w:t>
            </w:r>
          </w:p>
        </w:tc>
        <w:tc>
          <w:tcPr>
            <w:tcW w:w="1782" w:type="dxa"/>
            <w:tcBorders>
              <w:top w:val="single" w:sz="6" w:space="0" w:color="9CC2E5" w:themeColor="accent1" w:themeTint="99"/>
              <w:bottom w:val="single" w:sz="6" w:space="0" w:color="9CC2E5" w:themeColor="accent1" w:themeTint="99"/>
              <w:right w:val="single" w:sz="18" w:space="0" w:color="9CC2E5" w:themeColor="accent1" w:themeTint="99"/>
            </w:tcBorders>
            <w:noWrap/>
            <w:vAlign w:val="center"/>
            <w:hideMark/>
          </w:tcPr>
          <w:p w14:paraId="6D6437F7" w14:textId="01E7140A" w:rsidR="00D9207B" w:rsidRPr="00B959CA" w:rsidRDefault="0088376C" w:rsidP="00627D1F">
            <w:pPr>
              <w:spacing w:before="100" w:beforeAutospacing="1" w:after="0" w:line="276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sz w:val="24"/>
                <w:szCs w:val="24"/>
              </w:rPr>
            </w:pPr>
            <w:r w:rsidRPr="00B959CA">
              <w:rPr>
                <w:rFonts w:eastAsiaTheme="majorEastAsia"/>
                <w:sz w:val="24"/>
                <w:szCs w:val="24"/>
              </w:rPr>
              <w:t>2</w:t>
            </w:r>
            <w:r w:rsidR="007D2879" w:rsidRPr="00B959CA">
              <w:rPr>
                <w:rFonts w:eastAsiaTheme="majorEastAsia"/>
                <w:sz w:val="24"/>
                <w:szCs w:val="24"/>
              </w:rPr>
              <w:t>1</w:t>
            </w:r>
            <w:r w:rsidRPr="00B959CA">
              <w:rPr>
                <w:rFonts w:eastAsiaTheme="majorEastAsia"/>
                <w:sz w:val="24"/>
                <w:szCs w:val="24"/>
              </w:rPr>
              <w:t xml:space="preserve"> </w:t>
            </w:r>
            <w:r w:rsidR="007D2879" w:rsidRPr="00B959CA">
              <w:rPr>
                <w:rFonts w:eastAsiaTheme="majorEastAsia"/>
                <w:sz w:val="24"/>
                <w:szCs w:val="24"/>
              </w:rPr>
              <w:t>872</w:t>
            </w:r>
          </w:p>
        </w:tc>
      </w:tr>
      <w:tr w:rsidR="00D9207B" w:rsidRPr="00CD6F2E" w14:paraId="70924E2B" w14:textId="77777777" w:rsidTr="005A7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7" w:type="dxa"/>
            <w:tcBorders>
              <w:right w:val="single" w:sz="18" w:space="0" w:color="9CC2E5" w:themeColor="accent1" w:themeTint="99"/>
            </w:tcBorders>
            <w:noWrap/>
            <w:vAlign w:val="center"/>
            <w:hideMark/>
          </w:tcPr>
          <w:p w14:paraId="5096B9E6" w14:textId="77777777" w:rsidR="00D9207B" w:rsidRPr="00B959CA" w:rsidRDefault="00D9207B" w:rsidP="00627D1F">
            <w:pPr>
              <w:spacing w:before="100" w:beforeAutospacing="1" w:after="0" w:line="276" w:lineRule="auto"/>
              <w:contextualSpacing/>
              <w:jc w:val="left"/>
              <w:rPr>
                <w:rFonts w:eastAsiaTheme="majorEastAsia"/>
                <w:b w:val="0"/>
                <w:sz w:val="24"/>
                <w:szCs w:val="24"/>
              </w:rPr>
            </w:pPr>
            <w:r w:rsidRPr="00B959CA">
              <w:rPr>
                <w:rFonts w:eastAsiaTheme="majorEastAsia"/>
                <w:b w:val="0"/>
                <w:sz w:val="24"/>
                <w:szCs w:val="24"/>
              </w:rPr>
              <w:t xml:space="preserve">liczba osób ogółem </w:t>
            </w:r>
            <w:r w:rsidRPr="00B959CA">
              <w:rPr>
                <w:rFonts w:eastAsiaTheme="majorEastAsia"/>
                <w:b w:val="0"/>
                <w:sz w:val="24"/>
                <w:szCs w:val="24"/>
              </w:rPr>
              <w:br/>
              <w:t>w rodzinach</w:t>
            </w:r>
          </w:p>
        </w:tc>
        <w:tc>
          <w:tcPr>
            <w:tcW w:w="1985" w:type="dxa"/>
            <w:tcBorders>
              <w:top w:val="single" w:sz="6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</w:tcBorders>
            <w:noWrap/>
            <w:vAlign w:val="center"/>
            <w:hideMark/>
          </w:tcPr>
          <w:p w14:paraId="41669C0C" w14:textId="116244C3" w:rsidR="00D9207B" w:rsidRPr="00B959CA" w:rsidRDefault="007D2879" w:rsidP="00627D1F">
            <w:pPr>
              <w:spacing w:before="100" w:beforeAutospacing="1" w:after="0"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sz w:val="24"/>
                <w:szCs w:val="24"/>
              </w:rPr>
            </w:pPr>
            <w:r w:rsidRPr="00B959CA">
              <w:rPr>
                <w:rFonts w:eastAsiaTheme="majorEastAsia"/>
                <w:sz w:val="24"/>
                <w:szCs w:val="24"/>
              </w:rPr>
              <w:t>49</w:t>
            </w:r>
            <w:r w:rsidR="00D9207B" w:rsidRPr="00B959CA">
              <w:rPr>
                <w:rFonts w:eastAsiaTheme="majorEastAsia"/>
                <w:sz w:val="24"/>
                <w:szCs w:val="24"/>
              </w:rPr>
              <w:t> </w:t>
            </w:r>
            <w:r w:rsidRPr="00B959CA">
              <w:rPr>
                <w:rFonts w:eastAsiaTheme="majorEastAsia"/>
                <w:sz w:val="24"/>
                <w:szCs w:val="24"/>
              </w:rPr>
              <w:t>498</w:t>
            </w:r>
          </w:p>
        </w:tc>
        <w:tc>
          <w:tcPr>
            <w:tcW w:w="1737" w:type="dxa"/>
            <w:tcBorders>
              <w:top w:val="single" w:sz="6" w:space="0" w:color="9CC2E5" w:themeColor="accent1" w:themeTint="99"/>
              <w:bottom w:val="single" w:sz="18" w:space="0" w:color="9CC2E5" w:themeColor="accent1" w:themeTint="99"/>
            </w:tcBorders>
            <w:noWrap/>
            <w:vAlign w:val="center"/>
            <w:hideMark/>
          </w:tcPr>
          <w:p w14:paraId="187D5CFE" w14:textId="38BA938E" w:rsidR="00D9207B" w:rsidRPr="00B959CA" w:rsidRDefault="007D2879" w:rsidP="00627D1F">
            <w:pPr>
              <w:spacing w:before="100" w:beforeAutospacing="1" w:after="0"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sz w:val="24"/>
                <w:szCs w:val="24"/>
              </w:rPr>
            </w:pPr>
            <w:r w:rsidRPr="00B959CA">
              <w:rPr>
                <w:rFonts w:eastAsiaTheme="majorEastAsia"/>
                <w:sz w:val="24"/>
                <w:szCs w:val="24"/>
              </w:rPr>
              <w:t>47</w:t>
            </w:r>
            <w:r w:rsidR="00D9207B" w:rsidRPr="00B959CA">
              <w:rPr>
                <w:rFonts w:eastAsiaTheme="majorEastAsia"/>
                <w:sz w:val="24"/>
                <w:szCs w:val="24"/>
              </w:rPr>
              <w:t> </w:t>
            </w:r>
            <w:r w:rsidRPr="00B959CA">
              <w:rPr>
                <w:rFonts w:eastAsiaTheme="majorEastAsia"/>
                <w:sz w:val="24"/>
                <w:szCs w:val="24"/>
              </w:rPr>
              <w:t>655</w:t>
            </w:r>
          </w:p>
        </w:tc>
        <w:tc>
          <w:tcPr>
            <w:tcW w:w="1782" w:type="dxa"/>
            <w:tcBorders>
              <w:top w:val="single" w:sz="6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noWrap/>
            <w:vAlign w:val="center"/>
            <w:hideMark/>
          </w:tcPr>
          <w:p w14:paraId="1C652D94" w14:textId="7E6A52F5" w:rsidR="00D9207B" w:rsidRPr="00B959CA" w:rsidRDefault="007D2879" w:rsidP="00627D1F">
            <w:pPr>
              <w:spacing w:before="100" w:beforeAutospacing="1" w:after="0"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sz w:val="24"/>
                <w:szCs w:val="24"/>
              </w:rPr>
            </w:pPr>
            <w:r w:rsidRPr="00B959CA">
              <w:rPr>
                <w:rFonts w:eastAsiaTheme="majorEastAsia"/>
                <w:sz w:val="24"/>
                <w:szCs w:val="24"/>
              </w:rPr>
              <w:t>41</w:t>
            </w:r>
            <w:r w:rsidR="0088376C" w:rsidRPr="00B959CA">
              <w:rPr>
                <w:rFonts w:eastAsiaTheme="majorEastAsia"/>
                <w:sz w:val="24"/>
                <w:szCs w:val="24"/>
              </w:rPr>
              <w:t xml:space="preserve"> </w:t>
            </w:r>
            <w:r w:rsidRPr="00B959CA">
              <w:rPr>
                <w:rFonts w:eastAsiaTheme="majorEastAsia"/>
                <w:sz w:val="24"/>
                <w:szCs w:val="24"/>
              </w:rPr>
              <w:t>876</w:t>
            </w:r>
          </w:p>
        </w:tc>
      </w:tr>
      <w:tr w:rsidR="00EF467A" w:rsidRPr="00CD6F2E" w14:paraId="6D101478" w14:textId="77777777" w:rsidTr="00337278">
        <w:trPr>
          <w:trHeight w:hRule="exact"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2" w:type="dxa"/>
            <w:gridSpan w:val="4"/>
            <w:noWrap/>
            <w:vAlign w:val="center"/>
            <w:hideMark/>
          </w:tcPr>
          <w:p w14:paraId="37CDCBCC" w14:textId="11F733D7" w:rsidR="00EF467A" w:rsidRPr="00B959CA" w:rsidRDefault="007D2879" w:rsidP="00627D1F">
            <w:pPr>
              <w:spacing w:before="100" w:beforeAutospacing="1" w:after="0" w:line="276" w:lineRule="auto"/>
              <w:contextualSpacing/>
              <w:jc w:val="left"/>
              <w:rPr>
                <w:rFonts w:eastAsiaTheme="majorEastAsia"/>
                <w:sz w:val="24"/>
                <w:szCs w:val="24"/>
              </w:rPr>
            </w:pPr>
            <w:r w:rsidRPr="00B959CA">
              <w:rPr>
                <w:rFonts w:eastAsiaTheme="majorEastAsia"/>
                <w:sz w:val="24"/>
                <w:szCs w:val="24"/>
              </w:rPr>
              <w:lastRenderedPageBreak/>
              <w:t>Bezdomność</w:t>
            </w:r>
          </w:p>
        </w:tc>
      </w:tr>
      <w:tr w:rsidR="00D9207B" w:rsidRPr="00CD6F2E" w14:paraId="47D0242F" w14:textId="77777777" w:rsidTr="00BA4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7" w:type="dxa"/>
            <w:tcBorders>
              <w:right w:val="single" w:sz="18" w:space="0" w:color="9CC2E5" w:themeColor="accent1" w:themeTint="99"/>
            </w:tcBorders>
            <w:noWrap/>
            <w:vAlign w:val="center"/>
            <w:hideMark/>
          </w:tcPr>
          <w:p w14:paraId="1CEE24C0" w14:textId="77777777" w:rsidR="00D9207B" w:rsidRPr="00B959CA" w:rsidRDefault="00D9207B" w:rsidP="00627D1F">
            <w:pPr>
              <w:spacing w:before="100" w:beforeAutospacing="1" w:after="0" w:line="276" w:lineRule="auto"/>
              <w:contextualSpacing/>
              <w:jc w:val="left"/>
              <w:rPr>
                <w:rFonts w:eastAsiaTheme="majorEastAsia"/>
                <w:b w:val="0"/>
                <w:sz w:val="24"/>
                <w:szCs w:val="24"/>
              </w:rPr>
            </w:pPr>
            <w:r w:rsidRPr="00B959CA">
              <w:rPr>
                <w:rFonts w:eastAsiaTheme="majorEastAsia"/>
                <w:b w:val="0"/>
                <w:sz w:val="24"/>
                <w:szCs w:val="24"/>
              </w:rPr>
              <w:t>lata</w:t>
            </w:r>
          </w:p>
        </w:tc>
        <w:tc>
          <w:tcPr>
            <w:tcW w:w="1985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6" w:space="0" w:color="9CC2E5" w:themeColor="accent1" w:themeTint="99"/>
            </w:tcBorders>
            <w:noWrap/>
            <w:vAlign w:val="center"/>
            <w:hideMark/>
          </w:tcPr>
          <w:p w14:paraId="7704959D" w14:textId="6EA6D531" w:rsidR="00D9207B" w:rsidRPr="00B959CA" w:rsidRDefault="00D9207B" w:rsidP="00627D1F">
            <w:pPr>
              <w:spacing w:before="100" w:beforeAutospacing="1" w:after="0"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/>
                <w:sz w:val="24"/>
                <w:szCs w:val="24"/>
              </w:rPr>
            </w:pPr>
            <w:r w:rsidRPr="00B959CA">
              <w:rPr>
                <w:rFonts w:eastAsiaTheme="majorEastAsia"/>
                <w:b/>
                <w:sz w:val="24"/>
                <w:szCs w:val="24"/>
              </w:rPr>
              <w:t>20</w:t>
            </w:r>
            <w:r w:rsidR="007D2879" w:rsidRPr="00B959CA">
              <w:rPr>
                <w:rFonts w:eastAsiaTheme="majorEastAsia"/>
                <w:b/>
                <w:sz w:val="24"/>
                <w:szCs w:val="24"/>
              </w:rPr>
              <w:t>21</w:t>
            </w:r>
          </w:p>
        </w:tc>
        <w:tc>
          <w:tcPr>
            <w:tcW w:w="1737" w:type="dxa"/>
            <w:tcBorders>
              <w:top w:val="single" w:sz="18" w:space="0" w:color="9CC2E5" w:themeColor="accent1" w:themeTint="99"/>
              <w:bottom w:val="single" w:sz="6" w:space="0" w:color="9CC2E5" w:themeColor="accent1" w:themeTint="99"/>
            </w:tcBorders>
            <w:noWrap/>
            <w:vAlign w:val="center"/>
            <w:hideMark/>
          </w:tcPr>
          <w:p w14:paraId="05ECAD43" w14:textId="106F7F16" w:rsidR="00D9207B" w:rsidRPr="00B959CA" w:rsidRDefault="00D9207B" w:rsidP="00627D1F">
            <w:pPr>
              <w:spacing w:before="100" w:beforeAutospacing="1" w:after="0"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/>
                <w:sz w:val="24"/>
                <w:szCs w:val="24"/>
              </w:rPr>
            </w:pPr>
            <w:r w:rsidRPr="00B959CA">
              <w:rPr>
                <w:rFonts w:eastAsiaTheme="majorEastAsia"/>
                <w:b/>
                <w:sz w:val="24"/>
                <w:szCs w:val="24"/>
              </w:rPr>
              <w:t>20</w:t>
            </w:r>
            <w:r w:rsidR="007D2879" w:rsidRPr="00B959CA">
              <w:rPr>
                <w:rFonts w:eastAsiaTheme="majorEastAsia"/>
                <w:b/>
                <w:sz w:val="24"/>
                <w:szCs w:val="24"/>
              </w:rPr>
              <w:t>22</w:t>
            </w:r>
          </w:p>
        </w:tc>
        <w:tc>
          <w:tcPr>
            <w:tcW w:w="1782" w:type="dxa"/>
            <w:tcBorders>
              <w:top w:val="single" w:sz="18" w:space="0" w:color="9CC2E5" w:themeColor="accent1" w:themeTint="99"/>
              <w:bottom w:val="single" w:sz="6" w:space="0" w:color="9CC2E5" w:themeColor="accent1" w:themeTint="99"/>
              <w:right w:val="single" w:sz="18" w:space="0" w:color="9CC2E5" w:themeColor="accent1" w:themeTint="99"/>
            </w:tcBorders>
            <w:vAlign w:val="center"/>
            <w:hideMark/>
          </w:tcPr>
          <w:p w14:paraId="63BF9551" w14:textId="5335223F" w:rsidR="00D9207B" w:rsidRPr="00B959CA" w:rsidRDefault="00D9207B" w:rsidP="00627D1F">
            <w:pPr>
              <w:spacing w:before="100" w:beforeAutospacing="1" w:after="0"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/>
                <w:sz w:val="24"/>
                <w:szCs w:val="24"/>
              </w:rPr>
            </w:pPr>
            <w:r w:rsidRPr="00B959CA">
              <w:rPr>
                <w:rFonts w:eastAsiaTheme="majorEastAsia"/>
                <w:b/>
                <w:sz w:val="24"/>
                <w:szCs w:val="24"/>
              </w:rPr>
              <w:t>20</w:t>
            </w:r>
            <w:r w:rsidR="007D2879" w:rsidRPr="00B959CA">
              <w:rPr>
                <w:rFonts w:eastAsiaTheme="majorEastAsia"/>
                <w:b/>
                <w:sz w:val="24"/>
                <w:szCs w:val="24"/>
              </w:rPr>
              <w:t>23</w:t>
            </w:r>
          </w:p>
        </w:tc>
      </w:tr>
      <w:tr w:rsidR="00D9207B" w:rsidRPr="00CD6F2E" w14:paraId="5D088FB7" w14:textId="77777777" w:rsidTr="00337278">
        <w:trPr>
          <w:trHeight w:hRule="exact"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7" w:type="dxa"/>
            <w:tcBorders>
              <w:right w:val="single" w:sz="18" w:space="0" w:color="9CC2E5" w:themeColor="accent1" w:themeTint="99"/>
            </w:tcBorders>
            <w:noWrap/>
            <w:vAlign w:val="center"/>
            <w:hideMark/>
          </w:tcPr>
          <w:p w14:paraId="1708FE29" w14:textId="77777777" w:rsidR="00D9207B" w:rsidRPr="00B959CA" w:rsidRDefault="00D9207B" w:rsidP="00627D1F">
            <w:pPr>
              <w:spacing w:before="100" w:beforeAutospacing="1" w:after="0" w:line="276" w:lineRule="auto"/>
              <w:contextualSpacing/>
              <w:jc w:val="left"/>
              <w:rPr>
                <w:rFonts w:eastAsiaTheme="majorEastAsia"/>
                <w:b w:val="0"/>
                <w:sz w:val="24"/>
                <w:szCs w:val="24"/>
              </w:rPr>
            </w:pPr>
            <w:r w:rsidRPr="00B959CA">
              <w:rPr>
                <w:rFonts w:eastAsiaTheme="majorEastAsia"/>
                <w:b w:val="0"/>
                <w:sz w:val="24"/>
                <w:szCs w:val="24"/>
              </w:rPr>
              <w:t>liczba rodzin ogółem</w:t>
            </w:r>
          </w:p>
        </w:tc>
        <w:tc>
          <w:tcPr>
            <w:tcW w:w="1985" w:type="dxa"/>
            <w:tcBorders>
              <w:top w:val="single" w:sz="6" w:space="0" w:color="9CC2E5" w:themeColor="accent1" w:themeTint="99"/>
              <w:left w:val="single" w:sz="18" w:space="0" w:color="9CC2E5" w:themeColor="accent1" w:themeTint="99"/>
              <w:bottom w:val="single" w:sz="6" w:space="0" w:color="9CC2E5" w:themeColor="accent1" w:themeTint="99"/>
            </w:tcBorders>
            <w:noWrap/>
            <w:vAlign w:val="center"/>
            <w:hideMark/>
          </w:tcPr>
          <w:p w14:paraId="4F0B31A0" w14:textId="690B2BB5" w:rsidR="00D9207B" w:rsidRPr="00B959CA" w:rsidRDefault="007D2879" w:rsidP="00627D1F">
            <w:pPr>
              <w:spacing w:before="100" w:beforeAutospacing="1" w:after="0" w:line="276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sz w:val="24"/>
                <w:szCs w:val="24"/>
              </w:rPr>
            </w:pPr>
            <w:r w:rsidRPr="00B959CA">
              <w:rPr>
                <w:rFonts w:eastAsiaTheme="majorEastAsia"/>
                <w:sz w:val="24"/>
                <w:szCs w:val="24"/>
              </w:rPr>
              <w:t>3 318</w:t>
            </w:r>
          </w:p>
        </w:tc>
        <w:tc>
          <w:tcPr>
            <w:tcW w:w="1737" w:type="dxa"/>
            <w:tcBorders>
              <w:top w:val="single" w:sz="6" w:space="0" w:color="9CC2E5" w:themeColor="accent1" w:themeTint="99"/>
              <w:bottom w:val="single" w:sz="6" w:space="0" w:color="9CC2E5" w:themeColor="accent1" w:themeTint="99"/>
            </w:tcBorders>
            <w:noWrap/>
            <w:vAlign w:val="center"/>
            <w:hideMark/>
          </w:tcPr>
          <w:p w14:paraId="7B7BB2F2" w14:textId="75B5F9C9" w:rsidR="00D9207B" w:rsidRPr="00B959CA" w:rsidRDefault="007D2879" w:rsidP="00627D1F">
            <w:pPr>
              <w:spacing w:before="100" w:beforeAutospacing="1" w:after="0" w:line="276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sz w:val="24"/>
                <w:szCs w:val="24"/>
              </w:rPr>
            </w:pPr>
            <w:r w:rsidRPr="00B959CA">
              <w:rPr>
                <w:rFonts w:eastAsiaTheme="majorEastAsia"/>
                <w:sz w:val="24"/>
                <w:szCs w:val="24"/>
              </w:rPr>
              <w:t>3 301</w:t>
            </w:r>
          </w:p>
        </w:tc>
        <w:tc>
          <w:tcPr>
            <w:tcW w:w="1782" w:type="dxa"/>
            <w:tcBorders>
              <w:top w:val="single" w:sz="6" w:space="0" w:color="9CC2E5" w:themeColor="accent1" w:themeTint="99"/>
              <w:bottom w:val="single" w:sz="6" w:space="0" w:color="9CC2E5" w:themeColor="accent1" w:themeTint="99"/>
              <w:right w:val="single" w:sz="18" w:space="0" w:color="9CC2E5" w:themeColor="accent1" w:themeTint="99"/>
            </w:tcBorders>
            <w:noWrap/>
            <w:vAlign w:val="center"/>
            <w:hideMark/>
          </w:tcPr>
          <w:p w14:paraId="538CD65D" w14:textId="0D2B83A3" w:rsidR="00D9207B" w:rsidRPr="00B959CA" w:rsidRDefault="007D2879" w:rsidP="00627D1F">
            <w:pPr>
              <w:spacing w:before="100" w:beforeAutospacing="1" w:after="0" w:line="276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sz w:val="24"/>
                <w:szCs w:val="24"/>
              </w:rPr>
            </w:pPr>
            <w:r w:rsidRPr="00B959CA">
              <w:rPr>
                <w:rFonts w:eastAsiaTheme="majorEastAsia"/>
                <w:sz w:val="24"/>
                <w:szCs w:val="24"/>
              </w:rPr>
              <w:t>3 614</w:t>
            </w:r>
          </w:p>
        </w:tc>
      </w:tr>
      <w:tr w:rsidR="00D9207B" w:rsidRPr="00CD6F2E" w14:paraId="1BBF3E1A" w14:textId="77777777" w:rsidTr="00337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7" w:type="dxa"/>
            <w:tcBorders>
              <w:right w:val="single" w:sz="18" w:space="0" w:color="9CC2E5" w:themeColor="accent1" w:themeTint="99"/>
            </w:tcBorders>
            <w:noWrap/>
            <w:vAlign w:val="center"/>
            <w:hideMark/>
          </w:tcPr>
          <w:p w14:paraId="2C7E48D5" w14:textId="77777777" w:rsidR="00D9207B" w:rsidRPr="00B959CA" w:rsidRDefault="00D9207B" w:rsidP="00627D1F">
            <w:pPr>
              <w:spacing w:before="100" w:beforeAutospacing="1" w:after="0" w:line="276" w:lineRule="auto"/>
              <w:contextualSpacing/>
              <w:jc w:val="left"/>
              <w:rPr>
                <w:rFonts w:eastAsiaTheme="majorEastAsia"/>
                <w:b w:val="0"/>
                <w:sz w:val="24"/>
                <w:szCs w:val="24"/>
              </w:rPr>
            </w:pPr>
            <w:r w:rsidRPr="00B959CA">
              <w:rPr>
                <w:rFonts w:eastAsiaTheme="majorEastAsia"/>
                <w:b w:val="0"/>
                <w:sz w:val="24"/>
                <w:szCs w:val="24"/>
              </w:rPr>
              <w:t xml:space="preserve">liczba osób ogółem </w:t>
            </w:r>
            <w:r w:rsidRPr="00B959CA">
              <w:rPr>
                <w:rFonts w:eastAsiaTheme="majorEastAsia"/>
                <w:b w:val="0"/>
                <w:sz w:val="24"/>
                <w:szCs w:val="24"/>
              </w:rPr>
              <w:br/>
              <w:t>w rodzinach</w:t>
            </w:r>
          </w:p>
        </w:tc>
        <w:tc>
          <w:tcPr>
            <w:tcW w:w="1985" w:type="dxa"/>
            <w:tcBorders>
              <w:top w:val="single" w:sz="6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</w:tcBorders>
            <w:noWrap/>
            <w:vAlign w:val="center"/>
            <w:hideMark/>
          </w:tcPr>
          <w:p w14:paraId="03BCD5B2" w14:textId="18B874AF" w:rsidR="00D9207B" w:rsidRPr="00B959CA" w:rsidRDefault="00D9207B" w:rsidP="00627D1F">
            <w:pPr>
              <w:spacing w:before="100" w:beforeAutospacing="1" w:after="0"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sz w:val="24"/>
                <w:szCs w:val="24"/>
              </w:rPr>
            </w:pPr>
            <w:r w:rsidRPr="00B959CA">
              <w:rPr>
                <w:rFonts w:eastAsiaTheme="majorEastAsia"/>
                <w:sz w:val="24"/>
                <w:szCs w:val="24"/>
              </w:rPr>
              <w:t>3</w:t>
            </w:r>
            <w:r w:rsidR="007D2879" w:rsidRPr="00B959CA">
              <w:rPr>
                <w:rFonts w:eastAsiaTheme="majorEastAsia"/>
                <w:sz w:val="24"/>
                <w:szCs w:val="24"/>
              </w:rPr>
              <w:t xml:space="preserve"> 443</w:t>
            </w:r>
          </w:p>
        </w:tc>
        <w:tc>
          <w:tcPr>
            <w:tcW w:w="1737" w:type="dxa"/>
            <w:tcBorders>
              <w:top w:val="single" w:sz="6" w:space="0" w:color="9CC2E5" w:themeColor="accent1" w:themeTint="99"/>
              <w:bottom w:val="single" w:sz="18" w:space="0" w:color="9CC2E5" w:themeColor="accent1" w:themeTint="99"/>
            </w:tcBorders>
            <w:noWrap/>
            <w:vAlign w:val="center"/>
            <w:hideMark/>
          </w:tcPr>
          <w:p w14:paraId="7E5EB79F" w14:textId="3FF66837" w:rsidR="00D9207B" w:rsidRPr="00B959CA" w:rsidRDefault="007D2879" w:rsidP="00627D1F">
            <w:pPr>
              <w:spacing w:before="100" w:beforeAutospacing="1" w:after="0"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sz w:val="24"/>
                <w:szCs w:val="24"/>
              </w:rPr>
            </w:pPr>
            <w:r w:rsidRPr="00B959CA">
              <w:rPr>
                <w:rFonts w:eastAsiaTheme="majorEastAsia"/>
                <w:sz w:val="24"/>
                <w:szCs w:val="24"/>
              </w:rPr>
              <w:t>3 438</w:t>
            </w:r>
          </w:p>
        </w:tc>
        <w:tc>
          <w:tcPr>
            <w:tcW w:w="1782" w:type="dxa"/>
            <w:tcBorders>
              <w:top w:val="single" w:sz="6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noWrap/>
            <w:vAlign w:val="center"/>
            <w:hideMark/>
          </w:tcPr>
          <w:p w14:paraId="12B7442D" w14:textId="580DC8FF" w:rsidR="00D9207B" w:rsidRPr="00B959CA" w:rsidRDefault="00A61FB7" w:rsidP="00627D1F">
            <w:pPr>
              <w:spacing w:before="100" w:beforeAutospacing="1" w:after="0"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sz w:val="24"/>
                <w:szCs w:val="24"/>
              </w:rPr>
            </w:pPr>
            <w:r w:rsidRPr="00B959CA">
              <w:rPr>
                <w:rFonts w:eastAsiaTheme="majorEastAsia"/>
                <w:sz w:val="24"/>
                <w:szCs w:val="24"/>
              </w:rPr>
              <w:t>3 787</w:t>
            </w:r>
          </w:p>
        </w:tc>
      </w:tr>
      <w:tr w:rsidR="00EF467A" w:rsidRPr="00CD6F2E" w14:paraId="26610B1E" w14:textId="77777777" w:rsidTr="00337278">
        <w:trPr>
          <w:trHeight w:hRule="exact"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2" w:type="dxa"/>
            <w:gridSpan w:val="4"/>
            <w:noWrap/>
            <w:vAlign w:val="center"/>
            <w:hideMark/>
          </w:tcPr>
          <w:p w14:paraId="12BE376D" w14:textId="09043C05" w:rsidR="00EF467A" w:rsidRPr="00B959CA" w:rsidRDefault="00A61FB7" w:rsidP="00627D1F">
            <w:pPr>
              <w:spacing w:before="100" w:beforeAutospacing="1" w:after="0" w:line="276" w:lineRule="auto"/>
              <w:contextualSpacing/>
              <w:jc w:val="left"/>
              <w:rPr>
                <w:rFonts w:eastAsiaTheme="majorEastAsia"/>
                <w:sz w:val="24"/>
                <w:szCs w:val="24"/>
              </w:rPr>
            </w:pPr>
            <w:r w:rsidRPr="00B959CA">
              <w:rPr>
                <w:rFonts w:eastAsiaTheme="majorEastAsia"/>
                <w:sz w:val="24"/>
                <w:szCs w:val="24"/>
              </w:rPr>
              <w:t>Bezrobocie</w:t>
            </w:r>
          </w:p>
        </w:tc>
      </w:tr>
      <w:tr w:rsidR="00D9207B" w:rsidRPr="00CD6F2E" w14:paraId="3FEA8990" w14:textId="77777777" w:rsidTr="00337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7" w:type="dxa"/>
            <w:tcBorders>
              <w:right w:val="single" w:sz="18" w:space="0" w:color="9CC2E5" w:themeColor="accent1" w:themeTint="99"/>
            </w:tcBorders>
            <w:noWrap/>
            <w:vAlign w:val="center"/>
            <w:hideMark/>
          </w:tcPr>
          <w:p w14:paraId="73F4526A" w14:textId="77777777" w:rsidR="00D9207B" w:rsidRPr="00B959CA" w:rsidRDefault="00D9207B" w:rsidP="00627D1F">
            <w:pPr>
              <w:spacing w:before="100" w:beforeAutospacing="1" w:after="0" w:line="276" w:lineRule="auto"/>
              <w:contextualSpacing/>
              <w:jc w:val="left"/>
              <w:rPr>
                <w:rFonts w:eastAsiaTheme="majorEastAsia"/>
                <w:b w:val="0"/>
                <w:sz w:val="24"/>
                <w:szCs w:val="24"/>
              </w:rPr>
            </w:pPr>
            <w:r w:rsidRPr="00B959CA">
              <w:rPr>
                <w:rFonts w:eastAsiaTheme="majorEastAsia"/>
                <w:b w:val="0"/>
                <w:sz w:val="24"/>
                <w:szCs w:val="24"/>
              </w:rPr>
              <w:t>lata</w:t>
            </w:r>
          </w:p>
        </w:tc>
        <w:tc>
          <w:tcPr>
            <w:tcW w:w="1985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6" w:space="0" w:color="9CC2E5" w:themeColor="accent1" w:themeTint="99"/>
            </w:tcBorders>
            <w:noWrap/>
            <w:vAlign w:val="center"/>
            <w:hideMark/>
          </w:tcPr>
          <w:p w14:paraId="7F0AA883" w14:textId="1E946165" w:rsidR="00D9207B" w:rsidRPr="00B959CA" w:rsidRDefault="00D9207B" w:rsidP="00627D1F">
            <w:pPr>
              <w:spacing w:before="100" w:beforeAutospacing="1" w:after="0"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/>
                <w:sz w:val="24"/>
                <w:szCs w:val="24"/>
              </w:rPr>
            </w:pPr>
            <w:r w:rsidRPr="00B959CA">
              <w:rPr>
                <w:rFonts w:eastAsiaTheme="majorEastAsia"/>
                <w:b/>
                <w:sz w:val="24"/>
                <w:szCs w:val="24"/>
              </w:rPr>
              <w:t>20</w:t>
            </w:r>
            <w:r w:rsidR="00A61FB7" w:rsidRPr="00B959CA">
              <w:rPr>
                <w:rFonts w:eastAsiaTheme="majorEastAsia"/>
                <w:b/>
                <w:sz w:val="24"/>
                <w:szCs w:val="24"/>
              </w:rPr>
              <w:t>21</w:t>
            </w:r>
          </w:p>
        </w:tc>
        <w:tc>
          <w:tcPr>
            <w:tcW w:w="1737" w:type="dxa"/>
            <w:tcBorders>
              <w:top w:val="single" w:sz="18" w:space="0" w:color="9CC2E5" w:themeColor="accent1" w:themeTint="99"/>
              <w:bottom w:val="single" w:sz="6" w:space="0" w:color="9CC2E5" w:themeColor="accent1" w:themeTint="99"/>
            </w:tcBorders>
            <w:noWrap/>
            <w:vAlign w:val="center"/>
            <w:hideMark/>
          </w:tcPr>
          <w:p w14:paraId="56EF9B1B" w14:textId="3893DFFF" w:rsidR="00D9207B" w:rsidRPr="00B959CA" w:rsidRDefault="00D9207B" w:rsidP="00627D1F">
            <w:pPr>
              <w:spacing w:before="100" w:beforeAutospacing="1" w:after="0"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/>
                <w:sz w:val="24"/>
                <w:szCs w:val="24"/>
              </w:rPr>
            </w:pPr>
            <w:r w:rsidRPr="00B959CA">
              <w:rPr>
                <w:rFonts w:eastAsiaTheme="majorEastAsia"/>
                <w:b/>
                <w:sz w:val="24"/>
                <w:szCs w:val="24"/>
              </w:rPr>
              <w:t>20</w:t>
            </w:r>
            <w:r w:rsidR="00A61FB7" w:rsidRPr="00B959CA">
              <w:rPr>
                <w:rFonts w:eastAsiaTheme="majorEastAsia"/>
                <w:b/>
                <w:sz w:val="24"/>
                <w:szCs w:val="24"/>
              </w:rPr>
              <w:t>22</w:t>
            </w:r>
          </w:p>
        </w:tc>
        <w:tc>
          <w:tcPr>
            <w:tcW w:w="1782" w:type="dxa"/>
            <w:tcBorders>
              <w:top w:val="single" w:sz="18" w:space="0" w:color="9CC2E5" w:themeColor="accent1" w:themeTint="99"/>
              <w:bottom w:val="single" w:sz="6" w:space="0" w:color="9CC2E5" w:themeColor="accent1" w:themeTint="99"/>
              <w:right w:val="single" w:sz="18" w:space="0" w:color="9CC2E5" w:themeColor="accent1" w:themeTint="99"/>
            </w:tcBorders>
            <w:vAlign w:val="center"/>
            <w:hideMark/>
          </w:tcPr>
          <w:p w14:paraId="411E3BD7" w14:textId="4172B77D" w:rsidR="00D9207B" w:rsidRPr="00B959CA" w:rsidRDefault="00D9207B" w:rsidP="00627D1F">
            <w:pPr>
              <w:spacing w:before="100" w:beforeAutospacing="1" w:after="0"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/>
                <w:sz w:val="24"/>
                <w:szCs w:val="24"/>
              </w:rPr>
            </w:pPr>
            <w:r w:rsidRPr="00B959CA">
              <w:rPr>
                <w:rFonts w:eastAsiaTheme="majorEastAsia"/>
                <w:b/>
                <w:sz w:val="24"/>
                <w:szCs w:val="24"/>
              </w:rPr>
              <w:t>20</w:t>
            </w:r>
            <w:r w:rsidR="00A61FB7" w:rsidRPr="00B959CA">
              <w:rPr>
                <w:rFonts w:eastAsiaTheme="majorEastAsia"/>
                <w:b/>
                <w:sz w:val="24"/>
                <w:szCs w:val="24"/>
              </w:rPr>
              <w:t>23</w:t>
            </w:r>
          </w:p>
        </w:tc>
      </w:tr>
      <w:tr w:rsidR="00D9207B" w:rsidRPr="00CD6F2E" w14:paraId="5C931B48" w14:textId="77777777" w:rsidTr="00337278">
        <w:trPr>
          <w:trHeight w:hRule="exact"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7" w:type="dxa"/>
            <w:tcBorders>
              <w:right w:val="single" w:sz="18" w:space="0" w:color="9CC2E5" w:themeColor="accent1" w:themeTint="99"/>
            </w:tcBorders>
            <w:noWrap/>
            <w:vAlign w:val="center"/>
            <w:hideMark/>
          </w:tcPr>
          <w:p w14:paraId="23AC26B7" w14:textId="77777777" w:rsidR="00D9207B" w:rsidRPr="00B959CA" w:rsidRDefault="00D9207B" w:rsidP="00627D1F">
            <w:pPr>
              <w:spacing w:before="100" w:beforeAutospacing="1" w:after="0" w:line="276" w:lineRule="auto"/>
              <w:contextualSpacing/>
              <w:jc w:val="left"/>
              <w:rPr>
                <w:rFonts w:eastAsiaTheme="majorEastAsia"/>
                <w:b w:val="0"/>
                <w:sz w:val="24"/>
                <w:szCs w:val="24"/>
              </w:rPr>
            </w:pPr>
            <w:r w:rsidRPr="00B959CA">
              <w:rPr>
                <w:rFonts w:eastAsiaTheme="majorEastAsia"/>
                <w:b w:val="0"/>
                <w:sz w:val="24"/>
                <w:szCs w:val="24"/>
              </w:rPr>
              <w:t>liczba rodzin ogółem</w:t>
            </w:r>
          </w:p>
        </w:tc>
        <w:tc>
          <w:tcPr>
            <w:tcW w:w="1985" w:type="dxa"/>
            <w:tcBorders>
              <w:top w:val="single" w:sz="6" w:space="0" w:color="9CC2E5" w:themeColor="accent1" w:themeTint="99"/>
              <w:left w:val="single" w:sz="18" w:space="0" w:color="9CC2E5" w:themeColor="accent1" w:themeTint="99"/>
              <w:bottom w:val="single" w:sz="6" w:space="0" w:color="9CC2E5" w:themeColor="accent1" w:themeTint="99"/>
            </w:tcBorders>
            <w:noWrap/>
            <w:vAlign w:val="center"/>
            <w:hideMark/>
          </w:tcPr>
          <w:p w14:paraId="1E56064F" w14:textId="5C4B603A" w:rsidR="00D9207B" w:rsidRPr="00B959CA" w:rsidRDefault="00A61FB7" w:rsidP="00627D1F">
            <w:pPr>
              <w:spacing w:before="100" w:beforeAutospacing="1" w:after="0" w:line="276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sz w:val="24"/>
                <w:szCs w:val="24"/>
              </w:rPr>
            </w:pPr>
            <w:r w:rsidRPr="00B959CA">
              <w:rPr>
                <w:rFonts w:eastAsiaTheme="majorEastAsia"/>
                <w:sz w:val="24"/>
                <w:szCs w:val="24"/>
              </w:rPr>
              <w:t>12 369</w:t>
            </w:r>
          </w:p>
        </w:tc>
        <w:tc>
          <w:tcPr>
            <w:tcW w:w="1737" w:type="dxa"/>
            <w:tcBorders>
              <w:top w:val="single" w:sz="6" w:space="0" w:color="9CC2E5" w:themeColor="accent1" w:themeTint="99"/>
              <w:bottom w:val="single" w:sz="6" w:space="0" w:color="9CC2E5" w:themeColor="accent1" w:themeTint="99"/>
            </w:tcBorders>
            <w:noWrap/>
            <w:vAlign w:val="center"/>
            <w:hideMark/>
          </w:tcPr>
          <w:p w14:paraId="653CD7A5" w14:textId="2B3637E0" w:rsidR="00D9207B" w:rsidRPr="00B959CA" w:rsidRDefault="00A61FB7" w:rsidP="00627D1F">
            <w:pPr>
              <w:spacing w:before="100" w:beforeAutospacing="1" w:after="0" w:line="276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sz w:val="24"/>
                <w:szCs w:val="24"/>
              </w:rPr>
            </w:pPr>
            <w:r w:rsidRPr="00B959CA">
              <w:rPr>
                <w:rFonts w:eastAsiaTheme="majorEastAsia"/>
                <w:sz w:val="24"/>
                <w:szCs w:val="24"/>
              </w:rPr>
              <w:t>10 673</w:t>
            </w:r>
          </w:p>
        </w:tc>
        <w:tc>
          <w:tcPr>
            <w:tcW w:w="1782" w:type="dxa"/>
            <w:tcBorders>
              <w:top w:val="single" w:sz="6" w:space="0" w:color="9CC2E5" w:themeColor="accent1" w:themeTint="99"/>
              <w:bottom w:val="single" w:sz="6" w:space="0" w:color="9CC2E5" w:themeColor="accent1" w:themeTint="99"/>
              <w:right w:val="single" w:sz="18" w:space="0" w:color="9CC2E5" w:themeColor="accent1" w:themeTint="99"/>
            </w:tcBorders>
            <w:noWrap/>
            <w:vAlign w:val="center"/>
            <w:hideMark/>
          </w:tcPr>
          <w:p w14:paraId="6A29B1B3" w14:textId="223F7160" w:rsidR="00D9207B" w:rsidRPr="00B959CA" w:rsidRDefault="00A61FB7" w:rsidP="00627D1F">
            <w:pPr>
              <w:spacing w:before="100" w:beforeAutospacing="1" w:after="0" w:line="276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sz w:val="24"/>
                <w:szCs w:val="24"/>
              </w:rPr>
            </w:pPr>
            <w:r w:rsidRPr="00B959CA">
              <w:rPr>
                <w:rFonts w:eastAsiaTheme="majorEastAsia"/>
                <w:sz w:val="24"/>
                <w:szCs w:val="24"/>
              </w:rPr>
              <w:t>10 300</w:t>
            </w:r>
          </w:p>
        </w:tc>
      </w:tr>
      <w:tr w:rsidR="00D9207B" w:rsidRPr="00CD6F2E" w14:paraId="57C71492" w14:textId="77777777" w:rsidTr="00337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7" w:type="dxa"/>
            <w:tcBorders>
              <w:right w:val="single" w:sz="18" w:space="0" w:color="9CC2E5" w:themeColor="accent1" w:themeTint="99"/>
            </w:tcBorders>
            <w:noWrap/>
            <w:vAlign w:val="center"/>
            <w:hideMark/>
          </w:tcPr>
          <w:p w14:paraId="361C9A82" w14:textId="6EC8F72B" w:rsidR="00D9207B" w:rsidRPr="00B959CA" w:rsidRDefault="00A61FB7" w:rsidP="00A61FB7">
            <w:pPr>
              <w:spacing w:before="100" w:beforeAutospacing="1" w:after="0" w:line="276" w:lineRule="auto"/>
              <w:jc w:val="left"/>
              <w:rPr>
                <w:rFonts w:eastAsiaTheme="majorEastAsia"/>
                <w:sz w:val="24"/>
                <w:szCs w:val="24"/>
              </w:rPr>
            </w:pPr>
            <w:r w:rsidRPr="00B959CA">
              <w:rPr>
                <w:rFonts w:eastAsiaTheme="majorEastAsia"/>
                <w:b w:val="0"/>
                <w:sz w:val="24"/>
                <w:szCs w:val="24"/>
              </w:rPr>
              <w:t xml:space="preserve">liczba osób ogółem </w:t>
            </w:r>
            <w:r w:rsidRPr="00B959CA">
              <w:rPr>
                <w:rFonts w:eastAsiaTheme="majorEastAsia"/>
                <w:b w:val="0"/>
                <w:sz w:val="24"/>
                <w:szCs w:val="24"/>
              </w:rPr>
              <w:br/>
              <w:t>w rodzinach</w:t>
            </w:r>
          </w:p>
        </w:tc>
        <w:tc>
          <w:tcPr>
            <w:tcW w:w="1985" w:type="dxa"/>
            <w:tcBorders>
              <w:top w:val="single" w:sz="6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</w:tcBorders>
            <w:noWrap/>
            <w:vAlign w:val="center"/>
            <w:hideMark/>
          </w:tcPr>
          <w:p w14:paraId="026037C9" w14:textId="29745684" w:rsidR="00D9207B" w:rsidRPr="00B959CA" w:rsidRDefault="00A61FB7" w:rsidP="00627D1F">
            <w:pPr>
              <w:spacing w:before="100" w:beforeAutospacing="1" w:after="0"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sz w:val="24"/>
                <w:szCs w:val="24"/>
              </w:rPr>
            </w:pPr>
            <w:r w:rsidRPr="00B959CA">
              <w:rPr>
                <w:rFonts w:eastAsiaTheme="majorEastAsia"/>
                <w:sz w:val="24"/>
                <w:szCs w:val="24"/>
              </w:rPr>
              <w:t>31 423</w:t>
            </w:r>
          </w:p>
        </w:tc>
        <w:tc>
          <w:tcPr>
            <w:tcW w:w="1737" w:type="dxa"/>
            <w:tcBorders>
              <w:top w:val="single" w:sz="6" w:space="0" w:color="9CC2E5" w:themeColor="accent1" w:themeTint="99"/>
              <w:bottom w:val="single" w:sz="18" w:space="0" w:color="9CC2E5" w:themeColor="accent1" w:themeTint="99"/>
            </w:tcBorders>
            <w:noWrap/>
            <w:vAlign w:val="center"/>
            <w:hideMark/>
          </w:tcPr>
          <w:p w14:paraId="4048C33B" w14:textId="63F9F168" w:rsidR="00D9207B" w:rsidRPr="00B959CA" w:rsidRDefault="00A61FB7" w:rsidP="00627D1F">
            <w:pPr>
              <w:spacing w:before="100" w:beforeAutospacing="1" w:after="0"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sz w:val="24"/>
                <w:szCs w:val="24"/>
              </w:rPr>
            </w:pPr>
            <w:r w:rsidRPr="00B959CA">
              <w:rPr>
                <w:rFonts w:eastAsiaTheme="majorEastAsia"/>
                <w:sz w:val="24"/>
                <w:szCs w:val="24"/>
              </w:rPr>
              <w:t>27 450</w:t>
            </w:r>
          </w:p>
        </w:tc>
        <w:tc>
          <w:tcPr>
            <w:tcW w:w="1782" w:type="dxa"/>
            <w:tcBorders>
              <w:top w:val="single" w:sz="6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noWrap/>
            <w:vAlign w:val="center"/>
            <w:hideMark/>
          </w:tcPr>
          <w:p w14:paraId="42768487" w14:textId="2953C9CA" w:rsidR="00D9207B" w:rsidRPr="00B959CA" w:rsidRDefault="00A61FB7" w:rsidP="00627D1F">
            <w:pPr>
              <w:spacing w:before="100" w:beforeAutospacing="1" w:after="0"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sz w:val="24"/>
                <w:szCs w:val="24"/>
              </w:rPr>
            </w:pPr>
            <w:r w:rsidRPr="00B959CA">
              <w:rPr>
                <w:rFonts w:eastAsiaTheme="majorEastAsia"/>
                <w:sz w:val="24"/>
                <w:szCs w:val="24"/>
              </w:rPr>
              <w:t>26 277</w:t>
            </w:r>
          </w:p>
        </w:tc>
      </w:tr>
      <w:tr w:rsidR="00EF467A" w:rsidRPr="00CD6F2E" w14:paraId="702FE743" w14:textId="77777777" w:rsidTr="00337278">
        <w:trPr>
          <w:trHeight w:hRule="exact"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2" w:type="dxa"/>
            <w:gridSpan w:val="4"/>
            <w:noWrap/>
            <w:vAlign w:val="center"/>
            <w:hideMark/>
          </w:tcPr>
          <w:p w14:paraId="0B6D039A" w14:textId="62CFC185" w:rsidR="00EF467A" w:rsidRPr="00B959CA" w:rsidRDefault="00A61FB7" w:rsidP="00627D1F">
            <w:pPr>
              <w:spacing w:before="100" w:beforeAutospacing="1" w:after="0" w:line="276" w:lineRule="auto"/>
              <w:contextualSpacing/>
              <w:jc w:val="left"/>
              <w:rPr>
                <w:rFonts w:eastAsiaTheme="majorEastAsia"/>
                <w:sz w:val="24"/>
                <w:szCs w:val="24"/>
              </w:rPr>
            </w:pPr>
            <w:r w:rsidRPr="00B959CA">
              <w:rPr>
                <w:rFonts w:eastAsiaTheme="majorEastAsia"/>
                <w:sz w:val="24"/>
                <w:szCs w:val="24"/>
              </w:rPr>
              <w:t>Długotrwała lub ciężka choroba</w:t>
            </w:r>
          </w:p>
        </w:tc>
      </w:tr>
      <w:tr w:rsidR="00D9207B" w:rsidRPr="00CD6F2E" w14:paraId="47D56FD7" w14:textId="77777777" w:rsidTr="00337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7" w:type="dxa"/>
            <w:tcBorders>
              <w:right w:val="single" w:sz="18" w:space="0" w:color="9CC2E5" w:themeColor="accent1" w:themeTint="99"/>
            </w:tcBorders>
            <w:noWrap/>
            <w:vAlign w:val="center"/>
            <w:hideMark/>
          </w:tcPr>
          <w:p w14:paraId="78C7D7A5" w14:textId="77777777" w:rsidR="00D9207B" w:rsidRPr="00B959CA" w:rsidRDefault="00D9207B" w:rsidP="00627D1F">
            <w:pPr>
              <w:spacing w:before="100" w:beforeAutospacing="1" w:after="0" w:line="276" w:lineRule="auto"/>
              <w:contextualSpacing/>
              <w:jc w:val="left"/>
              <w:rPr>
                <w:rFonts w:eastAsiaTheme="majorEastAsia"/>
                <w:b w:val="0"/>
                <w:sz w:val="24"/>
                <w:szCs w:val="24"/>
              </w:rPr>
            </w:pPr>
            <w:r w:rsidRPr="00B959CA">
              <w:rPr>
                <w:rFonts w:eastAsiaTheme="majorEastAsia"/>
                <w:b w:val="0"/>
                <w:sz w:val="24"/>
                <w:szCs w:val="24"/>
              </w:rPr>
              <w:t>lata</w:t>
            </w:r>
          </w:p>
        </w:tc>
        <w:tc>
          <w:tcPr>
            <w:tcW w:w="1985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6" w:space="0" w:color="9CC2E5" w:themeColor="accent1" w:themeTint="99"/>
            </w:tcBorders>
            <w:noWrap/>
            <w:vAlign w:val="center"/>
            <w:hideMark/>
          </w:tcPr>
          <w:p w14:paraId="25A8BAC5" w14:textId="45B73F67" w:rsidR="00D9207B" w:rsidRPr="00B959CA" w:rsidRDefault="00D9207B" w:rsidP="00627D1F">
            <w:pPr>
              <w:spacing w:before="100" w:beforeAutospacing="1" w:after="0"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/>
                <w:sz w:val="24"/>
                <w:szCs w:val="24"/>
              </w:rPr>
            </w:pPr>
            <w:r w:rsidRPr="00B959CA">
              <w:rPr>
                <w:rFonts w:eastAsiaTheme="majorEastAsia"/>
                <w:b/>
                <w:sz w:val="24"/>
                <w:szCs w:val="24"/>
              </w:rPr>
              <w:t>20</w:t>
            </w:r>
            <w:r w:rsidR="00A61FB7" w:rsidRPr="00B959CA">
              <w:rPr>
                <w:rFonts w:eastAsiaTheme="majorEastAsia"/>
                <w:b/>
                <w:sz w:val="24"/>
                <w:szCs w:val="24"/>
              </w:rPr>
              <w:t>21</w:t>
            </w:r>
          </w:p>
        </w:tc>
        <w:tc>
          <w:tcPr>
            <w:tcW w:w="1737" w:type="dxa"/>
            <w:tcBorders>
              <w:top w:val="single" w:sz="18" w:space="0" w:color="9CC2E5" w:themeColor="accent1" w:themeTint="99"/>
              <w:bottom w:val="single" w:sz="6" w:space="0" w:color="9CC2E5" w:themeColor="accent1" w:themeTint="99"/>
            </w:tcBorders>
            <w:noWrap/>
            <w:vAlign w:val="center"/>
            <w:hideMark/>
          </w:tcPr>
          <w:p w14:paraId="5511EBB6" w14:textId="736F012A" w:rsidR="00D9207B" w:rsidRPr="00B959CA" w:rsidRDefault="00D9207B" w:rsidP="00627D1F">
            <w:pPr>
              <w:spacing w:before="100" w:beforeAutospacing="1" w:after="0"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/>
                <w:sz w:val="24"/>
                <w:szCs w:val="24"/>
              </w:rPr>
            </w:pPr>
            <w:r w:rsidRPr="00B959CA">
              <w:rPr>
                <w:rFonts w:eastAsiaTheme="majorEastAsia"/>
                <w:b/>
                <w:sz w:val="24"/>
                <w:szCs w:val="24"/>
              </w:rPr>
              <w:t>20</w:t>
            </w:r>
            <w:r w:rsidR="00A61FB7" w:rsidRPr="00B959CA">
              <w:rPr>
                <w:rFonts w:eastAsiaTheme="majorEastAsia"/>
                <w:b/>
                <w:sz w:val="24"/>
                <w:szCs w:val="24"/>
              </w:rPr>
              <w:t>22</w:t>
            </w:r>
          </w:p>
        </w:tc>
        <w:tc>
          <w:tcPr>
            <w:tcW w:w="1782" w:type="dxa"/>
            <w:tcBorders>
              <w:top w:val="single" w:sz="18" w:space="0" w:color="9CC2E5" w:themeColor="accent1" w:themeTint="99"/>
              <w:bottom w:val="single" w:sz="6" w:space="0" w:color="9CC2E5" w:themeColor="accent1" w:themeTint="99"/>
              <w:right w:val="single" w:sz="18" w:space="0" w:color="9CC2E5" w:themeColor="accent1" w:themeTint="99"/>
            </w:tcBorders>
            <w:vAlign w:val="center"/>
            <w:hideMark/>
          </w:tcPr>
          <w:p w14:paraId="2B8C7E49" w14:textId="00ACDEEA" w:rsidR="00D9207B" w:rsidRPr="00B959CA" w:rsidRDefault="00D9207B" w:rsidP="00627D1F">
            <w:pPr>
              <w:spacing w:before="100" w:beforeAutospacing="1" w:after="0"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/>
                <w:sz w:val="24"/>
                <w:szCs w:val="24"/>
              </w:rPr>
            </w:pPr>
            <w:r w:rsidRPr="00B959CA">
              <w:rPr>
                <w:rFonts w:eastAsiaTheme="majorEastAsia"/>
                <w:b/>
                <w:sz w:val="24"/>
                <w:szCs w:val="24"/>
              </w:rPr>
              <w:t>20</w:t>
            </w:r>
            <w:r w:rsidR="00A61FB7" w:rsidRPr="00B959CA">
              <w:rPr>
                <w:rFonts w:eastAsiaTheme="majorEastAsia"/>
                <w:b/>
                <w:sz w:val="24"/>
                <w:szCs w:val="24"/>
              </w:rPr>
              <w:t>23</w:t>
            </w:r>
          </w:p>
        </w:tc>
      </w:tr>
      <w:tr w:rsidR="00D9207B" w:rsidRPr="00CD6F2E" w14:paraId="71467C85" w14:textId="77777777" w:rsidTr="00337278">
        <w:trPr>
          <w:trHeight w:hRule="exact"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7" w:type="dxa"/>
            <w:tcBorders>
              <w:right w:val="single" w:sz="18" w:space="0" w:color="9CC2E5" w:themeColor="accent1" w:themeTint="99"/>
            </w:tcBorders>
            <w:noWrap/>
            <w:vAlign w:val="center"/>
            <w:hideMark/>
          </w:tcPr>
          <w:p w14:paraId="62306338" w14:textId="77777777" w:rsidR="00D9207B" w:rsidRPr="00B959CA" w:rsidRDefault="00D9207B" w:rsidP="00627D1F">
            <w:pPr>
              <w:spacing w:before="100" w:beforeAutospacing="1" w:after="0" w:line="276" w:lineRule="auto"/>
              <w:contextualSpacing/>
              <w:jc w:val="left"/>
              <w:rPr>
                <w:rFonts w:eastAsiaTheme="majorEastAsia"/>
                <w:b w:val="0"/>
                <w:sz w:val="24"/>
                <w:szCs w:val="24"/>
              </w:rPr>
            </w:pPr>
            <w:r w:rsidRPr="00B959CA">
              <w:rPr>
                <w:rFonts w:eastAsiaTheme="majorEastAsia"/>
                <w:b w:val="0"/>
                <w:sz w:val="24"/>
                <w:szCs w:val="24"/>
              </w:rPr>
              <w:t>liczba rodzin ogółem</w:t>
            </w:r>
          </w:p>
        </w:tc>
        <w:tc>
          <w:tcPr>
            <w:tcW w:w="1985" w:type="dxa"/>
            <w:tcBorders>
              <w:top w:val="single" w:sz="6" w:space="0" w:color="9CC2E5" w:themeColor="accent1" w:themeTint="99"/>
              <w:left w:val="single" w:sz="18" w:space="0" w:color="9CC2E5" w:themeColor="accent1" w:themeTint="99"/>
              <w:bottom w:val="single" w:sz="6" w:space="0" w:color="9CC2E5" w:themeColor="accent1" w:themeTint="99"/>
            </w:tcBorders>
            <w:noWrap/>
            <w:vAlign w:val="center"/>
            <w:hideMark/>
          </w:tcPr>
          <w:p w14:paraId="755B4C8F" w14:textId="12DCE9AC" w:rsidR="00D9207B" w:rsidRPr="00B959CA" w:rsidRDefault="00A61FB7" w:rsidP="00627D1F">
            <w:pPr>
              <w:spacing w:before="100" w:beforeAutospacing="1" w:after="0" w:line="276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sz w:val="24"/>
                <w:szCs w:val="24"/>
              </w:rPr>
            </w:pPr>
            <w:r w:rsidRPr="00B959CA">
              <w:rPr>
                <w:rFonts w:eastAsiaTheme="majorEastAsia"/>
                <w:sz w:val="24"/>
                <w:szCs w:val="24"/>
              </w:rPr>
              <w:t>24 361</w:t>
            </w:r>
          </w:p>
        </w:tc>
        <w:tc>
          <w:tcPr>
            <w:tcW w:w="1737" w:type="dxa"/>
            <w:tcBorders>
              <w:top w:val="single" w:sz="6" w:space="0" w:color="9CC2E5" w:themeColor="accent1" w:themeTint="99"/>
              <w:bottom w:val="single" w:sz="6" w:space="0" w:color="9CC2E5" w:themeColor="accent1" w:themeTint="99"/>
            </w:tcBorders>
            <w:noWrap/>
            <w:vAlign w:val="center"/>
            <w:hideMark/>
          </w:tcPr>
          <w:p w14:paraId="4A94F565" w14:textId="4E56AFB2" w:rsidR="00D9207B" w:rsidRPr="00B959CA" w:rsidRDefault="00A61FB7" w:rsidP="00627D1F">
            <w:pPr>
              <w:spacing w:before="100" w:beforeAutospacing="1" w:after="0" w:line="276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sz w:val="24"/>
                <w:szCs w:val="24"/>
              </w:rPr>
            </w:pPr>
            <w:r w:rsidRPr="00B959CA">
              <w:rPr>
                <w:rFonts w:eastAsiaTheme="majorEastAsia"/>
                <w:sz w:val="24"/>
                <w:szCs w:val="24"/>
              </w:rPr>
              <w:t>23 284</w:t>
            </w:r>
          </w:p>
        </w:tc>
        <w:tc>
          <w:tcPr>
            <w:tcW w:w="1782" w:type="dxa"/>
            <w:tcBorders>
              <w:top w:val="single" w:sz="6" w:space="0" w:color="9CC2E5" w:themeColor="accent1" w:themeTint="99"/>
              <w:bottom w:val="single" w:sz="6" w:space="0" w:color="9CC2E5" w:themeColor="accent1" w:themeTint="99"/>
              <w:right w:val="single" w:sz="18" w:space="0" w:color="9CC2E5" w:themeColor="accent1" w:themeTint="99"/>
            </w:tcBorders>
            <w:noWrap/>
            <w:vAlign w:val="center"/>
            <w:hideMark/>
          </w:tcPr>
          <w:p w14:paraId="4F970FD0" w14:textId="0802EEF6" w:rsidR="00D9207B" w:rsidRPr="00B959CA" w:rsidRDefault="00A61FB7" w:rsidP="00627D1F">
            <w:pPr>
              <w:spacing w:before="100" w:beforeAutospacing="1" w:after="0" w:line="276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sz w:val="24"/>
                <w:szCs w:val="24"/>
              </w:rPr>
            </w:pPr>
            <w:r w:rsidRPr="00B959CA">
              <w:rPr>
                <w:rFonts w:eastAsiaTheme="majorEastAsia"/>
                <w:sz w:val="24"/>
                <w:szCs w:val="24"/>
              </w:rPr>
              <w:t>23 250</w:t>
            </w:r>
          </w:p>
        </w:tc>
      </w:tr>
      <w:tr w:rsidR="00D9207B" w:rsidRPr="00CD6F2E" w14:paraId="0A4BC06C" w14:textId="77777777" w:rsidTr="00337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7" w:type="dxa"/>
            <w:tcBorders>
              <w:right w:val="single" w:sz="18" w:space="0" w:color="9CC2E5" w:themeColor="accent1" w:themeTint="99"/>
            </w:tcBorders>
            <w:noWrap/>
            <w:vAlign w:val="center"/>
            <w:hideMark/>
          </w:tcPr>
          <w:p w14:paraId="3823F1FA" w14:textId="77777777" w:rsidR="00D9207B" w:rsidRPr="00B959CA" w:rsidRDefault="00D9207B" w:rsidP="00627D1F">
            <w:pPr>
              <w:spacing w:before="100" w:beforeAutospacing="1" w:after="0" w:line="276" w:lineRule="auto"/>
              <w:contextualSpacing/>
              <w:jc w:val="left"/>
              <w:rPr>
                <w:rFonts w:eastAsiaTheme="majorEastAsia"/>
                <w:b w:val="0"/>
                <w:sz w:val="24"/>
                <w:szCs w:val="24"/>
              </w:rPr>
            </w:pPr>
            <w:r w:rsidRPr="00B959CA">
              <w:rPr>
                <w:rFonts w:eastAsiaTheme="majorEastAsia"/>
                <w:b w:val="0"/>
                <w:sz w:val="24"/>
                <w:szCs w:val="24"/>
              </w:rPr>
              <w:t xml:space="preserve">liczba osób ogółem </w:t>
            </w:r>
            <w:r w:rsidRPr="00B959CA">
              <w:rPr>
                <w:rFonts w:eastAsiaTheme="majorEastAsia"/>
                <w:b w:val="0"/>
                <w:sz w:val="24"/>
                <w:szCs w:val="24"/>
              </w:rPr>
              <w:br/>
              <w:t>w rodzinach</w:t>
            </w:r>
          </w:p>
        </w:tc>
        <w:tc>
          <w:tcPr>
            <w:tcW w:w="1985" w:type="dxa"/>
            <w:tcBorders>
              <w:top w:val="single" w:sz="6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</w:tcBorders>
            <w:noWrap/>
            <w:vAlign w:val="center"/>
            <w:hideMark/>
          </w:tcPr>
          <w:p w14:paraId="5606E0CE" w14:textId="1EBF4E43" w:rsidR="00D9207B" w:rsidRPr="00B959CA" w:rsidRDefault="00A61FB7" w:rsidP="00627D1F">
            <w:pPr>
              <w:spacing w:before="100" w:beforeAutospacing="1" w:after="0"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sz w:val="24"/>
                <w:szCs w:val="24"/>
              </w:rPr>
            </w:pPr>
            <w:r w:rsidRPr="00B959CA">
              <w:rPr>
                <w:rFonts w:eastAsiaTheme="majorEastAsia"/>
                <w:sz w:val="24"/>
                <w:szCs w:val="24"/>
              </w:rPr>
              <w:t>41 689</w:t>
            </w:r>
          </w:p>
        </w:tc>
        <w:tc>
          <w:tcPr>
            <w:tcW w:w="1737" w:type="dxa"/>
            <w:tcBorders>
              <w:top w:val="single" w:sz="6" w:space="0" w:color="9CC2E5" w:themeColor="accent1" w:themeTint="99"/>
              <w:bottom w:val="single" w:sz="18" w:space="0" w:color="9CC2E5" w:themeColor="accent1" w:themeTint="99"/>
            </w:tcBorders>
            <w:noWrap/>
            <w:vAlign w:val="center"/>
            <w:hideMark/>
          </w:tcPr>
          <w:p w14:paraId="60EB28A2" w14:textId="7678C45B" w:rsidR="00D9207B" w:rsidRPr="00B959CA" w:rsidRDefault="00A61FB7" w:rsidP="00627D1F">
            <w:pPr>
              <w:spacing w:before="100" w:beforeAutospacing="1" w:after="0"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sz w:val="24"/>
                <w:szCs w:val="24"/>
              </w:rPr>
            </w:pPr>
            <w:r w:rsidRPr="00B959CA">
              <w:rPr>
                <w:rFonts w:eastAsiaTheme="majorEastAsia"/>
                <w:sz w:val="24"/>
                <w:szCs w:val="24"/>
              </w:rPr>
              <w:t>39 494</w:t>
            </w:r>
          </w:p>
        </w:tc>
        <w:tc>
          <w:tcPr>
            <w:tcW w:w="1782" w:type="dxa"/>
            <w:tcBorders>
              <w:top w:val="single" w:sz="6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noWrap/>
            <w:vAlign w:val="center"/>
            <w:hideMark/>
          </w:tcPr>
          <w:p w14:paraId="3882BAF9" w14:textId="0D1D179D" w:rsidR="00D9207B" w:rsidRPr="00B959CA" w:rsidRDefault="00A61FB7" w:rsidP="00627D1F">
            <w:pPr>
              <w:spacing w:before="100" w:beforeAutospacing="1" w:after="0"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sz w:val="24"/>
                <w:szCs w:val="24"/>
              </w:rPr>
            </w:pPr>
            <w:r w:rsidRPr="00B959CA">
              <w:rPr>
                <w:rFonts w:eastAsiaTheme="majorEastAsia"/>
                <w:sz w:val="24"/>
                <w:szCs w:val="24"/>
              </w:rPr>
              <w:t>40 000</w:t>
            </w:r>
          </w:p>
        </w:tc>
      </w:tr>
    </w:tbl>
    <w:p w14:paraId="7F244087" w14:textId="5A63695E" w:rsidR="00DA188A" w:rsidRDefault="0088376C" w:rsidP="00F14CEC">
      <w:pPr>
        <w:tabs>
          <w:tab w:val="left" w:pos="3399"/>
        </w:tabs>
        <w:spacing w:line="276" w:lineRule="auto"/>
        <w:jc w:val="left"/>
        <w:rPr>
          <w:i/>
          <w:sz w:val="24"/>
          <w:szCs w:val="24"/>
          <w:lang w:eastAsia="pl-PL"/>
        </w:rPr>
      </w:pPr>
      <w:r w:rsidRPr="00B959CA">
        <w:rPr>
          <w:i/>
          <w:sz w:val="24"/>
          <w:szCs w:val="24"/>
          <w:lang w:eastAsia="pl-PL"/>
        </w:rPr>
        <w:t xml:space="preserve">Źródło: Sprawozdanie </w:t>
      </w:r>
      <w:proofErr w:type="spellStart"/>
      <w:r w:rsidRPr="00B959CA">
        <w:rPr>
          <w:i/>
          <w:sz w:val="24"/>
          <w:szCs w:val="24"/>
          <w:lang w:eastAsia="pl-PL"/>
        </w:rPr>
        <w:t>MR</w:t>
      </w:r>
      <w:r w:rsidR="00572B0D">
        <w:rPr>
          <w:i/>
          <w:sz w:val="24"/>
          <w:szCs w:val="24"/>
          <w:lang w:eastAsia="pl-PL"/>
        </w:rPr>
        <w:t>P</w:t>
      </w:r>
      <w:r w:rsidRPr="00B959CA">
        <w:rPr>
          <w:i/>
          <w:sz w:val="24"/>
          <w:szCs w:val="24"/>
          <w:lang w:eastAsia="pl-PL"/>
        </w:rPr>
        <w:t>iPS</w:t>
      </w:r>
      <w:proofErr w:type="spellEnd"/>
      <w:r w:rsidRPr="00B959CA">
        <w:rPr>
          <w:i/>
          <w:sz w:val="24"/>
          <w:szCs w:val="24"/>
          <w:lang w:eastAsia="pl-PL"/>
        </w:rPr>
        <w:t xml:space="preserve"> 03</w:t>
      </w:r>
      <w:r w:rsidR="000402BB" w:rsidRPr="00B959CA">
        <w:rPr>
          <w:i/>
          <w:sz w:val="24"/>
          <w:szCs w:val="24"/>
          <w:lang w:eastAsia="pl-PL"/>
        </w:rPr>
        <w:t>-</w:t>
      </w:r>
      <w:r w:rsidRPr="00B959CA">
        <w:rPr>
          <w:i/>
          <w:sz w:val="24"/>
          <w:szCs w:val="24"/>
          <w:lang w:eastAsia="pl-PL"/>
        </w:rPr>
        <w:t xml:space="preserve">R  </w:t>
      </w:r>
    </w:p>
    <w:p w14:paraId="41914D27" w14:textId="3E6112F9" w:rsidR="00155BF7" w:rsidRDefault="00155BF7" w:rsidP="00F14CEC">
      <w:pPr>
        <w:tabs>
          <w:tab w:val="left" w:pos="3399"/>
        </w:tabs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Biorąc pod uwagę tendencje demograficzne oraz społeczne należy stwierdzić, że przemiany w tych obszarach, zaczynają znajdywać swoje odzwierciedlenie w strukturze osób korzystających z szeroko rozumianej pomocy społecznej. Choć liczba osób i rodzin, którym decyzją przyznano pomoc nieznacznie wzrosła, to nie ubóstwo, lecz długotrwała lub ciężka choroba była najczęściej wskazywanym powodem jej udzielenia.</w:t>
      </w:r>
    </w:p>
    <w:p w14:paraId="2D21AFE0" w14:textId="2E8D051A" w:rsidR="00155BF7" w:rsidRPr="00155BF7" w:rsidRDefault="00155BF7" w:rsidP="00F14CEC">
      <w:pPr>
        <w:tabs>
          <w:tab w:val="left" w:pos="3399"/>
        </w:tabs>
        <w:spacing w:line="276" w:lineRule="auto"/>
        <w:jc w:val="left"/>
        <w:rPr>
          <w:sz w:val="24"/>
          <w:szCs w:val="24"/>
          <w:lang w:eastAsia="pl-PL"/>
        </w:rPr>
      </w:pPr>
      <w:r>
        <w:rPr>
          <w:sz w:val="24"/>
          <w:szCs w:val="24"/>
        </w:rPr>
        <w:t>Ubóstwo jest obecnie t</w:t>
      </w:r>
      <w:r w:rsidRPr="0060665F">
        <w:rPr>
          <w:sz w:val="24"/>
          <w:szCs w:val="24"/>
        </w:rPr>
        <w:t>rzecim</w:t>
      </w:r>
      <w:r>
        <w:rPr>
          <w:sz w:val="24"/>
          <w:szCs w:val="24"/>
        </w:rPr>
        <w:t xml:space="preserve"> pod względem liczby wskazań</w:t>
      </w:r>
      <w:r w:rsidRPr="0060665F">
        <w:rPr>
          <w:sz w:val="24"/>
          <w:szCs w:val="24"/>
        </w:rPr>
        <w:t xml:space="preserve"> powodem przyznania pomocy. W ujęciu rok do roku liczba rodzin doświadczających ubóstwa zmalała o 2,3 tys. tj. o 9,5%. Zatem ze statystycznego punktu widzenia przyczyną zmiany gradacji powodó</w:t>
      </w:r>
      <w:r w:rsidR="00AA63EB">
        <w:rPr>
          <w:sz w:val="24"/>
          <w:szCs w:val="24"/>
        </w:rPr>
        <w:t xml:space="preserve">w </w:t>
      </w:r>
      <w:r w:rsidR="00AA63EB" w:rsidRPr="0060665F">
        <w:rPr>
          <w:sz w:val="24"/>
          <w:szCs w:val="24"/>
        </w:rPr>
        <w:t>przyznania pomocy społecznej rodzinom był znaczny odpływ wskazań ubóstwa</w:t>
      </w:r>
      <w:r w:rsidR="00AA63EB">
        <w:rPr>
          <w:sz w:val="24"/>
          <w:szCs w:val="24"/>
        </w:rPr>
        <w:t>.</w:t>
      </w:r>
    </w:p>
    <w:p w14:paraId="7654FBF1" w14:textId="35525020" w:rsidR="002B16B3" w:rsidRPr="002B16B3" w:rsidRDefault="00CE4682" w:rsidP="00D96DC8">
      <w:pPr>
        <w:pStyle w:val="Nagwek11"/>
        <w:spacing w:after="360" w:line="276" w:lineRule="auto"/>
        <w:jc w:val="left"/>
      </w:pPr>
      <w:bookmarkStart w:id="7" w:name="_Toc184562623"/>
      <w:r w:rsidRPr="00CE4682">
        <w:rPr>
          <w:caps w:val="0"/>
        </w:rPr>
        <w:t>Wsparcie rodziny i system pieczy zastępczej</w:t>
      </w:r>
      <w:bookmarkEnd w:id="7"/>
    </w:p>
    <w:p w14:paraId="31D8B3F7" w14:textId="4F04C4BF" w:rsidR="002B16B3" w:rsidRDefault="002B16B3" w:rsidP="002B16B3">
      <w:pPr>
        <w:rPr>
          <w:sz w:val="24"/>
          <w:szCs w:val="24"/>
        </w:rPr>
      </w:pPr>
      <w:r>
        <w:rPr>
          <w:sz w:val="24"/>
          <w:szCs w:val="24"/>
        </w:rPr>
        <w:t>Rodzina, która przeżywa trudności w wypełnianiu funkcji opiekuńczo-wychowawczych może zostać objęta wsparciem, którego celem jest przywrócenie jej zdolności do wypełniania tych funkcji</w:t>
      </w:r>
      <w:r>
        <w:rPr>
          <w:rStyle w:val="Odwoanieprzypisudolnego"/>
          <w:sz w:val="24"/>
          <w:szCs w:val="24"/>
        </w:rPr>
        <w:footnoteReference w:id="7"/>
      </w:r>
      <w:r>
        <w:rPr>
          <w:sz w:val="24"/>
          <w:szCs w:val="24"/>
        </w:rPr>
        <w:t xml:space="preserve">. Za pracę z rodziną odpowiedzialna jest gmina, za organizację pieczy zastępczej powiat, natomiast samorząd województwa może prowadzić lub zlecić </w:t>
      </w:r>
      <w:r>
        <w:rPr>
          <w:sz w:val="24"/>
          <w:szCs w:val="24"/>
        </w:rPr>
        <w:lastRenderedPageBreak/>
        <w:t xml:space="preserve">prowadzenie regionalnej placówki-opiekuńczo terapeutycznej oraz interwencyjnego ośrodka </w:t>
      </w:r>
      <w:proofErr w:type="spellStart"/>
      <w:r>
        <w:rPr>
          <w:sz w:val="24"/>
          <w:szCs w:val="24"/>
        </w:rPr>
        <w:t>preadopcyjnego</w:t>
      </w:r>
      <w:proofErr w:type="spellEnd"/>
      <w:r>
        <w:rPr>
          <w:rStyle w:val="Odwoanieprzypisudolnego"/>
          <w:sz w:val="24"/>
          <w:szCs w:val="24"/>
        </w:rPr>
        <w:footnoteReference w:id="8"/>
      </w:r>
      <w:r>
        <w:rPr>
          <w:sz w:val="24"/>
          <w:szCs w:val="24"/>
        </w:rPr>
        <w:t>.</w:t>
      </w:r>
    </w:p>
    <w:p w14:paraId="37C95D77" w14:textId="0CC9E438" w:rsidR="00271357" w:rsidRPr="0060665F" w:rsidRDefault="00075B6F" w:rsidP="00271357">
      <w:pPr>
        <w:pStyle w:val="Nagwek2"/>
        <w:spacing w:before="120" w:after="240"/>
        <w:rPr>
          <w:sz w:val="24"/>
          <w:szCs w:val="24"/>
        </w:rPr>
      </w:pPr>
      <w:r>
        <w:rPr>
          <w:sz w:val="24"/>
          <w:szCs w:val="24"/>
        </w:rPr>
        <w:t>2</w:t>
      </w:r>
      <w:r w:rsidR="00271357" w:rsidRPr="004329B4">
        <w:rPr>
          <w:sz w:val="24"/>
          <w:szCs w:val="24"/>
        </w:rPr>
        <w:t xml:space="preserve">.1. </w:t>
      </w:r>
      <w:r w:rsidR="007A6221">
        <w:rPr>
          <w:sz w:val="24"/>
          <w:szCs w:val="24"/>
        </w:rPr>
        <w:t>Wsparcie rodziny</w:t>
      </w:r>
    </w:p>
    <w:p w14:paraId="04FCB53F" w14:textId="75FFF9DC" w:rsidR="002B16B3" w:rsidRDefault="005639BA" w:rsidP="002B16B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 województwie pomorskim l</w:t>
      </w:r>
      <w:r w:rsidR="002B16B3">
        <w:rPr>
          <w:sz w:val="24"/>
          <w:szCs w:val="24"/>
        </w:rPr>
        <w:t>iczba asystentów rodziny zwiększyła się w 2023 roku o 14 (+6,2%) i wyniosła 239. Rodzin objętych asystenturą przybyło 428 (+15,9%), a ich liczba w roku oceny przekroczyła 3,1 tys.</w:t>
      </w:r>
    </w:p>
    <w:p w14:paraId="24542048" w14:textId="5FA579B1" w:rsidR="005639BA" w:rsidRDefault="005639BA" w:rsidP="005639BA">
      <w:pPr>
        <w:pStyle w:val="Podstawowy"/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Wzrosła również liczba placówek wsparcia dziennego w formie opiekuńczej, które zapewniają dziecku opiekę i wychowanie, pomoc w nauce, a także organizację czasu wolnego, zabawę, zajęcia sportowe oraz rozwój zainteresowań (w 2023 roku funkcjonowało 70 placówek – o 14 (25,0%) więcej niż w 2022 roku).</w:t>
      </w:r>
    </w:p>
    <w:p w14:paraId="4A671DEE" w14:textId="77777777" w:rsidR="005639BA" w:rsidRDefault="005639BA" w:rsidP="005639BA">
      <w:pPr>
        <w:pStyle w:val="Podstawowy"/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Placówki wsparcia dziennego w formie specjalistycznej organizują zajęcia socjoterapeutyczne, terapeutyczne, korekcyjne, kompensacyjne, logopedyczne, realizując odpowiednie programy terapeutyczne, korekcyjne i profilaktyczne. Od roku poprzedzającego ocenę ubyły 3 takie placówki (-12,0%), zatem było ich 22.</w:t>
      </w:r>
    </w:p>
    <w:p w14:paraId="70F42101" w14:textId="06C85C57" w:rsidR="005639BA" w:rsidRDefault="005639BA" w:rsidP="005639BA">
      <w:pPr>
        <w:pStyle w:val="Podstawowy"/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Placówki pracy podwórkowej prowadzonej przez wychowawcę pracują w oparciu o działania animacyjne i socjoterapeutyczne. W 2023 roku było o 3 (9,1%) więcej takich placówek niż w 2022 roku.</w:t>
      </w:r>
    </w:p>
    <w:p w14:paraId="289FBD35" w14:textId="45177BAC" w:rsidR="00075B6F" w:rsidRPr="0060665F" w:rsidRDefault="00075B6F" w:rsidP="00075B6F">
      <w:pPr>
        <w:pStyle w:val="Nagwek2"/>
        <w:spacing w:before="120" w:after="240"/>
        <w:rPr>
          <w:sz w:val="24"/>
          <w:szCs w:val="24"/>
        </w:rPr>
      </w:pPr>
      <w:r>
        <w:rPr>
          <w:sz w:val="24"/>
          <w:szCs w:val="24"/>
        </w:rPr>
        <w:t>2</w:t>
      </w:r>
      <w:r w:rsidRPr="004329B4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4329B4">
        <w:rPr>
          <w:sz w:val="24"/>
          <w:szCs w:val="24"/>
        </w:rPr>
        <w:t xml:space="preserve">. </w:t>
      </w:r>
      <w:r>
        <w:rPr>
          <w:sz w:val="24"/>
          <w:szCs w:val="24"/>
        </w:rPr>
        <w:t>Piecza zastępcza</w:t>
      </w:r>
    </w:p>
    <w:p w14:paraId="64F4C7BD" w14:textId="77777777" w:rsidR="005639BA" w:rsidRPr="0060665F" w:rsidRDefault="005639BA" w:rsidP="005639BA">
      <w:pPr>
        <w:pStyle w:val="Podstawowy"/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Według stanu na 31 grudnia 2023 roku liczba dzieci umieszczonych w pieczy wyniosła 5,7 tys. i była o 337 (6,3%) większa niż w tożsamym okresie roku wcześniejszego. Utrzymuje się zatem zapoczątkowany w 2019 rosnący trend dzieci umieszonych w pieczy. Wzrasta również dynamika przyrostu – w 2021 roku w stosunku do 2020 odnotowano 1,8% przyrostu, w 2022 względem 2021 o 2,3%, a w 2023 względem 2022 aż o 6,3%.</w:t>
      </w:r>
    </w:p>
    <w:p w14:paraId="3DE5BC1B" w14:textId="110F19BA" w:rsidR="005639BA" w:rsidRDefault="005639BA" w:rsidP="005639BA">
      <w:pPr>
        <w:pStyle w:val="Podstawowy"/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Zauważa się jednak mniejszą dynamikę przyrostu dzieci przebywających w pieczy instytucjonalnej niż w pieczy rodzinnej. W przypadku tej pierwszej, w stosunku rok do rok przybyło 29 dzieci (2,7%), a ich liczba osiągnęła 1,1 tys., natomiast jeśli chodzi o pieczę rodzinną wzrost wyniósł 308 dzieci (7,2%), osiągając poziom 4,6 tys.</w:t>
      </w:r>
    </w:p>
    <w:p w14:paraId="43B9D906" w14:textId="77777777" w:rsidR="005639BA" w:rsidRDefault="005639BA" w:rsidP="005639BA">
      <w:pPr>
        <w:pStyle w:val="Podstawowy"/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Wśród dzieci umieszczonych w rodzinnej pieczy zastępczej, najliczniejszą grupę stanowią te, które przebywają w rodzinach spokrewnionych. W roku oceny było ich 1,9 tys., tj. o 2,8% (51) więcej niż w 2022 roku.</w:t>
      </w:r>
    </w:p>
    <w:p w14:paraId="4BC78B34" w14:textId="77777777" w:rsidR="005639BA" w:rsidRDefault="005639BA" w:rsidP="0046279F">
      <w:pPr>
        <w:pStyle w:val="Podstawowy"/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 ujęciu rok do roku, największe zmiany dotyczyły dzieci przebywających w rodzinnych domach dziecka – przybyło ich 14,8% (133 osoby). Ich liczba wyniosła 1029, a wspomniany wzrost spowodował, że grupa ta stała się drugą w kolejności pod względem największej liczby dzieci.</w:t>
      </w:r>
    </w:p>
    <w:p w14:paraId="4134236E" w14:textId="43EBFAF0" w:rsidR="005639BA" w:rsidRDefault="005639BA" w:rsidP="0046279F">
      <w:pPr>
        <w:pStyle w:val="Podstawowy"/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Wzrost odnotowano także w liczbie dzieci przebywających w rodzinach niezawodowych (+6,4%), zawodowych (+10,1%), w tym zawodowych pełniących funkcję pogotowia rodzinnego (+8,5%). Bez zmian pozostała liczba dzieci przebywających w rodzinach zawodowych pełniących funkcję specjalistyczną.</w:t>
      </w:r>
    </w:p>
    <w:p w14:paraId="4DCE4806" w14:textId="77777777" w:rsidR="00A93C1A" w:rsidRPr="0060665F" w:rsidRDefault="00A93C1A" w:rsidP="0046279F">
      <w:pPr>
        <w:pStyle w:val="Podstawowy"/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Liczba rodzin zastępczych w roku oceny wyniosła 2,4 tys. i wzrosła o 56 (2,4%) w stosunku do roku poprzedzającego ocenę. Biorąc pod uwagę formy pieczy, to liczba rodzin spokrewnionych wyniosła 1,4 tys. (+1,9%), niezawodowych 677 (+2,1%), zawodowych ogółem 200 (+3,1%), w tym 26 pełniących funkcję pogotowia rodzinnego (-3,7%) i 41 pełniących funkcję specjalistyczną (+28,1%), natomiast rodzinnych domów dziecka było 128 (+8,5%).</w:t>
      </w:r>
    </w:p>
    <w:p w14:paraId="05313E3C" w14:textId="77777777" w:rsidR="00A93C1A" w:rsidRDefault="00A93C1A" w:rsidP="0046279F">
      <w:pPr>
        <w:pStyle w:val="Podstawowy"/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Ogólna liczba placówek opiekuńczo-wychowawczych w roku oceny zmniejszyła się o 1, osiągając wartość 80. Ubytek na poziomie -1 odnotowano w przypadku placówek typu socjalizacyjnego (-1,4%) oraz rodzinnego (-14,3%). O 2 (+12,5%) wzrosła natomiast liczba placówek typu interwencyjnego.</w:t>
      </w:r>
    </w:p>
    <w:p w14:paraId="4F06AAAB" w14:textId="70C013E7" w:rsidR="00A93C1A" w:rsidRDefault="00A93C1A" w:rsidP="0046279F">
      <w:pPr>
        <w:pStyle w:val="Podstawowy"/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Bez zmian pozostała liczba prowadzonych na terenie województwa placówek opiekuńczo-wychowawczych typu specjalistyczno-terapeutycznego (2) oraz regionalnych placówek opiekuńczo-terapeutycznych (1).</w:t>
      </w:r>
    </w:p>
    <w:p w14:paraId="13C867E7" w14:textId="45CC9D6C" w:rsidR="00271357" w:rsidRDefault="00075B6F" w:rsidP="0046279F">
      <w:pPr>
        <w:pStyle w:val="Nagwek2"/>
        <w:spacing w:before="120" w:after="240" w:line="276" w:lineRule="auto"/>
        <w:rPr>
          <w:sz w:val="24"/>
          <w:szCs w:val="24"/>
        </w:rPr>
      </w:pPr>
      <w:bookmarkStart w:id="8" w:name="_Toc168476808"/>
      <w:r>
        <w:rPr>
          <w:sz w:val="24"/>
          <w:szCs w:val="24"/>
        </w:rPr>
        <w:t>2.3</w:t>
      </w:r>
      <w:r w:rsidR="00271357" w:rsidRPr="004329B4">
        <w:rPr>
          <w:sz w:val="24"/>
          <w:szCs w:val="24"/>
        </w:rPr>
        <w:t xml:space="preserve">. </w:t>
      </w:r>
      <w:r w:rsidR="00271357" w:rsidRPr="00271357">
        <w:rPr>
          <w:sz w:val="24"/>
          <w:szCs w:val="24"/>
        </w:rPr>
        <w:t>Usamodzielnianie osób opuszczających pieczę zastępczą</w:t>
      </w:r>
      <w:bookmarkEnd w:id="8"/>
    </w:p>
    <w:p w14:paraId="0523CD53" w14:textId="77E0C472" w:rsidR="00075B6F" w:rsidRDefault="00075B6F" w:rsidP="0046279F">
      <w:pPr>
        <w:pStyle w:val="Podstawowy"/>
        <w:spacing w:line="276" w:lineRule="auto"/>
        <w:rPr>
          <w:rFonts w:cs="Arial"/>
          <w:sz w:val="24"/>
          <w:szCs w:val="24"/>
        </w:rPr>
      </w:pPr>
      <w:r w:rsidRPr="00075B6F">
        <w:rPr>
          <w:rFonts w:cs="Arial"/>
          <w:sz w:val="24"/>
          <w:szCs w:val="24"/>
        </w:rPr>
        <w:t>Z punktu widzenia trwałego efektu społecznego świadectwem jakości pieczy zastępczej jest</w:t>
      </w:r>
      <w:r>
        <w:rPr>
          <w:rFonts w:cs="Arial"/>
          <w:sz w:val="24"/>
          <w:szCs w:val="24"/>
        </w:rPr>
        <w:t xml:space="preserve"> przygotowanie</w:t>
      </w:r>
      <w:r w:rsidRPr="00075B6F">
        <w:rPr>
          <w:rFonts w:cs="Arial"/>
          <w:sz w:val="24"/>
          <w:szCs w:val="24"/>
        </w:rPr>
        <w:t xml:space="preserve"> wychowanka do dorosłego życia</w:t>
      </w:r>
      <w:r>
        <w:rPr>
          <w:rFonts w:cs="Arial"/>
          <w:sz w:val="24"/>
          <w:szCs w:val="24"/>
        </w:rPr>
        <w:t>, czyli do założenia i prowadzenia własnego gospodarstwa domowego.</w:t>
      </w:r>
    </w:p>
    <w:p w14:paraId="7F1D6554" w14:textId="58A3FB69" w:rsidR="00075B6F" w:rsidRDefault="00075B6F" w:rsidP="0046279F">
      <w:pPr>
        <w:pStyle w:val="Podstawowy"/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Najczęstszym powodem opuszczenia pieczy zastępczej przez usamodzielniających się wychowanków w województwie pomorskim było założenie własnego gospodarstwa domowego. W przypadku pieczy rodzinnej w roku oceny dotyczyło to 200 osób, tj. o 22 (-9,9%) mniej niż w 2022 roku, natomiast w pieczy instytucjonalnej 129 osób (+9; +7,5% r/r). Powrót do rodziny naturalnej dotyczył 12 osób z pieczy rodzinnej (+6; +100% r/r) oraz 36 z pieczy instytucjonalnej (+12; +50,0% r/r).</w:t>
      </w:r>
    </w:p>
    <w:p w14:paraId="25F0D206" w14:textId="4A57BE5F" w:rsidR="00687D22" w:rsidRPr="0060665F" w:rsidRDefault="00687D22" w:rsidP="0046279F">
      <w:pPr>
        <w:pStyle w:val="Podstawowy"/>
        <w:spacing w:line="276" w:lineRule="auto"/>
        <w:rPr>
          <w:rFonts w:cs="Arial"/>
          <w:sz w:val="24"/>
          <w:szCs w:val="24"/>
        </w:rPr>
      </w:pPr>
      <w:r w:rsidRPr="00687D22">
        <w:rPr>
          <w:rFonts w:cs="Arial"/>
          <w:sz w:val="24"/>
          <w:szCs w:val="24"/>
        </w:rPr>
        <w:t>Problemem dla osób usamodzielniających się z pieczy zastępczej jest pozysk</w:t>
      </w:r>
      <w:r>
        <w:rPr>
          <w:rFonts w:cs="Arial"/>
          <w:sz w:val="24"/>
          <w:szCs w:val="24"/>
        </w:rPr>
        <w:t xml:space="preserve">anie mieszkania do </w:t>
      </w:r>
      <w:r w:rsidRPr="00687D22">
        <w:rPr>
          <w:rFonts w:cs="Arial"/>
          <w:sz w:val="24"/>
          <w:szCs w:val="24"/>
        </w:rPr>
        <w:t>założenia samodzielnego gospodarstwa.</w:t>
      </w:r>
      <w:r>
        <w:rPr>
          <w:rFonts w:cs="Arial"/>
          <w:sz w:val="24"/>
          <w:szCs w:val="24"/>
        </w:rPr>
        <w:t xml:space="preserve"> Jednak w 2023 roku zmalała  liczba świadczeń przyznanych celem uzyskania odpowiednich warunków mieszkaniowych (-26,4%</w:t>
      </w:r>
      <w:r w:rsidR="0046279F">
        <w:rPr>
          <w:rFonts w:cs="Arial"/>
          <w:sz w:val="24"/>
          <w:szCs w:val="24"/>
        </w:rPr>
        <w:t xml:space="preserve"> w stosunku do roku poprzedniego</w:t>
      </w:r>
      <w:r>
        <w:rPr>
          <w:rFonts w:cs="Arial"/>
          <w:sz w:val="24"/>
          <w:szCs w:val="24"/>
        </w:rPr>
        <w:t>)</w:t>
      </w:r>
      <w:r w:rsidR="0046279F">
        <w:rPr>
          <w:rFonts w:cs="Arial"/>
          <w:sz w:val="24"/>
          <w:szCs w:val="24"/>
        </w:rPr>
        <w:t xml:space="preserve">. </w:t>
      </w:r>
    </w:p>
    <w:p w14:paraId="5B451E5D" w14:textId="26DFBED2" w:rsidR="0046279F" w:rsidRDefault="009250FF" w:rsidP="00D96DC8">
      <w:pPr>
        <w:pStyle w:val="Nagwek11"/>
        <w:spacing w:after="360" w:line="276" w:lineRule="auto"/>
        <w:jc w:val="left"/>
      </w:pPr>
      <w:bookmarkStart w:id="9" w:name="_Toc184562624"/>
      <w:r>
        <w:t>Osoby pozostające bez pracy</w:t>
      </w:r>
      <w:bookmarkEnd w:id="9"/>
    </w:p>
    <w:p w14:paraId="0363F185" w14:textId="579C79BD" w:rsidR="003E30F4" w:rsidRPr="003E30F4" w:rsidRDefault="003E30F4" w:rsidP="003E30F4">
      <w:pPr>
        <w:jc w:val="left"/>
        <w:rPr>
          <w:sz w:val="24"/>
          <w:szCs w:val="24"/>
        </w:rPr>
      </w:pPr>
      <w:r w:rsidRPr="003E30F4">
        <w:rPr>
          <w:sz w:val="24"/>
          <w:szCs w:val="24"/>
        </w:rPr>
        <w:t>Województwo pomorskie od lat należy do krajowej czołówki pod względem aktywności zawodowej. W 2023 r. współczynnik aktywności zawodowej mieszkańców regionu osiągnął wartość 65,4%, co uplasowało województwo na 2. miejscu w Polsce (po Mazowszu – 68,5%), przy średniej dla kraju wynoszącej 63,6%.</w:t>
      </w:r>
    </w:p>
    <w:p w14:paraId="2C353457" w14:textId="400BEC39" w:rsidR="003E30F4" w:rsidRPr="003E30F4" w:rsidRDefault="003E30F4" w:rsidP="003E30F4">
      <w:pPr>
        <w:jc w:val="left"/>
        <w:rPr>
          <w:rFonts w:eastAsia="Calibri"/>
          <w:sz w:val="24"/>
          <w:szCs w:val="24"/>
        </w:rPr>
      </w:pPr>
      <w:r w:rsidRPr="003E30F4">
        <w:rPr>
          <w:rFonts w:eastAsia="Calibri"/>
          <w:sz w:val="24"/>
          <w:szCs w:val="24"/>
        </w:rPr>
        <w:lastRenderedPageBreak/>
        <w:t>Liczba osób pracujących w 2023 r. wyniosła w województwie pomorskim 1 143 tys. osób, z czego 5,4% w rolnictwie, 64% w usługach, a ok. 30% w przemyśle i budownictwie.</w:t>
      </w:r>
    </w:p>
    <w:p w14:paraId="1025A9DA" w14:textId="24721802" w:rsidR="003E30F4" w:rsidRPr="003E30F4" w:rsidRDefault="003E30F4" w:rsidP="003E30F4">
      <w:pPr>
        <w:jc w:val="left"/>
        <w:rPr>
          <w:rFonts w:eastAsia="Calibri"/>
          <w:sz w:val="24"/>
          <w:szCs w:val="24"/>
        </w:rPr>
      </w:pPr>
      <w:r w:rsidRPr="003E30F4">
        <w:rPr>
          <w:rFonts w:eastAsia="Calibri"/>
          <w:sz w:val="24"/>
          <w:szCs w:val="24"/>
        </w:rPr>
        <w:t>Województwo pomorskie zajmuje 1. miejsce w kraju pod względem wskaźnika zatrudnienia osób z niepełnosprawnościami. W 2023 roku wyniósł on 41,3%.</w:t>
      </w:r>
    </w:p>
    <w:p w14:paraId="0FF1C52C" w14:textId="480FBB46" w:rsidR="003E30F4" w:rsidRPr="003E30F4" w:rsidRDefault="003E30F4" w:rsidP="003E30F4">
      <w:pPr>
        <w:jc w:val="left"/>
        <w:rPr>
          <w:sz w:val="24"/>
          <w:szCs w:val="24"/>
        </w:rPr>
      </w:pPr>
      <w:r w:rsidRPr="003E30F4">
        <w:rPr>
          <w:sz w:val="24"/>
          <w:szCs w:val="24"/>
        </w:rPr>
        <w:t>W 2023 r. stopa bezrobocia rejestrowanego była taka sama jak rok wcześniej. Wynosiła 4,6%</w:t>
      </w:r>
      <w:r w:rsidRPr="003E30F4">
        <w:rPr>
          <w:sz w:val="24"/>
          <w:szCs w:val="24"/>
        </w:rPr>
        <w:footnoteReference w:id="9"/>
      </w:r>
      <w:r w:rsidRPr="003E30F4">
        <w:rPr>
          <w:sz w:val="24"/>
          <w:szCs w:val="24"/>
        </w:rPr>
        <w:t xml:space="preserve"> i był to 7. wynik w kraju. Większość osób bezrobotnych zarejestrowanych w powiatowych urzędach pracy (PUP) stanowiły kobiety (59,7%). Ich udział, w porównaniu do roku poprzedniego, był niższy o 0,9 </w:t>
      </w:r>
      <w:proofErr w:type="spellStart"/>
      <w:r w:rsidRPr="003E30F4">
        <w:rPr>
          <w:sz w:val="24"/>
          <w:szCs w:val="24"/>
        </w:rPr>
        <w:t>p.p</w:t>
      </w:r>
      <w:proofErr w:type="spellEnd"/>
      <w:r w:rsidRPr="003E30F4">
        <w:rPr>
          <w:sz w:val="24"/>
          <w:szCs w:val="24"/>
        </w:rPr>
        <w:t>.</w:t>
      </w:r>
    </w:p>
    <w:p w14:paraId="70A84B76" w14:textId="1E904F43" w:rsidR="003E30F4" w:rsidRPr="003E30F4" w:rsidRDefault="003E30F4" w:rsidP="003E30F4">
      <w:pPr>
        <w:jc w:val="left"/>
        <w:rPr>
          <w:sz w:val="24"/>
          <w:szCs w:val="24"/>
        </w:rPr>
      </w:pPr>
      <w:r w:rsidRPr="003E30F4">
        <w:rPr>
          <w:sz w:val="24"/>
          <w:szCs w:val="24"/>
        </w:rPr>
        <w:t xml:space="preserve">Bezrobocie w regionie jest przestrzennie zróżnicowane. W 2023 r. najwyższą stopą bezrobocia charakteryzowały się wschodnie i zachodnie powiaty, najniższa natomiast cechowała Trójmiasto i powiat kartuski. Dysproporcja między powiatami o skrajnych wartościach ww. wskaźnika (nowodworskim – 11,4% i Sopotem – 1,9%) w porównaniu do 2022 r. zmniejszyła się o 1,0 </w:t>
      </w:r>
      <w:proofErr w:type="spellStart"/>
      <w:r w:rsidRPr="003E30F4">
        <w:rPr>
          <w:sz w:val="24"/>
          <w:szCs w:val="24"/>
        </w:rPr>
        <w:t>p.p</w:t>
      </w:r>
      <w:proofErr w:type="spellEnd"/>
      <w:r w:rsidRPr="003E30F4">
        <w:rPr>
          <w:sz w:val="24"/>
          <w:szCs w:val="24"/>
        </w:rPr>
        <w:t xml:space="preserve">. i wynosi 9,5 </w:t>
      </w:r>
      <w:proofErr w:type="spellStart"/>
      <w:r w:rsidRPr="003E30F4">
        <w:rPr>
          <w:sz w:val="24"/>
          <w:szCs w:val="24"/>
        </w:rPr>
        <w:t>p.p</w:t>
      </w:r>
      <w:proofErr w:type="spellEnd"/>
      <w:r w:rsidRPr="003E30F4">
        <w:rPr>
          <w:sz w:val="24"/>
          <w:szCs w:val="24"/>
        </w:rPr>
        <w:t>.</w:t>
      </w:r>
    </w:p>
    <w:p w14:paraId="280D78B3" w14:textId="78302153" w:rsidR="003E30F4" w:rsidRDefault="009F292F" w:rsidP="00D96DC8">
      <w:pPr>
        <w:pStyle w:val="Nagwek11"/>
        <w:spacing w:after="360" w:line="276" w:lineRule="auto"/>
        <w:jc w:val="left"/>
      </w:pPr>
      <w:bookmarkStart w:id="10" w:name="_Toc184562625"/>
      <w:r>
        <w:rPr>
          <w:caps w:val="0"/>
        </w:rPr>
        <w:t>Osoby starsze</w:t>
      </w:r>
      <w:bookmarkEnd w:id="10"/>
    </w:p>
    <w:p w14:paraId="0674577F" w14:textId="77777777" w:rsidR="007507D7" w:rsidRDefault="007507D7" w:rsidP="007507D7">
      <w:pPr>
        <w:pStyle w:val="Podstawowy"/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Choć wartość przyrostu naturalnego w 2023 roku uległa poprawie, sytuacja demograficzna wciąż należy do trudnych i jest jednym z największych wyzwań polityki społecznej w regionie, a jej skutki będą z roku na rok coraz silniej odczuwalne. 24,1% ludności Pomorza stanowiły osoby w wieku 60 i więcej lat</w:t>
      </w:r>
      <w:r>
        <w:rPr>
          <w:rStyle w:val="Odwoanieprzypisudolnego"/>
          <w:rFonts w:cs="Arial"/>
          <w:sz w:val="24"/>
          <w:szCs w:val="24"/>
        </w:rPr>
        <w:footnoteReference w:id="10"/>
      </w:r>
      <w:r>
        <w:rPr>
          <w:rFonts w:cs="Arial"/>
          <w:sz w:val="24"/>
          <w:szCs w:val="24"/>
        </w:rPr>
        <w:t>. Rosnąca mediana wieku kobiet i mężczyzn sygnalizuje rosnące potrzeby w zakresie zapewniania usług społecznych i zdrowotnych. Co więcej, rokrocznie rośnie współczynnik obciążenia demograficznego (stosunek liczby osób w wieku 0-14 lat oraz 65 i więcej lat do liczy osób w wieku 15-64 lata) – w 2020 roku wynosił 26,1, w 2021 26,8, a w 2022 było to 27,7</w:t>
      </w:r>
      <w:r>
        <w:rPr>
          <w:rStyle w:val="Odwoanieprzypisudolnego"/>
          <w:rFonts w:cs="Arial"/>
          <w:sz w:val="24"/>
          <w:szCs w:val="24"/>
        </w:rPr>
        <w:footnoteReference w:id="11"/>
      </w:r>
      <w:r>
        <w:rPr>
          <w:rFonts w:cs="Arial"/>
          <w:sz w:val="24"/>
          <w:szCs w:val="24"/>
        </w:rPr>
        <w:t>. Współczynnik feminizacji w grupie ludności 60+ wyniósł w 2022 roku 134</w:t>
      </w:r>
      <w:r>
        <w:rPr>
          <w:rStyle w:val="Odwoanieprzypisudolnego"/>
          <w:rFonts w:cs="Arial"/>
          <w:sz w:val="24"/>
          <w:szCs w:val="24"/>
        </w:rPr>
        <w:footnoteReference w:id="12"/>
      </w:r>
      <w:r>
        <w:rPr>
          <w:rFonts w:cs="Arial"/>
          <w:sz w:val="24"/>
          <w:szCs w:val="24"/>
        </w:rPr>
        <w:t>.</w:t>
      </w:r>
    </w:p>
    <w:p w14:paraId="384D62AD" w14:textId="77777777" w:rsidR="007507D7" w:rsidRDefault="007507D7" w:rsidP="007507D7">
      <w:pPr>
        <w:pStyle w:val="Podstawowy"/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Osoby w wieku senioralnym cechuje relatywnie wysoki poziom aktywności zawodowej. Wskaźnik zatrudnienia osób w wieku 60-89 lat w 2022 roku wyniósł 16,3, natomiast 8,6% osób posiadających uprawnienia emerytalne (w wieku 60 i więcej lat) pracowało i wykonywało umowy cywilnoprawne</w:t>
      </w:r>
      <w:r>
        <w:rPr>
          <w:rStyle w:val="Odwoanieprzypisudolnego"/>
          <w:rFonts w:cs="Arial"/>
          <w:sz w:val="24"/>
          <w:szCs w:val="24"/>
        </w:rPr>
        <w:footnoteReference w:id="13"/>
      </w:r>
      <w:r>
        <w:rPr>
          <w:rFonts w:cs="Arial"/>
          <w:sz w:val="24"/>
          <w:szCs w:val="24"/>
        </w:rPr>
        <w:t>. Osoby te są zatem istotną grupą na rynku pracy, której aktywność należy odpowiednio wspierać.</w:t>
      </w:r>
    </w:p>
    <w:p w14:paraId="4FE07FCD" w14:textId="30382D50" w:rsidR="0046279F" w:rsidRPr="0067779C" w:rsidRDefault="0067779C" w:rsidP="0067779C">
      <w:pPr>
        <w:pStyle w:val="Podstawowy"/>
        <w:spacing w:line="276" w:lineRule="auto"/>
        <w:rPr>
          <w:rFonts w:cs="Arial"/>
          <w:sz w:val="24"/>
          <w:szCs w:val="24"/>
        </w:rPr>
      </w:pPr>
      <w:r w:rsidRPr="007507D7">
        <w:rPr>
          <w:rFonts w:cs="Arial"/>
          <w:sz w:val="24"/>
          <w:szCs w:val="24"/>
        </w:rPr>
        <w:lastRenderedPageBreak/>
        <w:t>Istotnym elementem wpływającym na wykluczenie społeczne osób starszych jest zwiększona</w:t>
      </w:r>
      <w:r>
        <w:rPr>
          <w:rFonts w:cs="Arial"/>
          <w:sz w:val="24"/>
          <w:szCs w:val="24"/>
        </w:rPr>
        <w:t xml:space="preserve"> </w:t>
      </w:r>
      <w:r w:rsidRPr="007507D7">
        <w:rPr>
          <w:rFonts w:cs="Arial"/>
          <w:sz w:val="24"/>
          <w:szCs w:val="24"/>
        </w:rPr>
        <w:t>niesamodzielność osób w wyższych grupach wiekowych i związane z tym zwiększone</w:t>
      </w:r>
      <w:r>
        <w:rPr>
          <w:rFonts w:cs="Arial"/>
          <w:sz w:val="24"/>
          <w:szCs w:val="24"/>
        </w:rPr>
        <w:t xml:space="preserve"> </w:t>
      </w:r>
      <w:r w:rsidRPr="007507D7">
        <w:rPr>
          <w:rFonts w:cs="Arial"/>
          <w:sz w:val="24"/>
          <w:szCs w:val="24"/>
        </w:rPr>
        <w:t>zapotrzebowanie na usługi opiekuńcze</w:t>
      </w:r>
      <w:r>
        <w:rPr>
          <w:rFonts w:cs="Arial"/>
          <w:sz w:val="24"/>
          <w:szCs w:val="24"/>
        </w:rPr>
        <w:t xml:space="preserve">. </w:t>
      </w:r>
      <w:r w:rsidR="007507D7">
        <w:rPr>
          <w:rFonts w:cs="Arial"/>
          <w:sz w:val="24"/>
          <w:szCs w:val="24"/>
        </w:rPr>
        <w:t>Uwagę zwraca wartość wskaźnika przeciętnego dalszego trwania życia w zdrowiu osób w wieku 60 lat, który w 2022 roku dla kobiet wyniósł 11,3, a dla mężczyzn 10,0 lat</w:t>
      </w:r>
      <w:r w:rsidR="007507D7">
        <w:rPr>
          <w:rStyle w:val="Odwoanieprzypisudolnego"/>
          <w:rFonts w:cs="Arial"/>
          <w:sz w:val="24"/>
          <w:szCs w:val="24"/>
        </w:rPr>
        <w:footnoteReference w:id="14"/>
      </w:r>
      <w:r w:rsidR="007507D7">
        <w:rPr>
          <w:rFonts w:cs="Arial"/>
          <w:sz w:val="24"/>
          <w:szCs w:val="24"/>
        </w:rPr>
        <w:t>. Biorąc pod uwagę, że dalsze trwanie życia osób w wieku 60 lat w tożsamym roku określono na 23,5 dla kobiet oraz 18,8 dla mężczyzn</w:t>
      </w:r>
      <w:r w:rsidR="007507D7">
        <w:rPr>
          <w:rStyle w:val="Odwoanieprzypisudolnego"/>
          <w:rFonts w:cs="Arial"/>
          <w:sz w:val="24"/>
          <w:szCs w:val="24"/>
        </w:rPr>
        <w:footnoteReference w:id="15"/>
      </w:r>
      <w:r w:rsidR="007507D7">
        <w:rPr>
          <w:rFonts w:cs="Arial"/>
          <w:sz w:val="24"/>
          <w:szCs w:val="24"/>
        </w:rPr>
        <w:t>, oznacza to, że przeciętny okres życia z problemami zdrowotnymi wynosi dla kobiet 12,2 lata oraz 8,8 lat dla mężczyzn. W okresie tym potrzeby osób w wieku senioralnym dotyczące świadczenia usług społecznych i zdrowotnych będą znaczne.</w:t>
      </w:r>
      <w:r>
        <w:rPr>
          <w:sz w:val="24"/>
          <w:szCs w:val="24"/>
        </w:rPr>
        <w:t xml:space="preserve"> </w:t>
      </w:r>
    </w:p>
    <w:p w14:paraId="006FEF97" w14:textId="11BB4CE2" w:rsidR="00044058" w:rsidRPr="00044058" w:rsidRDefault="00044058" w:rsidP="00D96DC8">
      <w:pPr>
        <w:pStyle w:val="Nagwek11"/>
        <w:spacing w:after="360" w:line="276" w:lineRule="auto"/>
        <w:jc w:val="left"/>
      </w:pPr>
      <w:bookmarkStart w:id="11" w:name="_Toc184562626"/>
      <w:r>
        <w:rPr>
          <w:caps w:val="0"/>
        </w:rPr>
        <w:t>Uwarunkowania zdrowotne</w:t>
      </w:r>
      <w:bookmarkEnd w:id="11"/>
      <w:r w:rsidR="0008190C">
        <w:rPr>
          <w:caps w:val="0"/>
        </w:rPr>
        <w:t xml:space="preserve"> </w:t>
      </w:r>
    </w:p>
    <w:p w14:paraId="7EA35D3E" w14:textId="6A9855EC" w:rsidR="00044058" w:rsidRPr="007B7B40" w:rsidRDefault="00044058" w:rsidP="007B7B40">
      <w:pPr>
        <w:spacing w:line="276" w:lineRule="auto"/>
        <w:jc w:val="left"/>
        <w:rPr>
          <w:sz w:val="24"/>
          <w:szCs w:val="24"/>
        </w:rPr>
      </w:pPr>
      <w:r w:rsidRPr="007B7B40">
        <w:rPr>
          <w:sz w:val="24"/>
          <w:szCs w:val="24"/>
        </w:rPr>
        <w:t>Ryzyko ubóstwa powszechnie uznaje się za wskaźnik obrazujący nie tylko ubóstwo materialne, ale również istotny czynnik wykluczenia społecznego, rozumianego także jako ograniczony dostęp do różnego rodzaju usług</w:t>
      </w:r>
      <w:r w:rsidR="00513349" w:rsidRPr="007B7B40">
        <w:rPr>
          <w:sz w:val="24"/>
          <w:szCs w:val="24"/>
        </w:rPr>
        <w:t>, w tym również do usług zdrowotnych.</w:t>
      </w:r>
    </w:p>
    <w:p w14:paraId="3865E2FA" w14:textId="42B76C1C" w:rsidR="00513349" w:rsidRPr="007B7B40" w:rsidRDefault="00513349" w:rsidP="007B7B40">
      <w:pPr>
        <w:jc w:val="left"/>
        <w:rPr>
          <w:rFonts w:cs="Calibri"/>
          <w:noProof/>
          <w:sz w:val="24"/>
          <w:szCs w:val="24"/>
        </w:rPr>
      </w:pPr>
      <w:r w:rsidRPr="007B7B40">
        <w:rPr>
          <w:rFonts w:cs="Calibri"/>
          <w:noProof/>
          <w:sz w:val="24"/>
          <w:szCs w:val="24"/>
        </w:rPr>
        <w:t>Prognozy wskazują na wzrost liczby osób starszych, szczególnie w grupie powyżej 75</w:t>
      </w:r>
      <w:r w:rsidRPr="007B7B40">
        <w:rPr>
          <w:rStyle w:val="Odwoanieprzypisudolnego"/>
          <w:rFonts w:cs="Calibri"/>
          <w:noProof/>
          <w:sz w:val="24"/>
          <w:szCs w:val="24"/>
        </w:rPr>
        <w:footnoteReference w:id="16"/>
      </w:r>
      <w:r w:rsidRPr="007B7B40">
        <w:rPr>
          <w:rFonts w:cs="Calibri"/>
          <w:noProof/>
          <w:sz w:val="24"/>
          <w:szCs w:val="24"/>
        </w:rPr>
        <w:t xml:space="preserve">. roku życia, co wiąże się ze wzrostem wskaźnika obciążenia demograficznego oraz wskaźnika obciążenia pielęgnacyjnego. Oznacza to, że w dającej się przewidzieć przyszłości, będzie więcej osób potrzebujących opieki w stosunku do liczby potencjalnych opiekunów, przy czym sytuacja ta będzie się różnić w zależności od powiatu. Dalszego wzrostu należy się też spodziewać w populacji osób z niepełnosprawnościami, przy czym może go przyspieszyć rosnące tempo starzenia się społeczeństwa. Z kolei w zakresie zdrowia psychicznego niepokój może budzić rosnąca liczba osób w kryzysie suicydalnym, przy czym należy pamiętać, że istnieje luka pomiędzy liczbą osób korzystających ze wsparcia a faktyczną liczbą osób dotkniętych problemami. </w:t>
      </w:r>
    </w:p>
    <w:p w14:paraId="66971BEC" w14:textId="19BE002E" w:rsidR="00513349" w:rsidRPr="007B7B40" w:rsidRDefault="00513349" w:rsidP="007B7B40">
      <w:pPr>
        <w:jc w:val="left"/>
        <w:rPr>
          <w:sz w:val="24"/>
          <w:szCs w:val="24"/>
        </w:rPr>
      </w:pPr>
      <w:r w:rsidRPr="007B7B40">
        <w:rPr>
          <w:sz w:val="24"/>
          <w:szCs w:val="24"/>
        </w:rPr>
        <w:t>Zgodnie ze wstępnymi wynikami Narodowego Spisu Powszechnego w 2022 r. w województwie pomorskim mieszkało 346,5 tys. osób z niepełnosprawnościami</w:t>
      </w:r>
      <w:r w:rsidRPr="007B7B40">
        <w:rPr>
          <w:rStyle w:val="Odwoanieprzypisudolnego"/>
          <w:sz w:val="24"/>
          <w:szCs w:val="24"/>
        </w:rPr>
        <w:footnoteReference w:id="17"/>
      </w:r>
      <w:r w:rsidRPr="007B7B40">
        <w:rPr>
          <w:sz w:val="24"/>
          <w:szCs w:val="24"/>
        </w:rPr>
        <w:t xml:space="preserve">, co stanowiło 14,7% ludności (poziom zbliżony do średniej krajowej – 14,3%). W porównaniu z poprzednią edycją NSP w badanym regionie liczba ta wzrosła o jedną piątą (21%), a więc bardziej niż w skali całego kraju (16%). Dla porównania – w 2021 r. osoby z niepełnosprawnościami stanowiły 10,5% ludności województwa zaś w 2011 r. – 8,8%, </w:t>
      </w:r>
      <w:r w:rsidRPr="007B7B40">
        <w:rPr>
          <w:sz w:val="24"/>
          <w:szCs w:val="24"/>
        </w:rPr>
        <w:lastRenderedPageBreak/>
        <w:t>natomiast osoby z niepełnosprawnością biologiczną 4,2% (w 2011 r. – 3,7%)</w:t>
      </w:r>
      <w:r w:rsidRPr="007B7B40">
        <w:rPr>
          <w:rStyle w:val="Odwoanieprzypisudolnego"/>
          <w:rFonts w:eastAsiaTheme="majorEastAsia" w:cs="Calibri"/>
          <w:sz w:val="24"/>
          <w:szCs w:val="24"/>
        </w:rPr>
        <w:footnoteReference w:id="18"/>
      </w:r>
      <w:r w:rsidRPr="007B7B40">
        <w:rPr>
          <w:sz w:val="24"/>
          <w:szCs w:val="24"/>
        </w:rPr>
        <w:t> </w:t>
      </w:r>
      <w:r w:rsidRPr="007B7B40">
        <w:rPr>
          <w:rStyle w:val="Odwoanieprzypisudolnego"/>
          <w:rFonts w:eastAsiaTheme="majorEastAsia" w:cs="Calibri"/>
          <w:sz w:val="24"/>
          <w:szCs w:val="24"/>
        </w:rPr>
        <w:footnoteReference w:id="19"/>
      </w:r>
      <w:r w:rsidRPr="007B7B40">
        <w:rPr>
          <w:sz w:val="24"/>
          <w:szCs w:val="24"/>
        </w:rPr>
        <w:t>. Występująca tendencja wzrostowa może w pewnym stopniu wynikać ze starzenia się społeczeństwa, z wiekiem rośnie bowiem ryzyko utraty sprawności.</w:t>
      </w:r>
    </w:p>
    <w:p w14:paraId="4E17085F" w14:textId="77777777" w:rsidR="00513349" w:rsidRPr="007B7B40" w:rsidRDefault="00513349" w:rsidP="007B7B40">
      <w:pPr>
        <w:jc w:val="left"/>
        <w:rPr>
          <w:sz w:val="24"/>
          <w:szCs w:val="24"/>
        </w:rPr>
      </w:pPr>
      <w:r w:rsidRPr="007B7B40">
        <w:rPr>
          <w:sz w:val="24"/>
          <w:szCs w:val="24"/>
        </w:rPr>
        <w:t>W latach 2017-2019 w województwie pomorskim wydano 152846 orzeczeń o niepełnosprawności, z tego 86,8% osobom powyżej 16. roku życia. Dominującą przyczyną wśród osób dorosłych były: schorzenia narządu ruchu, choroby układu oddechowego i krążenia, choroby neurologiczne oraz choroby psychiczne</w:t>
      </w:r>
      <w:r w:rsidRPr="007B7B40">
        <w:rPr>
          <w:rStyle w:val="Odwoanieprzypisudolnego"/>
          <w:rFonts w:eastAsiaTheme="majorEastAsia" w:cs="Calibri"/>
          <w:sz w:val="24"/>
          <w:szCs w:val="24"/>
        </w:rPr>
        <w:footnoteReference w:id="20"/>
      </w:r>
      <w:r w:rsidRPr="007B7B40">
        <w:rPr>
          <w:sz w:val="24"/>
          <w:szCs w:val="24"/>
        </w:rPr>
        <w:t>.</w:t>
      </w:r>
    </w:p>
    <w:p w14:paraId="64A903F8" w14:textId="77777777" w:rsidR="00513349" w:rsidRPr="007B7B40" w:rsidRDefault="00513349" w:rsidP="007B7B40">
      <w:pPr>
        <w:jc w:val="left"/>
        <w:rPr>
          <w:rFonts w:cs="Calibri"/>
          <w:sz w:val="24"/>
          <w:szCs w:val="24"/>
        </w:rPr>
      </w:pPr>
      <w:r w:rsidRPr="007B7B40">
        <w:rPr>
          <w:rFonts w:cs="Calibri"/>
          <w:sz w:val="24"/>
          <w:szCs w:val="24"/>
        </w:rPr>
        <w:t>Jednym z kluczowych problemów osób z niepełnosprawnościami jest dostęp do rynku pracy. Z analizy danych wynika, że w województwie pomorskim wskaźnik zatrudnienia osób z niepełnosprawnościami osiągnął trzeci najwyższy wynik w kraju (19%), można jednak zauważyć tendencję spadkową (2018-2019: -1,4 punktu procentowego). Jednocześnie właśnie niepełnosprawność była powodem przyznania połowy świadczeń z pomocy społecznej, a w latach 2021-2022 udział osób z niepełnosprawnością wśród świadczeniobiorców nieznacznie wzrósł (z 51,3% do 51,6%). Warto jednak zauważyć, że zmiany w tym zakresie są mocno zróżnicowane – najsilniejszy wzrost był w powiecie człuchowskim (+5,3 pp.) a najsilniejszy spadek w powiecie malborskim</w:t>
      </w:r>
      <w:r w:rsidRPr="007B7B40">
        <w:rPr>
          <w:rStyle w:val="Odwoanieprzypisudolnego"/>
          <w:rFonts w:eastAsiaTheme="majorEastAsia" w:cs="Calibri"/>
          <w:iCs/>
          <w:sz w:val="24"/>
          <w:szCs w:val="24"/>
        </w:rPr>
        <w:footnoteReference w:id="21"/>
      </w:r>
      <w:r w:rsidRPr="007B7B40">
        <w:rPr>
          <w:rFonts w:cs="Calibri"/>
          <w:sz w:val="24"/>
          <w:szCs w:val="24"/>
        </w:rPr>
        <w:t>.</w:t>
      </w:r>
    </w:p>
    <w:p w14:paraId="4E9C8B41" w14:textId="2F47F5EC" w:rsidR="00513349" w:rsidRPr="007B7B40" w:rsidRDefault="00524E46" w:rsidP="007B7B40">
      <w:pPr>
        <w:jc w:val="left"/>
        <w:rPr>
          <w:rFonts w:cs="Calibri"/>
          <w:noProof/>
          <w:sz w:val="24"/>
          <w:szCs w:val="24"/>
        </w:rPr>
      </w:pPr>
      <w:r w:rsidRPr="007B7B40">
        <w:rPr>
          <w:rFonts w:cs="Calibri"/>
          <w:noProof/>
          <w:sz w:val="24"/>
          <w:szCs w:val="24"/>
        </w:rPr>
        <w:t>Reasumując, w ciągu najbliższych 10 lat w województwie pomorskim spodziewany jest wzrost zapotrzebowania na usługi społeczne i zdrowotne, szczególnie w zakresie wsparcia i opieki nad osobami starszymi, z niepełnosprawnościami i problemami zdrowia psychicznego. Przy czym sytuacja będzie się różnić w zależności od powiatu.</w:t>
      </w:r>
    </w:p>
    <w:p w14:paraId="7D4E6417" w14:textId="2E8D3D7D" w:rsidR="00954088" w:rsidRPr="00CE4682" w:rsidRDefault="00AE2DA2" w:rsidP="00D96DC8">
      <w:pPr>
        <w:pStyle w:val="Nagwek11"/>
        <w:spacing w:after="360" w:line="276" w:lineRule="auto"/>
        <w:jc w:val="left"/>
      </w:pPr>
      <w:bookmarkStart w:id="12" w:name="_Toc184562627"/>
      <w:r>
        <w:rPr>
          <w:caps w:val="0"/>
        </w:rPr>
        <w:t>W</w:t>
      </w:r>
      <w:r w:rsidR="00CE4682" w:rsidRPr="00CE4682">
        <w:rPr>
          <w:caps w:val="0"/>
        </w:rPr>
        <w:t>ykluczenie mieszkaniowe</w:t>
      </w:r>
      <w:bookmarkEnd w:id="12"/>
    </w:p>
    <w:p w14:paraId="054ECA9E" w14:textId="6F5C02E3" w:rsidR="00CE4682" w:rsidRPr="00CE4682" w:rsidRDefault="00CE4682" w:rsidP="005A7069">
      <w:pPr>
        <w:jc w:val="left"/>
      </w:pPr>
      <w:r w:rsidRPr="00CE4682">
        <w:rPr>
          <w:sz w:val="24"/>
          <w:szCs w:val="24"/>
        </w:rPr>
        <w:t>Koniecznym warunkiem prowadzenia gospodarstwa domowego i życia rodzinnego jest bezpieczne mieszkanie, spełniające podstawowe standardy.</w:t>
      </w:r>
      <w:r>
        <w:t xml:space="preserve"> </w:t>
      </w:r>
      <w:r w:rsidRPr="00B959CA">
        <w:rPr>
          <w:sz w:val="24"/>
        </w:rPr>
        <w:t xml:space="preserve">Gmina odpowiedzialna jest </w:t>
      </w:r>
      <w:r w:rsidRPr="00B959CA">
        <w:rPr>
          <w:sz w:val="24"/>
        </w:rPr>
        <w:lastRenderedPageBreak/>
        <w:t>za tworzenie warunków do zaspokajania potrzeb mieszkaniowych przy wykorzystaniu mieszkaniowych zasobów gminy, w tym lokali komunalnych i socjalnych.</w:t>
      </w:r>
      <w:r w:rsidRPr="00B959CA">
        <w:rPr>
          <w:rStyle w:val="Odwoanieprzypisudolnego"/>
          <w:sz w:val="24"/>
        </w:rPr>
        <w:footnoteReference w:id="22"/>
      </w:r>
    </w:p>
    <w:p w14:paraId="65C996D6" w14:textId="401B7C81" w:rsidR="00365335" w:rsidRPr="004329B4" w:rsidRDefault="003E30F4" w:rsidP="00A97CAC">
      <w:pPr>
        <w:pStyle w:val="Nagwek2"/>
        <w:spacing w:before="120" w:after="240"/>
        <w:rPr>
          <w:sz w:val="24"/>
          <w:szCs w:val="24"/>
        </w:rPr>
      </w:pPr>
      <w:r>
        <w:rPr>
          <w:sz w:val="24"/>
          <w:szCs w:val="24"/>
        </w:rPr>
        <w:t>6</w:t>
      </w:r>
      <w:r w:rsidR="004329B4" w:rsidRPr="004329B4">
        <w:rPr>
          <w:sz w:val="24"/>
          <w:szCs w:val="24"/>
        </w:rPr>
        <w:t>.1. Mieszkalnictwo komunalne i socjalne</w:t>
      </w:r>
      <w:r w:rsidR="00CE4682">
        <w:rPr>
          <w:sz w:val="24"/>
          <w:szCs w:val="24"/>
        </w:rPr>
        <w:t>.</w:t>
      </w:r>
    </w:p>
    <w:p w14:paraId="4151F3B5" w14:textId="34678F44" w:rsidR="003912B5" w:rsidRPr="00B959CA" w:rsidRDefault="003912B5" w:rsidP="005A7069">
      <w:pPr>
        <w:pStyle w:val="Atekstzwyky"/>
        <w:numPr>
          <w:ilvl w:val="0"/>
          <w:numId w:val="0"/>
        </w:numPr>
        <w:tabs>
          <w:tab w:val="clear" w:pos="357"/>
          <w:tab w:val="left" w:pos="0"/>
        </w:tabs>
        <w:spacing w:line="276" w:lineRule="auto"/>
        <w:rPr>
          <w:sz w:val="24"/>
        </w:rPr>
      </w:pPr>
      <w:r w:rsidRPr="00B959CA">
        <w:rPr>
          <w:sz w:val="24"/>
        </w:rPr>
        <w:t xml:space="preserve">W 2023 roku liczba mieszkań komunalnych zmniejszyła się w stosunku do roku poprzedniego i wyniosła 47,6 tys., zwiększyła się natomiast liczba lokali socjalnych. Liczba wniosków złożonych na mieszkania komunalne wyniosła 7,5 tys. co stanowi znaczący wzrost względem roku 2022. </w:t>
      </w:r>
      <w:r w:rsidR="002C3E5C" w:rsidRPr="00B959CA">
        <w:rPr>
          <w:sz w:val="24"/>
        </w:rPr>
        <w:t>Liczba osób oczekujących na mieszkanie socjalne oraz liczba wyroków eksmisyjnych bez wskazania lokalu socjalnego zmniejszyły się w 2023 roku względem tożsamych danych za rok 2022.</w:t>
      </w:r>
      <w:r w:rsidR="002C3E5C" w:rsidRPr="00B959CA">
        <w:rPr>
          <w:rStyle w:val="Odwoanieprzypisudolnego"/>
          <w:sz w:val="24"/>
        </w:rPr>
        <w:footnoteReference w:id="23"/>
      </w:r>
    </w:p>
    <w:p w14:paraId="2A5A3254" w14:textId="68CD01D1" w:rsidR="003912B5" w:rsidRPr="00B959CA" w:rsidRDefault="003912B5" w:rsidP="00840C9C">
      <w:pPr>
        <w:pStyle w:val="Atekstzwyky"/>
        <w:numPr>
          <w:ilvl w:val="0"/>
          <w:numId w:val="0"/>
        </w:numPr>
        <w:rPr>
          <w:i/>
          <w:sz w:val="24"/>
        </w:rPr>
      </w:pPr>
      <w:bookmarkStart w:id="13" w:name="_Toc168476853"/>
      <w:r w:rsidRPr="00B959CA">
        <w:rPr>
          <w:b/>
          <w:sz w:val="24"/>
        </w:rPr>
        <w:t>Tabela 2.</w:t>
      </w:r>
      <w:r w:rsidRPr="00B959CA">
        <w:rPr>
          <w:sz w:val="24"/>
        </w:rPr>
        <w:t xml:space="preserve"> Zasoby komunalne gmin województwa pomorskiego w latach 2021-2023</w:t>
      </w:r>
      <w:bookmarkEnd w:id="13"/>
    </w:p>
    <w:tbl>
      <w:tblPr>
        <w:tblW w:w="96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1. Zasoby komunalne gmin w latach 2021-2023"/>
        <w:tblDescription w:val="Tabela 1. Zasoby komunalne gmin w latach 2021-2023"/>
      </w:tblPr>
      <w:tblGrid>
        <w:gridCol w:w="5598"/>
        <w:gridCol w:w="1352"/>
        <w:gridCol w:w="1352"/>
        <w:gridCol w:w="1353"/>
      </w:tblGrid>
      <w:tr w:rsidR="003912B5" w:rsidRPr="00B959CA" w14:paraId="54E23D97" w14:textId="77777777" w:rsidTr="00844F55">
        <w:trPr>
          <w:trHeight w:val="357"/>
          <w:tblHeader/>
        </w:trPr>
        <w:tc>
          <w:tcPr>
            <w:tcW w:w="5598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61498453" w14:textId="77777777" w:rsidR="003912B5" w:rsidRPr="00B959CA" w:rsidRDefault="003912B5" w:rsidP="00FF2F4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59CA">
              <w:rPr>
                <w:b/>
                <w:bCs/>
                <w:color w:val="000000"/>
                <w:sz w:val="24"/>
                <w:szCs w:val="24"/>
                <w:lang w:eastAsia="pl-PL"/>
              </w:rPr>
              <w:t>wskaźnik</w:t>
            </w:r>
          </w:p>
        </w:tc>
        <w:tc>
          <w:tcPr>
            <w:tcW w:w="1352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5C664CC0" w14:textId="77777777" w:rsidR="003912B5" w:rsidRPr="00B959CA" w:rsidRDefault="003912B5" w:rsidP="00FF2F4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59CA">
              <w:rPr>
                <w:b/>
                <w:bCs/>
                <w:color w:val="000000"/>
                <w:sz w:val="24"/>
                <w:szCs w:val="24"/>
                <w:lang w:eastAsia="pl-PL"/>
              </w:rPr>
              <w:t>2021</w:t>
            </w:r>
          </w:p>
        </w:tc>
        <w:tc>
          <w:tcPr>
            <w:tcW w:w="1352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5B9B5177" w14:textId="77777777" w:rsidR="003912B5" w:rsidRPr="00B959CA" w:rsidRDefault="003912B5" w:rsidP="00FF2F4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59CA">
              <w:rPr>
                <w:b/>
                <w:bCs/>
                <w:color w:val="000000"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1353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70913BC3" w14:textId="77777777" w:rsidR="003912B5" w:rsidRPr="00B959CA" w:rsidRDefault="003912B5" w:rsidP="00FF2F4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59CA">
              <w:rPr>
                <w:b/>
                <w:bCs/>
                <w:color w:val="000000"/>
                <w:sz w:val="24"/>
                <w:szCs w:val="24"/>
                <w:lang w:eastAsia="pl-PL"/>
              </w:rPr>
              <w:t>2023</w:t>
            </w:r>
          </w:p>
        </w:tc>
      </w:tr>
      <w:tr w:rsidR="003912B5" w:rsidRPr="00B959CA" w14:paraId="2FFE2BD2" w14:textId="77777777" w:rsidTr="00844F55">
        <w:trPr>
          <w:trHeight w:val="357"/>
        </w:trPr>
        <w:tc>
          <w:tcPr>
            <w:tcW w:w="5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0661BE5F" w14:textId="77777777" w:rsidR="003912B5" w:rsidRPr="00B959CA" w:rsidRDefault="003912B5" w:rsidP="00FF2F46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B959CA">
              <w:rPr>
                <w:color w:val="000000"/>
                <w:sz w:val="24"/>
                <w:szCs w:val="24"/>
                <w:lang w:eastAsia="pl-PL"/>
              </w:rPr>
              <w:t>liczba mieszkań komunalnych</w:t>
            </w:r>
          </w:p>
        </w:tc>
        <w:tc>
          <w:tcPr>
            <w:tcW w:w="13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6ED1074B" w14:textId="77777777" w:rsidR="003912B5" w:rsidRPr="00B959CA" w:rsidRDefault="003912B5" w:rsidP="00FF2F4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B959CA">
              <w:rPr>
                <w:color w:val="000000"/>
                <w:sz w:val="24"/>
                <w:szCs w:val="24"/>
                <w:lang w:eastAsia="pl-PL"/>
              </w:rPr>
              <w:t>47 753</w:t>
            </w:r>
          </w:p>
        </w:tc>
        <w:tc>
          <w:tcPr>
            <w:tcW w:w="13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6411BEB5" w14:textId="77777777" w:rsidR="003912B5" w:rsidRPr="00B959CA" w:rsidRDefault="003912B5" w:rsidP="00FF2F4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B959CA">
              <w:rPr>
                <w:color w:val="000000"/>
                <w:sz w:val="24"/>
                <w:szCs w:val="24"/>
                <w:lang w:eastAsia="pl-PL"/>
              </w:rPr>
              <w:t>47 949</w:t>
            </w:r>
          </w:p>
        </w:tc>
        <w:tc>
          <w:tcPr>
            <w:tcW w:w="13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17CE0657" w14:textId="77777777" w:rsidR="003912B5" w:rsidRPr="00B959CA" w:rsidRDefault="003912B5" w:rsidP="00FF2F4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B959CA">
              <w:rPr>
                <w:color w:val="000000"/>
                <w:sz w:val="24"/>
                <w:szCs w:val="24"/>
                <w:lang w:eastAsia="pl-PL"/>
              </w:rPr>
              <w:t>47 558</w:t>
            </w:r>
          </w:p>
        </w:tc>
      </w:tr>
      <w:tr w:rsidR="003912B5" w:rsidRPr="00B959CA" w14:paraId="5F5802EF" w14:textId="77777777" w:rsidTr="00844F55">
        <w:trPr>
          <w:trHeight w:val="357"/>
        </w:trPr>
        <w:tc>
          <w:tcPr>
            <w:tcW w:w="5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44E3D900" w14:textId="77777777" w:rsidR="003912B5" w:rsidRPr="00B959CA" w:rsidRDefault="003912B5" w:rsidP="00FF2F46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B959CA">
              <w:rPr>
                <w:color w:val="000000"/>
                <w:sz w:val="24"/>
                <w:szCs w:val="24"/>
                <w:lang w:eastAsia="pl-PL"/>
              </w:rPr>
              <w:t>w tym liczba mieszkań socjalnych (lokali)</w:t>
            </w:r>
          </w:p>
        </w:tc>
        <w:tc>
          <w:tcPr>
            <w:tcW w:w="13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7408BA4D" w14:textId="77777777" w:rsidR="003912B5" w:rsidRPr="00B959CA" w:rsidRDefault="003912B5" w:rsidP="00FF2F4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B959CA">
              <w:rPr>
                <w:color w:val="000000"/>
                <w:sz w:val="24"/>
                <w:szCs w:val="24"/>
                <w:lang w:eastAsia="pl-PL"/>
              </w:rPr>
              <w:t>5 861</w:t>
            </w:r>
          </w:p>
        </w:tc>
        <w:tc>
          <w:tcPr>
            <w:tcW w:w="13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0DE00BFE" w14:textId="77777777" w:rsidR="003912B5" w:rsidRPr="00B959CA" w:rsidRDefault="003912B5" w:rsidP="00FF2F4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B959CA">
              <w:rPr>
                <w:color w:val="000000"/>
                <w:sz w:val="24"/>
                <w:szCs w:val="24"/>
                <w:lang w:eastAsia="pl-PL"/>
              </w:rPr>
              <w:t>4 339</w:t>
            </w:r>
          </w:p>
        </w:tc>
        <w:tc>
          <w:tcPr>
            <w:tcW w:w="13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6738D807" w14:textId="77777777" w:rsidR="003912B5" w:rsidRPr="00B959CA" w:rsidRDefault="003912B5" w:rsidP="00FF2F4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B959CA">
              <w:rPr>
                <w:color w:val="000000"/>
                <w:sz w:val="24"/>
                <w:szCs w:val="24"/>
                <w:lang w:eastAsia="pl-PL"/>
              </w:rPr>
              <w:t>4 692</w:t>
            </w:r>
          </w:p>
        </w:tc>
      </w:tr>
      <w:tr w:rsidR="003912B5" w:rsidRPr="00B959CA" w14:paraId="72BE2954" w14:textId="77777777" w:rsidTr="00844F55">
        <w:trPr>
          <w:trHeight w:val="112"/>
        </w:trPr>
        <w:tc>
          <w:tcPr>
            <w:tcW w:w="5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4E757A3E" w14:textId="77777777" w:rsidR="003912B5" w:rsidRPr="00B959CA" w:rsidRDefault="003912B5" w:rsidP="00FF2F46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B959CA">
              <w:rPr>
                <w:color w:val="000000"/>
                <w:sz w:val="24"/>
                <w:szCs w:val="24"/>
                <w:lang w:eastAsia="pl-PL"/>
              </w:rPr>
              <w:t>wnioski złożone na mieszkania komunalne</w:t>
            </w:r>
          </w:p>
        </w:tc>
        <w:tc>
          <w:tcPr>
            <w:tcW w:w="13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0BDF7A30" w14:textId="77777777" w:rsidR="003912B5" w:rsidRPr="00B959CA" w:rsidRDefault="003912B5" w:rsidP="00FF2F4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B959CA">
              <w:rPr>
                <w:color w:val="000000"/>
                <w:sz w:val="24"/>
                <w:szCs w:val="24"/>
                <w:lang w:eastAsia="pl-PL"/>
              </w:rPr>
              <w:t>6 282</w:t>
            </w:r>
          </w:p>
        </w:tc>
        <w:tc>
          <w:tcPr>
            <w:tcW w:w="13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175F38DD" w14:textId="77777777" w:rsidR="003912B5" w:rsidRPr="00B959CA" w:rsidRDefault="003912B5" w:rsidP="00FF2F4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B959CA">
              <w:rPr>
                <w:color w:val="000000"/>
                <w:sz w:val="24"/>
                <w:szCs w:val="24"/>
                <w:lang w:eastAsia="pl-PL"/>
              </w:rPr>
              <w:t>5 752</w:t>
            </w:r>
          </w:p>
        </w:tc>
        <w:tc>
          <w:tcPr>
            <w:tcW w:w="13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3B153D51" w14:textId="77777777" w:rsidR="003912B5" w:rsidRPr="00B959CA" w:rsidRDefault="003912B5" w:rsidP="00FF2F4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B959CA">
              <w:rPr>
                <w:color w:val="000000"/>
                <w:sz w:val="24"/>
                <w:szCs w:val="24"/>
                <w:lang w:eastAsia="pl-PL"/>
              </w:rPr>
              <w:t>7 463</w:t>
            </w:r>
          </w:p>
        </w:tc>
      </w:tr>
      <w:tr w:rsidR="003912B5" w:rsidRPr="00B959CA" w14:paraId="5717436B" w14:textId="77777777" w:rsidTr="00844F55">
        <w:trPr>
          <w:trHeight w:val="357"/>
        </w:trPr>
        <w:tc>
          <w:tcPr>
            <w:tcW w:w="5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04446F35" w14:textId="77777777" w:rsidR="003912B5" w:rsidRPr="00B959CA" w:rsidRDefault="003912B5" w:rsidP="00FF2F46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B959CA">
              <w:rPr>
                <w:color w:val="000000"/>
                <w:sz w:val="24"/>
                <w:szCs w:val="24"/>
                <w:lang w:eastAsia="pl-PL"/>
              </w:rPr>
              <w:t>osoby oczekujące na mieszkanie socjalne</w:t>
            </w:r>
          </w:p>
        </w:tc>
        <w:tc>
          <w:tcPr>
            <w:tcW w:w="13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506B091D" w14:textId="77777777" w:rsidR="003912B5" w:rsidRPr="00B959CA" w:rsidRDefault="003912B5" w:rsidP="00FF2F4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B959CA">
              <w:rPr>
                <w:color w:val="000000"/>
                <w:sz w:val="24"/>
                <w:szCs w:val="24"/>
                <w:lang w:eastAsia="pl-PL"/>
              </w:rPr>
              <w:t>4 173</w:t>
            </w:r>
          </w:p>
        </w:tc>
        <w:tc>
          <w:tcPr>
            <w:tcW w:w="13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3549749A" w14:textId="77777777" w:rsidR="003912B5" w:rsidRPr="00B959CA" w:rsidRDefault="003912B5" w:rsidP="00FF2F4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B959CA">
              <w:rPr>
                <w:color w:val="000000"/>
                <w:sz w:val="24"/>
                <w:szCs w:val="24"/>
                <w:lang w:eastAsia="pl-PL"/>
              </w:rPr>
              <w:t>4 426</w:t>
            </w:r>
          </w:p>
        </w:tc>
        <w:tc>
          <w:tcPr>
            <w:tcW w:w="13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5E0B1455" w14:textId="77777777" w:rsidR="003912B5" w:rsidRPr="00B959CA" w:rsidRDefault="003912B5" w:rsidP="00FF2F4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B959CA">
              <w:rPr>
                <w:color w:val="000000"/>
                <w:sz w:val="24"/>
                <w:szCs w:val="24"/>
                <w:lang w:eastAsia="pl-PL"/>
              </w:rPr>
              <w:t>4 304</w:t>
            </w:r>
          </w:p>
        </w:tc>
      </w:tr>
      <w:tr w:rsidR="003912B5" w:rsidRPr="00B959CA" w14:paraId="6439337C" w14:textId="77777777" w:rsidTr="00844F55">
        <w:trPr>
          <w:trHeight w:val="67"/>
        </w:trPr>
        <w:tc>
          <w:tcPr>
            <w:tcW w:w="5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32824D58" w14:textId="77777777" w:rsidR="003912B5" w:rsidRPr="00B959CA" w:rsidRDefault="003912B5" w:rsidP="00FF2F46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B959CA">
              <w:rPr>
                <w:color w:val="000000"/>
                <w:sz w:val="24"/>
                <w:szCs w:val="24"/>
                <w:lang w:eastAsia="pl-PL"/>
              </w:rPr>
              <w:t>wyroki eksmisyjne bez wskazania lokalu socjalnego</w:t>
            </w:r>
          </w:p>
        </w:tc>
        <w:tc>
          <w:tcPr>
            <w:tcW w:w="13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4BDDEAE8" w14:textId="77777777" w:rsidR="003912B5" w:rsidRPr="00B959CA" w:rsidRDefault="003912B5" w:rsidP="00FF2F4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B959CA">
              <w:rPr>
                <w:color w:val="000000"/>
                <w:sz w:val="24"/>
                <w:szCs w:val="24"/>
                <w:lang w:eastAsia="pl-PL"/>
              </w:rPr>
              <w:t>1 843</w:t>
            </w:r>
          </w:p>
        </w:tc>
        <w:tc>
          <w:tcPr>
            <w:tcW w:w="13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1B899A21" w14:textId="77777777" w:rsidR="003912B5" w:rsidRPr="00B959CA" w:rsidRDefault="003912B5" w:rsidP="00FF2F4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B959CA">
              <w:rPr>
                <w:color w:val="000000"/>
                <w:sz w:val="24"/>
                <w:szCs w:val="24"/>
                <w:lang w:eastAsia="pl-PL"/>
              </w:rPr>
              <w:t>1 375</w:t>
            </w:r>
          </w:p>
        </w:tc>
        <w:tc>
          <w:tcPr>
            <w:tcW w:w="13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08EAA149" w14:textId="77777777" w:rsidR="003912B5" w:rsidRPr="00B959CA" w:rsidRDefault="003912B5" w:rsidP="00FF2F4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B959CA">
              <w:rPr>
                <w:color w:val="000000"/>
                <w:sz w:val="24"/>
                <w:szCs w:val="24"/>
                <w:lang w:eastAsia="pl-PL"/>
              </w:rPr>
              <w:t>1 283</w:t>
            </w:r>
          </w:p>
        </w:tc>
      </w:tr>
    </w:tbl>
    <w:p w14:paraId="79360745" w14:textId="73F11204" w:rsidR="003912B5" w:rsidRPr="00B959CA" w:rsidRDefault="003912B5" w:rsidP="00A97CAC">
      <w:pPr>
        <w:pStyle w:val="Atekstzwyky"/>
        <w:numPr>
          <w:ilvl w:val="0"/>
          <w:numId w:val="0"/>
        </w:numPr>
        <w:spacing w:after="240"/>
        <w:rPr>
          <w:i/>
          <w:sz w:val="24"/>
        </w:rPr>
      </w:pPr>
      <w:r w:rsidRPr="00B959CA">
        <w:rPr>
          <w:i/>
          <w:sz w:val="24"/>
        </w:rPr>
        <w:t>Źródło: opracowanie własne na podstawie sprawozdań OZPS.</w:t>
      </w:r>
    </w:p>
    <w:p w14:paraId="4E30A0C7" w14:textId="617C352C" w:rsidR="0023651C" w:rsidRDefault="003E30F4" w:rsidP="00FD0D73">
      <w:pPr>
        <w:pStyle w:val="Nagwek2"/>
        <w:spacing w:before="360" w:after="360"/>
        <w:rPr>
          <w:sz w:val="24"/>
          <w:szCs w:val="24"/>
        </w:rPr>
      </w:pPr>
      <w:r>
        <w:rPr>
          <w:sz w:val="24"/>
          <w:szCs w:val="24"/>
        </w:rPr>
        <w:t>6</w:t>
      </w:r>
      <w:r w:rsidR="002C61B9">
        <w:rPr>
          <w:sz w:val="24"/>
          <w:szCs w:val="24"/>
        </w:rPr>
        <w:t>.2</w:t>
      </w:r>
      <w:r w:rsidR="0023651C" w:rsidRPr="004329B4">
        <w:rPr>
          <w:sz w:val="24"/>
          <w:szCs w:val="24"/>
        </w:rPr>
        <w:t xml:space="preserve">. </w:t>
      </w:r>
      <w:r w:rsidR="0023651C">
        <w:rPr>
          <w:sz w:val="24"/>
          <w:szCs w:val="24"/>
        </w:rPr>
        <w:t>Mieszkania treningowe i wspomagane</w:t>
      </w:r>
    </w:p>
    <w:p w14:paraId="169F1308" w14:textId="1213D0B3" w:rsidR="00FD0D73" w:rsidRPr="00F372CB" w:rsidRDefault="00FD0D73" w:rsidP="00A41E9E">
      <w:pPr>
        <w:pStyle w:val="Podstawowy"/>
        <w:spacing w:line="276" w:lineRule="auto"/>
        <w:rPr>
          <w:rFonts w:cs="Arial"/>
          <w:sz w:val="24"/>
          <w:szCs w:val="24"/>
        </w:rPr>
      </w:pPr>
      <w:r w:rsidRPr="00F372CB">
        <w:rPr>
          <w:rFonts w:cs="Arial"/>
          <w:sz w:val="24"/>
          <w:szCs w:val="24"/>
        </w:rPr>
        <w:t xml:space="preserve">W wyniku zmian wprowadzonych nowelizacją ustawy o pomocy społecznej, </w:t>
      </w:r>
      <w:r w:rsidR="005D15B9" w:rsidRPr="00F372CB">
        <w:rPr>
          <w:rFonts w:cs="Arial"/>
          <w:sz w:val="24"/>
          <w:szCs w:val="24"/>
        </w:rPr>
        <w:t>która weszła</w:t>
      </w:r>
      <w:r w:rsidRPr="00F372CB">
        <w:rPr>
          <w:rFonts w:cs="Arial"/>
          <w:sz w:val="24"/>
          <w:szCs w:val="24"/>
        </w:rPr>
        <w:t xml:space="preserve"> w życie z dniem 01.11.2023</w:t>
      </w:r>
      <w:r w:rsidR="005D15B9" w:rsidRPr="00F372CB">
        <w:rPr>
          <w:rFonts w:cs="Arial"/>
          <w:sz w:val="24"/>
          <w:szCs w:val="24"/>
        </w:rPr>
        <w:t xml:space="preserve">, dotychczasowa instytucja „mieszkań chronionych” zastąpiona została dwiema nowymi formami wsparcia: mieszkaniami treningowymi oraz mieszkaniami wspomaganymi. </w:t>
      </w:r>
      <w:r w:rsidRPr="00F372CB">
        <w:rPr>
          <w:rFonts w:cs="Arial"/>
          <w:sz w:val="24"/>
          <w:szCs w:val="24"/>
        </w:rPr>
        <w:t>Zwiększył się także zakres podmiotów uprawnionych do prowadzenia wsparcia w tej formie. Ponadto świadczone usługi zostały uzupełnione pracą socjalną, natomiast podstawą pobytu w mieszkaniu treningowym lub wspomaganym, jest kontrakt mieszkaniowy, którego zakres jest szerszy niż funkcjonujące dotychczas ustalenia między pracownikiem socjalnym, a osobą ubiegającą się o skorzystanie z takiej formy wsparcia.</w:t>
      </w:r>
    </w:p>
    <w:p w14:paraId="6FA9DE2A" w14:textId="77777777" w:rsidR="00FD0D73" w:rsidRPr="00F372CB" w:rsidRDefault="00FD0D73" w:rsidP="00870BBC">
      <w:pPr>
        <w:pStyle w:val="Podstawowy"/>
        <w:spacing w:after="120" w:line="276" w:lineRule="auto"/>
        <w:rPr>
          <w:rFonts w:cs="Arial"/>
          <w:sz w:val="24"/>
          <w:szCs w:val="24"/>
        </w:rPr>
      </w:pPr>
      <w:r w:rsidRPr="00F372CB">
        <w:rPr>
          <w:rFonts w:cs="Arial"/>
          <w:sz w:val="24"/>
          <w:szCs w:val="24"/>
        </w:rPr>
        <w:t xml:space="preserve">Mieszkania treningowe i wspomagane dedykowane są pełnoletnim osobom znajdującym się w trudnej sytuacji życiowej, ze względu na wiek, niepełnosprawność lub chorobę oraz będącym w potrzebie wsparcia w codziennym funkcjonowaniu, jednak nie wymagają świadczenia całodobowych usług. Szczególnymi grupami, którym dedykowana jest ta </w:t>
      </w:r>
      <w:r w:rsidRPr="00F372CB">
        <w:rPr>
          <w:rFonts w:cs="Arial"/>
          <w:sz w:val="24"/>
          <w:szCs w:val="24"/>
        </w:rPr>
        <w:lastRenderedPageBreak/>
        <w:t>forma wsparcia są osoby: z zaburzeniami psychicznymi, w bezdomności, opuszające pieczę zastępczą, młodzieżowy lub okręgowy ośrodek wychowawczy, zakład poprawczy, schronisko dla nieletnich oraz cudzoziemcy posiadający status uchodźcy, ochronę uzupełniającą lub zezwolenie na pobyt czasowy</w:t>
      </w:r>
      <w:r w:rsidRPr="00F372CB">
        <w:rPr>
          <w:rStyle w:val="Odwoanieprzypisudolnego"/>
          <w:rFonts w:cs="Arial"/>
          <w:sz w:val="24"/>
          <w:szCs w:val="24"/>
        </w:rPr>
        <w:footnoteReference w:id="24"/>
      </w:r>
      <w:r w:rsidRPr="00F372CB">
        <w:rPr>
          <w:rFonts w:cs="Arial"/>
          <w:sz w:val="24"/>
          <w:szCs w:val="24"/>
        </w:rPr>
        <w:t>.</w:t>
      </w:r>
    </w:p>
    <w:p w14:paraId="6F84BBAC" w14:textId="2B702072" w:rsidR="00FD0D73" w:rsidRPr="00F372CB" w:rsidRDefault="00FD0D73" w:rsidP="00FD0D73">
      <w:pPr>
        <w:pStyle w:val="Legenda"/>
        <w:keepNext/>
        <w:rPr>
          <w:rFonts w:ascii="Arial" w:hAnsi="Arial" w:cs="Arial"/>
          <w:i w:val="0"/>
          <w:color w:val="auto"/>
          <w:sz w:val="24"/>
          <w:szCs w:val="24"/>
        </w:rPr>
      </w:pPr>
      <w:bookmarkStart w:id="14" w:name="_Toc168476858"/>
      <w:r w:rsidRPr="00F372CB">
        <w:rPr>
          <w:rFonts w:ascii="Arial" w:hAnsi="Arial" w:cs="Arial"/>
          <w:b/>
          <w:i w:val="0"/>
          <w:color w:val="auto"/>
          <w:sz w:val="24"/>
          <w:szCs w:val="24"/>
        </w:rPr>
        <w:t xml:space="preserve">Tabela </w:t>
      </w:r>
      <w:r w:rsidRPr="00F372CB">
        <w:rPr>
          <w:rFonts w:ascii="Arial" w:hAnsi="Arial" w:cs="Arial"/>
          <w:sz w:val="24"/>
          <w:szCs w:val="24"/>
        </w:rPr>
        <w:fldChar w:fldCharType="begin"/>
      </w:r>
      <w:r w:rsidRPr="00F372CB">
        <w:rPr>
          <w:rFonts w:ascii="Arial" w:hAnsi="Arial" w:cs="Arial"/>
          <w:b/>
          <w:i w:val="0"/>
          <w:color w:val="auto"/>
          <w:sz w:val="24"/>
          <w:szCs w:val="24"/>
        </w:rPr>
        <w:instrText xml:space="preserve"> SEQ Tabela \* ARABIC </w:instrText>
      </w:r>
      <w:r w:rsidRPr="00F372CB">
        <w:rPr>
          <w:rFonts w:ascii="Arial" w:hAnsi="Arial" w:cs="Arial"/>
          <w:sz w:val="24"/>
          <w:szCs w:val="24"/>
        </w:rPr>
        <w:fldChar w:fldCharType="separate"/>
      </w:r>
      <w:r w:rsidR="000F10EF">
        <w:rPr>
          <w:rFonts w:ascii="Arial" w:hAnsi="Arial" w:cs="Arial"/>
          <w:b/>
          <w:i w:val="0"/>
          <w:noProof/>
          <w:color w:val="auto"/>
          <w:sz w:val="24"/>
          <w:szCs w:val="24"/>
        </w:rPr>
        <w:t>1</w:t>
      </w:r>
      <w:r w:rsidRPr="00F372CB">
        <w:rPr>
          <w:rFonts w:ascii="Arial" w:hAnsi="Arial" w:cs="Arial"/>
          <w:sz w:val="24"/>
          <w:szCs w:val="24"/>
        </w:rPr>
        <w:fldChar w:fldCharType="end"/>
      </w:r>
      <w:r w:rsidRPr="00F372CB">
        <w:rPr>
          <w:rFonts w:ascii="Arial" w:hAnsi="Arial" w:cs="Arial"/>
          <w:b/>
          <w:i w:val="0"/>
          <w:color w:val="auto"/>
          <w:sz w:val="24"/>
          <w:szCs w:val="24"/>
        </w:rPr>
        <w:t>.</w:t>
      </w:r>
      <w:r w:rsidRPr="00F372CB">
        <w:rPr>
          <w:rFonts w:ascii="Arial" w:hAnsi="Arial" w:cs="Arial"/>
          <w:i w:val="0"/>
          <w:color w:val="auto"/>
          <w:sz w:val="24"/>
          <w:szCs w:val="24"/>
        </w:rPr>
        <w:t xml:space="preserve"> Mieszkalnictwo treningowe i wspomagane/wspierane w latach 2021-2023</w:t>
      </w:r>
      <w:bookmarkEnd w:id="14"/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6. Mieszkalnictwo treningowe i wspomagane/wspierane w latach 2021-2023"/>
        <w:tblDescription w:val="Tabela 6. Mieszkalnictwo treningowe i wspomagane/wspierane w latach 2021-2023"/>
      </w:tblPr>
      <w:tblGrid>
        <w:gridCol w:w="4815"/>
        <w:gridCol w:w="1559"/>
        <w:gridCol w:w="1559"/>
        <w:gridCol w:w="1560"/>
      </w:tblGrid>
      <w:tr w:rsidR="00E1031E" w:rsidRPr="00FD0D73" w14:paraId="27B6775B" w14:textId="77777777" w:rsidTr="00E1031E">
        <w:trPr>
          <w:trHeight w:val="288"/>
          <w:tblHeader/>
        </w:trPr>
        <w:tc>
          <w:tcPr>
            <w:tcW w:w="4815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noWrap/>
            <w:vAlign w:val="bottom"/>
            <w:hideMark/>
          </w:tcPr>
          <w:p w14:paraId="5220B025" w14:textId="77777777" w:rsidR="00E1031E" w:rsidRPr="00F372CB" w:rsidRDefault="00E1031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b/>
                <w:bCs/>
                <w:color w:val="000000"/>
                <w:sz w:val="24"/>
                <w:szCs w:val="24"/>
                <w:lang w:eastAsia="pl-PL"/>
              </w:rPr>
              <w:t>wskaźnik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noWrap/>
            <w:vAlign w:val="center"/>
            <w:hideMark/>
          </w:tcPr>
          <w:p w14:paraId="4B12532F" w14:textId="77777777" w:rsidR="00E1031E" w:rsidRPr="00F372CB" w:rsidRDefault="00E1031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b/>
                <w:bCs/>
                <w:color w:val="000000"/>
                <w:sz w:val="24"/>
                <w:szCs w:val="24"/>
                <w:lang w:eastAsia="pl-PL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noWrap/>
            <w:vAlign w:val="center"/>
            <w:hideMark/>
          </w:tcPr>
          <w:p w14:paraId="190E0074" w14:textId="77777777" w:rsidR="00E1031E" w:rsidRPr="00F372CB" w:rsidRDefault="00E1031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b/>
                <w:bCs/>
                <w:color w:val="000000"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noWrap/>
            <w:vAlign w:val="center"/>
            <w:hideMark/>
          </w:tcPr>
          <w:p w14:paraId="49341577" w14:textId="77777777" w:rsidR="00E1031E" w:rsidRPr="00F372CB" w:rsidRDefault="00E1031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b/>
                <w:bCs/>
                <w:color w:val="000000"/>
                <w:sz w:val="24"/>
                <w:szCs w:val="24"/>
                <w:lang w:eastAsia="pl-PL"/>
              </w:rPr>
              <w:t>2023</w:t>
            </w:r>
          </w:p>
        </w:tc>
      </w:tr>
      <w:tr w:rsidR="00E1031E" w:rsidRPr="00FD0D73" w14:paraId="1803DD4C" w14:textId="77777777" w:rsidTr="00E1031E">
        <w:trPr>
          <w:trHeight w:val="288"/>
        </w:trPr>
        <w:tc>
          <w:tcPr>
            <w:tcW w:w="48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1F2"/>
            <w:noWrap/>
            <w:vAlign w:val="bottom"/>
            <w:hideMark/>
          </w:tcPr>
          <w:p w14:paraId="1E0DB7D3" w14:textId="77777777" w:rsidR="00E1031E" w:rsidRPr="00F372CB" w:rsidRDefault="00E1031E" w:rsidP="00E1031E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color w:val="000000"/>
                <w:sz w:val="24"/>
                <w:szCs w:val="24"/>
                <w:lang w:eastAsia="pl-PL"/>
              </w:rPr>
              <w:t>mieszkania treningowe - ogółem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1F2"/>
            <w:noWrap/>
            <w:vAlign w:val="center"/>
            <w:hideMark/>
          </w:tcPr>
          <w:p w14:paraId="0F51E45C" w14:textId="77777777" w:rsidR="00E1031E" w:rsidRPr="00F372CB" w:rsidRDefault="00E1031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1F2"/>
            <w:noWrap/>
            <w:vAlign w:val="center"/>
            <w:hideMark/>
          </w:tcPr>
          <w:p w14:paraId="53B25491" w14:textId="77777777" w:rsidR="00E1031E" w:rsidRPr="00F372CB" w:rsidRDefault="00E1031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1F2"/>
            <w:noWrap/>
            <w:vAlign w:val="center"/>
            <w:hideMark/>
          </w:tcPr>
          <w:p w14:paraId="7B6332E3" w14:textId="77777777" w:rsidR="00E1031E" w:rsidRPr="00F372CB" w:rsidRDefault="00E1031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color w:val="000000"/>
                <w:sz w:val="24"/>
                <w:szCs w:val="24"/>
                <w:lang w:eastAsia="pl-PL"/>
              </w:rPr>
              <w:t>38</w:t>
            </w:r>
          </w:p>
        </w:tc>
      </w:tr>
      <w:tr w:rsidR="00E1031E" w:rsidRPr="00FD0D73" w14:paraId="66CEA684" w14:textId="77777777" w:rsidTr="00E1031E">
        <w:trPr>
          <w:trHeight w:val="288"/>
        </w:trPr>
        <w:tc>
          <w:tcPr>
            <w:tcW w:w="48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674D6421" w14:textId="77777777" w:rsidR="00E1031E" w:rsidRPr="00F372CB" w:rsidRDefault="00E1031E" w:rsidP="00E1031E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color w:val="000000"/>
                <w:sz w:val="24"/>
                <w:szCs w:val="24"/>
                <w:lang w:eastAsia="pl-PL"/>
              </w:rPr>
              <w:t>mieszkania treningowe - liczba miejsc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noWrap/>
            <w:vAlign w:val="center"/>
            <w:hideMark/>
          </w:tcPr>
          <w:p w14:paraId="1F0736AF" w14:textId="77777777" w:rsidR="00E1031E" w:rsidRPr="00F372CB" w:rsidRDefault="00E1031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color w:val="000000"/>
                <w:sz w:val="24"/>
                <w:szCs w:val="24"/>
                <w:lang w:eastAsia="pl-PL"/>
              </w:rPr>
              <w:t>127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noWrap/>
            <w:vAlign w:val="center"/>
            <w:hideMark/>
          </w:tcPr>
          <w:p w14:paraId="72C9923E" w14:textId="77777777" w:rsidR="00E1031E" w:rsidRPr="00F372CB" w:rsidRDefault="00E1031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color w:val="000000"/>
                <w:sz w:val="24"/>
                <w:szCs w:val="24"/>
                <w:lang w:eastAsia="pl-PL"/>
              </w:rPr>
              <w:t>136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noWrap/>
            <w:vAlign w:val="center"/>
            <w:hideMark/>
          </w:tcPr>
          <w:p w14:paraId="39FC36FB" w14:textId="77777777" w:rsidR="00E1031E" w:rsidRPr="00F372CB" w:rsidRDefault="00E1031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color w:val="000000"/>
                <w:sz w:val="24"/>
                <w:szCs w:val="24"/>
                <w:lang w:eastAsia="pl-PL"/>
              </w:rPr>
              <w:t>155</w:t>
            </w:r>
          </w:p>
        </w:tc>
      </w:tr>
      <w:tr w:rsidR="00E1031E" w:rsidRPr="00FD0D73" w14:paraId="69763AFE" w14:textId="77777777" w:rsidTr="00E1031E">
        <w:trPr>
          <w:trHeight w:val="288"/>
        </w:trPr>
        <w:tc>
          <w:tcPr>
            <w:tcW w:w="48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1F2"/>
            <w:noWrap/>
            <w:vAlign w:val="bottom"/>
            <w:hideMark/>
          </w:tcPr>
          <w:p w14:paraId="20D6F38A" w14:textId="1BEC5047" w:rsidR="00E1031E" w:rsidRPr="00F372CB" w:rsidRDefault="00E1031E" w:rsidP="00E1031E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color w:val="000000"/>
                <w:sz w:val="24"/>
                <w:szCs w:val="24"/>
                <w:lang w:eastAsia="pl-PL"/>
              </w:rPr>
              <w:t>mieszkania treningowe - liczba osób korzystających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1F2"/>
            <w:noWrap/>
            <w:vAlign w:val="center"/>
            <w:hideMark/>
          </w:tcPr>
          <w:p w14:paraId="7149C9F3" w14:textId="77777777" w:rsidR="00E1031E" w:rsidRPr="00F372CB" w:rsidRDefault="00E1031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color w:val="000000"/>
                <w:sz w:val="24"/>
                <w:szCs w:val="24"/>
                <w:lang w:eastAsia="pl-PL"/>
              </w:rPr>
              <w:t>101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1F2"/>
            <w:noWrap/>
            <w:vAlign w:val="center"/>
            <w:hideMark/>
          </w:tcPr>
          <w:p w14:paraId="36D560CB" w14:textId="77777777" w:rsidR="00E1031E" w:rsidRPr="00F372CB" w:rsidRDefault="00E1031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color w:val="000000"/>
                <w:sz w:val="24"/>
                <w:szCs w:val="24"/>
                <w:lang w:eastAsia="pl-PL"/>
              </w:rPr>
              <w:t>123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1F2"/>
            <w:noWrap/>
            <w:vAlign w:val="center"/>
            <w:hideMark/>
          </w:tcPr>
          <w:p w14:paraId="32EF2CC8" w14:textId="77777777" w:rsidR="00E1031E" w:rsidRPr="00F372CB" w:rsidRDefault="00E1031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color w:val="000000"/>
                <w:sz w:val="24"/>
                <w:szCs w:val="24"/>
                <w:lang w:eastAsia="pl-PL"/>
              </w:rPr>
              <w:t>112</w:t>
            </w:r>
          </w:p>
        </w:tc>
      </w:tr>
      <w:tr w:rsidR="00E1031E" w:rsidRPr="00FD0D73" w14:paraId="104676F8" w14:textId="77777777" w:rsidTr="00E1031E">
        <w:trPr>
          <w:trHeight w:val="288"/>
        </w:trPr>
        <w:tc>
          <w:tcPr>
            <w:tcW w:w="48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77C21B94" w14:textId="77777777" w:rsidR="00E1031E" w:rsidRPr="00F372CB" w:rsidRDefault="00E1031E" w:rsidP="00E1031E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color w:val="000000"/>
                <w:sz w:val="24"/>
                <w:szCs w:val="24"/>
                <w:lang w:eastAsia="pl-PL"/>
              </w:rPr>
              <w:t>mieszkania wspomagane/wspierane - ogółem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noWrap/>
            <w:vAlign w:val="center"/>
            <w:hideMark/>
          </w:tcPr>
          <w:p w14:paraId="6CA8FFE3" w14:textId="77777777" w:rsidR="00E1031E" w:rsidRPr="00F372CB" w:rsidRDefault="00E1031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noWrap/>
            <w:vAlign w:val="center"/>
            <w:hideMark/>
          </w:tcPr>
          <w:p w14:paraId="2A6DA2E0" w14:textId="77777777" w:rsidR="00E1031E" w:rsidRPr="00F372CB" w:rsidRDefault="00E1031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noWrap/>
            <w:vAlign w:val="center"/>
            <w:hideMark/>
          </w:tcPr>
          <w:p w14:paraId="4B0E2525" w14:textId="77777777" w:rsidR="00E1031E" w:rsidRPr="00F372CB" w:rsidRDefault="00E1031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color w:val="000000"/>
                <w:sz w:val="24"/>
                <w:szCs w:val="24"/>
                <w:lang w:eastAsia="pl-PL"/>
              </w:rPr>
              <w:t>31</w:t>
            </w:r>
          </w:p>
        </w:tc>
      </w:tr>
      <w:tr w:rsidR="00E1031E" w:rsidRPr="00FD0D73" w14:paraId="62B0990F" w14:textId="77777777" w:rsidTr="00E1031E">
        <w:trPr>
          <w:trHeight w:val="106"/>
        </w:trPr>
        <w:tc>
          <w:tcPr>
            <w:tcW w:w="48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1F2"/>
            <w:noWrap/>
            <w:vAlign w:val="bottom"/>
            <w:hideMark/>
          </w:tcPr>
          <w:p w14:paraId="7A4EBF8A" w14:textId="77777777" w:rsidR="00E1031E" w:rsidRPr="00F372CB" w:rsidRDefault="00E1031E" w:rsidP="00E1031E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color w:val="000000"/>
                <w:sz w:val="24"/>
                <w:szCs w:val="24"/>
                <w:lang w:eastAsia="pl-PL"/>
              </w:rPr>
              <w:t>mieszkania wspomagane/wspierane - liczba miejsc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1F2"/>
            <w:noWrap/>
            <w:vAlign w:val="center"/>
            <w:hideMark/>
          </w:tcPr>
          <w:p w14:paraId="3A16FADB" w14:textId="77777777" w:rsidR="00E1031E" w:rsidRPr="00F372CB" w:rsidRDefault="00E1031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color w:val="000000"/>
                <w:sz w:val="24"/>
                <w:szCs w:val="24"/>
                <w:lang w:eastAsia="pl-PL"/>
              </w:rPr>
              <w:t>109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1F2"/>
            <w:noWrap/>
            <w:vAlign w:val="center"/>
            <w:hideMark/>
          </w:tcPr>
          <w:p w14:paraId="1EA288CA" w14:textId="77777777" w:rsidR="00E1031E" w:rsidRPr="00F372CB" w:rsidRDefault="00E1031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color w:val="000000"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1F2"/>
            <w:noWrap/>
            <w:vAlign w:val="center"/>
            <w:hideMark/>
          </w:tcPr>
          <w:p w14:paraId="5C667011" w14:textId="77777777" w:rsidR="00E1031E" w:rsidRPr="00F372CB" w:rsidRDefault="00E1031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color w:val="000000"/>
                <w:sz w:val="24"/>
                <w:szCs w:val="24"/>
                <w:lang w:eastAsia="pl-PL"/>
              </w:rPr>
              <w:t>107</w:t>
            </w:r>
          </w:p>
        </w:tc>
      </w:tr>
      <w:tr w:rsidR="00E1031E" w:rsidRPr="00FD0D73" w14:paraId="47FE2D79" w14:textId="77777777" w:rsidTr="00E1031E">
        <w:trPr>
          <w:trHeight w:val="60"/>
        </w:trPr>
        <w:tc>
          <w:tcPr>
            <w:tcW w:w="48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2BECAE4A" w14:textId="77777777" w:rsidR="00E1031E" w:rsidRPr="00F372CB" w:rsidRDefault="00E1031E" w:rsidP="00E1031E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color w:val="000000"/>
                <w:sz w:val="24"/>
                <w:szCs w:val="24"/>
                <w:lang w:eastAsia="pl-PL"/>
              </w:rPr>
              <w:t>mieszkania wspomagane/wspierane - liczba osób korzystających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noWrap/>
            <w:vAlign w:val="center"/>
            <w:hideMark/>
          </w:tcPr>
          <w:p w14:paraId="31E71E8E" w14:textId="77777777" w:rsidR="00E1031E" w:rsidRPr="00F372CB" w:rsidRDefault="00E1031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color w:val="000000"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noWrap/>
            <w:vAlign w:val="center"/>
            <w:hideMark/>
          </w:tcPr>
          <w:p w14:paraId="0A8C06FB" w14:textId="77777777" w:rsidR="00E1031E" w:rsidRPr="00F372CB" w:rsidRDefault="00E1031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color w:val="000000"/>
                <w:sz w:val="24"/>
                <w:szCs w:val="24"/>
                <w:lang w:eastAsia="pl-PL"/>
              </w:rPr>
              <w:t>101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noWrap/>
            <w:vAlign w:val="center"/>
            <w:hideMark/>
          </w:tcPr>
          <w:p w14:paraId="38F4730C" w14:textId="77777777" w:rsidR="00E1031E" w:rsidRPr="00F372CB" w:rsidRDefault="00E1031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color w:val="000000"/>
                <w:sz w:val="24"/>
                <w:szCs w:val="24"/>
                <w:lang w:eastAsia="pl-PL"/>
              </w:rPr>
              <w:t>141</w:t>
            </w:r>
          </w:p>
        </w:tc>
      </w:tr>
    </w:tbl>
    <w:p w14:paraId="7D234F79" w14:textId="32CE2998" w:rsidR="00FD0D73" w:rsidRPr="00F372CB" w:rsidRDefault="00FD0D73" w:rsidP="00E1031E">
      <w:pPr>
        <w:pStyle w:val="Podstawowy"/>
        <w:spacing w:before="120" w:after="360"/>
        <w:rPr>
          <w:rFonts w:cs="Arial"/>
          <w:sz w:val="24"/>
          <w:szCs w:val="24"/>
        </w:rPr>
      </w:pPr>
      <w:r w:rsidRPr="00F372CB">
        <w:rPr>
          <w:rFonts w:cs="Arial"/>
          <w:sz w:val="24"/>
          <w:szCs w:val="24"/>
        </w:rPr>
        <w:t>Źródło: opracowanie własne na podstawie sprawozdań MR</w:t>
      </w:r>
      <w:r w:rsidR="00572B0D">
        <w:rPr>
          <w:rFonts w:cs="Arial"/>
          <w:sz w:val="24"/>
          <w:szCs w:val="24"/>
        </w:rPr>
        <w:t>P</w:t>
      </w:r>
      <w:r w:rsidRPr="00F372CB">
        <w:rPr>
          <w:rFonts w:cs="Arial"/>
          <w:sz w:val="24"/>
          <w:szCs w:val="24"/>
        </w:rPr>
        <w:t>iPS-06.</w:t>
      </w:r>
    </w:p>
    <w:p w14:paraId="2ED734CF" w14:textId="002190D1" w:rsidR="00FD0D73" w:rsidRDefault="00FD0D73" w:rsidP="00A41E9E">
      <w:pPr>
        <w:pStyle w:val="Podstawowy"/>
        <w:spacing w:line="276" w:lineRule="auto"/>
        <w:rPr>
          <w:rFonts w:cs="Arial"/>
          <w:sz w:val="24"/>
          <w:szCs w:val="24"/>
        </w:rPr>
      </w:pPr>
      <w:r w:rsidRPr="00F372CB">
        <w:rPr>
          <w:rFonts w:cs="Arial"/>
          <w:sz w:val="24"/>
          <w:szCs w:val="24"/>
        </w:rPr>
        <w:t>Znowelizowane przepisy zobowiązały wojewodów do prowadzenia rejestru mieszkań treningowych i wspomaganych prowadzonych przez gminę, powiat lub na ich zlecenie. Podmioty prowadzące są zobowiązane do dokonania zgłoszenia w ciągu 14 dni od powstania zmian. Obowiązki te dotyczą również organizacji pozarządowych prowadzących tego typu mieszkania</w:t>
      </w:r>
      <w:r w:rsidRPr="00F372CB">
        <w:rPr>
          <w:rStyle w:val="Odwoanieprzypisudolnego"/>
          <w:rFonts w:cs="Arial"/>
          <w:sz w:val="24"/>
          <w:szCs w:val="24"/>
        </w:rPr>
        <w:footnoteReference w:id="25"/>
      </w:r>
      <w:r w:rsidRPr="00F372CB">
        <w:rPr>
          <w:rFonts w:cs="Arial"/>
          <w:sz w:val="24"/>
          <w:szCs w:val="24"/>
        </w:rPr>
        <w:t xml:space="preserve">. Stan wspomnianego rejestru na </w:t>
      </w:r>
      <w:r w:rsidR="00136043">
        <w:rPr>
          <w:rFonts w:cs="Arial"/>
          <w:sz w:val="24"/>
          <w:szCs w:val="24"/>
        </w:rPr>
        <w:t xml:space="preserve">dzień </w:t>
      </w:r>
      <w:r w:rsidR="003C0D5C">
        <w:rPr>
          <w:rFonts w:cs="Arial"/>
          <w:sz w:val="24"/>
          <w:szCs w:val="24"/>
        </w:rPr>
        <w:t>21.08</w:t>
      </w:r>
      <w:r w:rsidRPr="00F372CB">
        <w:rPr>
          <w:rFonts w:cs="Arial"/>
          <w:sz w:val="24"/>
          <w:szCs w:val="24"/>
        </w:rPr>
        <w:t xml:space="preserve">.2024 obejmował </w:t>
      </w:r>
      <w:r w:rsidR="003C0D5C">
        <w:rPr>
          <w:rFonts w:cs="Arial"/>
          <w:sz w:val="24"/>
          <w:szCs w:val="24"/>
        </w:rPr>
        <w:t>128</w:t>
      </w:r>
      <w:r w:rsidRPr="00F372CB">
        <w:rPr>
          <w:rFonts w:cs="Arial"/>
          <w:sz w:val="24"/>
          <w:szCs w:val="24"/>
        </w:rPr>
        <w:t xml:space="preserve"> mieszkań</w:t>
      </w:r>
      <w:r w:rsidR="003C0D5C">
        <w:rPr>
          <w:rFonts w:cs="Arial"/>
          <w:sz w:val="24"/>
          <w:szCs w:val="24"/>
        </w:rPr>
        <w:t xml:space="preserve"> z 431 miejscami, w tym</w:t>
      </w:r>
      <w:r w:rsidRPr="00F372CB">
        <w:rPr>
          <w:rFonts w:cs="Arial"/>
          <w:sz w:val="24"/>
          <w:szCs w:val="24"/>
        </w:rPr>
        <w:t xml:space="preserve">: </w:t>
      </w:r>
      <w:r w:rsidR="003C0D5C">
        <w:rPr>
          <w:rFonts w:cs="Arial"/>
          <w:sz w:val="24"/>
          <w:szCs w:val="24"/>
        </w:rPr>
        <w:t>88</w:t>
      </w:r>
      <w:r w:rsidRPr="00F372CB">
        <w:rPr>
          <w:rFonts w:cs="Arial"/>
          <w:sz w:val="24"/>
          <w:szCs w:val="24"/>
        </w:rPr>
        <w:t xml:space="preserve"> treningow</w:t>
      </w:r>
      <w:r w:rsidR="003C0D5C">
        <w:rPr>
          <w:rFonts w:cs="Arial"/>
          <w:sz w:val="24"/>
          <w:szCs w:val="24"/>
        </w:rPr>
        <w:t>ych</w:t>
      </w:r>
      <w:r w:rsidRPr="00F372CB">
        <w:rPr>
          <w:rFonts w:cs="Arial"/>
          <w:sz w:val="24"/>
          <w:szCs w:val="24"/>
        </w:rPr>
        <w:t xml:space="preserve"> z </w:t>
      </w:r>
      <w:r w:rsidR="003C0D5C">
        <w:rPr>
          <w:rFonts w:cs="Arial"/>
          <w:sz w:val="24"/>
          <w:szCs w:val="24"/>
        </w:rPr>
        <w:t>285</w:t>
      </w:r>
      <w:r w:rsidRPr="00F372CB">
        <w:rPr>
          <w:rFonts w:cs="Arial"/>
          <w:sz w:val="24"/>
          <w:szCs w:val="24"/>
        </w:rPr>
        <w:t xml:space="preserve"> miejscami oraz </w:t>
      </w:r>
      <w:r w:rsidR="003C0D5C">
        <w:rPr>
          <w:rFonts w:cs="Arial"/>
          <w:sz w:val="24"/>
          <w:szCs w:val="24"/>
        </w:rPr>
        <w:t>40</w:t>
      </w:r>
      <w:r w:rsidRPr="00F372CB">
        <w:rPr>
          <w:rFonts w:cs="Arial"/>
          <w:sz w:val="24"/>
          <w:szCs w:val="24"/>
        </w:rPr>
        <w:t xml:space="preserve"> wspomaganych z </w:t>
      </w:r>
      <w:r w:rsidR="003C0D5C">
        <w:rPr>
          <w:rFonts w:cs="Arial"/>
          <w:sz w:val="24"/>
          <w:szCs w:val="24"/>
        </w:rPr>
        <w:t>14</w:t>
      </w:r>
      <w:r w:rsidRPr="00F372CB">
        <w:rPr>
          <w:rFonts w:cs="Arial"/>
          <w:sz w:val="24"/>
          <w:szCs w:val="24"/>
        </w:rPr>
        <w:t>6 miejscami</w:t>
      </w:r>
      <w:r w:rsidR="00E1031E" w:rsidRPr="00F372CB">
        <w:rPr>
          <w:rFonts w:cs="Arial"/>
          <w:sz w:val="24"/>
          <w:szCs w:val="24"/>
        </w:rPr>
        <w:t>.</w:t>
      </w:r>
      <w:r w:rsidRPr="00F372CB">
        <w:rPr>
          <w:rStyle w:val="Odwoanieprzypisudolnego"/>
          <w:rFonts w:cs="Arial"/>
          <w:sz w:val="24"/>
          <w:szCs w:val="24"/>
        </w:rPr>
        <w:footnoteReference w:id="26"/>
      </w:r>
    </w:p>
    <w:p w14:paraId="0C6C8AAB" w14:textId="1F2CFD5C" w:rsidR="00D65EC2" w:rsidRDefault="003E30F4" w:rsidP="00D65EC2">
      <w:pPr>
        <w:pStyle w:val="Nagwek2"/>
        <w:spacing w:before="360" w:after="480"/>
        <w:rPr>
          <w:sz w:val="24"/>
          <w:szCs w:val="24"/>
        </w:rPr>
      </w:pPr>
      <w:r>
        <w:rPr>
          <w:sz w:val="24"/>
          <w:szCs w:val="24"/>
        </w:rPr>
        <w:t>6</w:t>
      </w:r>
      <w:r w:rsidR="002C61B9">
        <w:rPr>
          <w:sz w:val="24"/>
          <w:szCs w:val="24"/>
        </w:rPr>
        <w:t>.3</w:t>
      </w:r>
      <w:r w:rsidR="00D65EC2">
        <w:rPr>
          <w:sz w:val="24"/>
          <w:szCs w:val="24"/>
        </w:rPr>
        <w:t xml:space="preserve">. </w:t>
      </w:r>
      <w:r w:rsidR="002C61B9">
        <w:rPr>
          <w:sz w:val="24"/>
          <w:szCs w:val="24"/>
        </w:rPr>
        <w:t>Bezdomność</w:t>
      </w:r>
    </w:p>
    <w:p w14:paraId="7390A2FF" w14:textId="56E2F79C" w:rsidR="00793A4E" w:rsidRPr="00123275" w:rsidRDefault="00D65EC2" w:rsidP="000D7479">
      <w:pPr>
        <w:pStyle w:val="NormalnyWeb"/>
        <w:spacing w:line="276" w:lineRule="auto"/>
        <w:rPr>
          <w:rFonts w:ascii="Arial" w:hAnsi="Arial" w:cs="Arial"/>
        </w:rPr>
      </w:pPr>
      <w:r w:rsidRPr="00123275">
        <w:rPr>
          <w:rFonts w:ascii="Arial" w:hAnsi="Arial" w:cs="Arial"/>
        </w:rPr>
        <w:t>W świetle wyników Ogólnopolskiego badania liczby osób bezdomnych - Edycja 2024</w:t>
      </w:r>
      <w:r w:rsidR="00793A4E" w:rsidRPr="00123275">
        <w:rPr>
          <w:rFonts w:ascii="Arial" w:hAnsi="Arial" w:cs="Arial"/>
        </w:rPr>
        <w:t>,</w:t>
      </w:r>
      <w:r w:rsidRPr="00123275">
        <w:rPr>
          <w:rFonts w:ascii="Arial" w:hAnsi="Arial" w:cs="Arial"/>
        </w:rPr>
        <w:t xml:space="preserve"> </w:t>
      </w:r>
      <w:r w:rsidR="003879C5" w:rsidRPr="00123275">
        <w:rPr>
          <w:rFonts w:ascii="Arial" w:hAnsi="Arial" w:cs="Arial"/>
        </w:rPr>
        <w:t xml:space="preserve">15% (4 575 osób) z liczby 31 042 osób w kryzysie bezdomności zdiagnozowanych na terenie kraju </w:t>
      </w:r>
      <w:r w:rsidR="00793A4E" w:rsidRPr="00123275">
        <w:rPr>
          <w:rFonts w:ascii="Arial" w:hAnsi="Arial" w:cs="Arial"/>
        </w:rPr>
        <w:t>przebywa w województwie pomorskim</w:t>
      </w:r>
      <w:r w:rsidR="005D1CD5" w:rsidRPr="00123275">
        <w:rPr>
          <w:rFonts w:ascii="Arial" w:hAnsi="Arial" w:cs="Arial"/>
        </w:rPr>
        <w:t xml:space="preserve">. </w:t>
      </w:r>
      <w:r w:rsidRPr="00123275">
        <w:rPr>
          <w:rFonts w:ascii="Arial" w:hAnsi="Arial" w:cs="Arial"/>
        </w:rPr>
        <w:t xml:space="preserve">W województwie pomorskim </w:t>
      </w:r>
      <w:r w:rsidR="005D1CD5" w:rsidRPr="00123275">
        <w:rPr>
          <w:rFonts w:ascii="Arial" w:hAnsi="Arial" w:cs="Arial"/>
        </w:rPr>
        <w:t>odnotowano negatywną tendencję i większe liczby niż w dwóch poprzednich badaniach</w:t>
      </w:r>
      <w:r w:rsidR="0060411F" w:rsidRPr="00123275">
        <w:rPr>
          <w:rFonts w:ascii="Arial" w:hAnsi="Arial" w:cs="Arial"/>
        </w:rPr>
        <w:t xml:space="preserve">, co może wynikać z faktu wliczenia </w:t>
      </w:r>
      <w:r w:rsidR="00BE6D06" w:rsidRPr="00123275">
        <w:rPr>
          <w:rFonts w:ascii="Arial" w:hAnsi="Arial" w:cs="Arial"/>
        </w:rPr>
        <w:t xml:space="preserve">podczas prowadzenia badania </w:t>
      </w:r>
      <w:r w:rsidR="0060411F" w:rsidRPr="00123275">
        <w:rPr>
          <w:rFonts w:ascii="Arial" w:hAnsi="Arial" w:cs="Arial"/>
        </w:rPr>
        <w:t xml:space="preserve">do puli osób z </w:t>
      </w:r>
      <w:r w:rsidR="0060411F" w:rsidRPr="00123275">
        <w:rPr>
          <w:rFonts w:ascii="Arial" w:hAnsi="Arial" w:cs="Arial"/>
        </w:rPr>
        <w:lastRenderedPageBreak/>
        <w:t xml:space="preserve">doświadczeniem migracji </w:t>
      </w:r>
      <w:r w:rsidR="0033333E" w:rsidRPr="00123275">
        <w:rPr>
          <w:rFonts w:ascii="Arial" w:hAnsi="Arial" w:cs="Arial"/>
        </w:rPr>
        <w:t xml:space="preserve">wszystkich osób uciekających przed działaniami wojennymi w Ukrainie, </w:t>
      </w:r>
      <w:r w:rsidR="0060411F" w:rsidRPr="00123275">
        <w:rPr>
          <w:rFonts w:ascii="Arial" w:hAnsi="Arial" w:cs="Arial"/>
        </w:rPr>
        <w:t>umieszczonych w miejscach zbiorowego zakwaterowania w regionie</w:t>
      </w:r>
      <w:r w:rsidR="005D1CD5" w:rsidRPr="00123275">
        <w:rPr>
          <w:rFonts w:ascii="Arial" w:hAnsi="Arial" w:cs="Arial"/>
        </w:rPr>
        <w:t>.</w:t>
      </w:r>
      <w:r w:rsidRPr="00123275">
        <w:rPr>
          <w:rFonts w:ascii="Arial" w:hAnsi="Arial" w:cs="Arial"/>
        </w:rPr>
        <w:t xml:space="preserve"> </w:t>
      </w:r>
      <w:r w:rsidR="00793A4E" w:rsidRPr="00123275">
        <w:rPr>
          <w:rFonts w:ascii="Arial" w:hAnsi="Arial" w:cs="Arial"/>
        </w:rPr>
        <w:t>Podczas badania 64% osób w kryzysie bezdomności zadeklarowało obywatelstwo polskie (2921 osób), zaś 30% obywatelstwo ukraińskie (1383 osoby). Pozostałe osoby deklarowały inne obywatelstwa lub jego brak.</w:t>
      </w:r>
    </w:p>
    <w:p w14:paraId="60732AAE" w14:textId="3D4DFA85" w:rsidR="005D1CD5" w:rsidRPr="00123275" w:rsidRDefault="0060411F" w:rsidP="000D7479">
      <w:pPr>
        <w:pStyle w:val="NormalnyWeb"/>
        <w:spacing w:line="276" w:lineRule="auto"/>
        <w:rPr>
          <w:rFonts w:ascii="Arial" w:hAnsi="Arial" w:cs="Arial"/>
        </w:rPr>
      </w:pPr>
      <w:r w:rsidRPr="00123275">
        <w:rPr>
          <w:rFonts w:ascii="Arial" w:hAnsi="Arial" w:cs="Arial"/>
        </w:rPr>
        <w:t>W</w:t>
      </w:r>
      <w:r w:rsidR="005D1CD5" w:rsidRPr="00123275">
        <w:rPr>
          <w:rFonts w:ascii="Arial" w:hAnsi="Arial" w:cs="Arial"/>
        </w:rPr>
        <w:t xml:space="preserve">śród przebadanych osób </w:t>
      </w:r>
      <w:r w:rsidRPr="00123275">
        <w:rPr>
          <w:rFonts w:ascii="Arial" w:hAnsi="Arial" w:cs="Arial"/>
        </w:rPr>
        <w:t xml:space="preserve">3791 </w:t>
      </w:r>
      <w:r w:rsidR="005D1CD5" w:rsidRPr="00123275">
        <w:rPr>
          <w:rFonts w:ascii="Arial" w:hAnsi="Arial" w:cs="Arial"/>
        </w:rPr>
        <w:t>(</w:t>
      </w:r>
      <w:r w:rsidRPr="00123275">
        <w:rPr>
          <w:rFonts w:ascii="Arial" w:hAnsi="Arial" w:cs="Arial"/>
        </w:rPr>
        <w:t xml:space="preserve">83 </w:t>
      </w:r>
      <w:r w:rsidR="005D1CD5" w:rsidRPr="00123275">
        <w:rPr>
          <w:rFonts w:ascii="Arial" w:hAnsi="Arial" w:cs="Arial"/>
        </w:rPr>
        <w:t xml:space="preserve">%) przebywało w placówkach instytucjonalnych, a </w:t>
      </w:r>
      <w:r w:rsidRPr="00123275">
        <w:rPr>
          <w:rFonts w:ascii="Arial" w:hAnsi="Arial" w:cs="Arial"/>
        </w:rPr>
        <w:t>784 (17</w:t>
      </w:r>
      <w:r w:rsidR="005D1CD5" w:rsidRPr="00123275">
        <w:rPr>
          <w:rFonts w:ascii="Arial" w:hAnsi="Arial" w:cs="Arial"/>
        </w:rPr>
        <w:t xml:space="preserve">%) poza nimi – w przestrzeni publicznej i miejscach niemieszkalnych. Jednocześnie, </w:t>
      </w:r>
      <w:r w:rsidRPr="00123275">
        <w:rPr>
          <w:rFonts w:ascii="Arial" w:hAnsi="Arial" w:cs="Arial"/>
        </w:rPr>
        <w:t>ok.</w:t>
      </w:r>
      <w:r w:rsidR="005D1CD5" w:rsidRPr="00123275">
        <w:rPr>
          <w:rFonts w:ascii="Arial" w:hAnsi="Arial" w:cs="Arial"/>
        </w:rPr>
        <w:t xml:space="preserve"> </w:t>
      </w:r>
      <w:r w:rsidRPr="00123275">
        <w:rPr>
          <w:rFonts w:ascii="Arial" w:hAnsi="Arial" w:cs="Arial"/>
        </w:rPr>
        <w:t>2</w:t>
      </w:r>
      <w:r w:rsidR="005D1CD5" w:rsidRPr="00123275">
        <w:rPr>
          <w:rFonts w:ascii="Arial" w:hAnsi="Arial" w:cs="Arial"/>
        </w:rPr>
        <w:t>% badanych (9</w:t>
      </w:r>
      <w:r w:rsidRPr="00123275">
        <w:rPr>
          <w:rFonts w:ascii="Arial" w:hAnsi="Arial" w:cs="Arial"/>
        </w:rPr>
        <w:t>3</w:t>
      </w:r>
      <w:r w:rsidR="005D1CD5" w:rsidRPr="00123275">
        <w:rPr>
          <w:rFonts w:ascii="Arial" w:hAnsi="Arial" w:cs="Arial"/>
        </w:rPr>
        <w:t xml:space="preserve"> os</w:t>
      </w:r>
      <w:r w:rsidRPr="00123275">
        <w:rPr>
          <w:rFonts w:ascii="Arial" w:hAnsi="Arial" w:cs="Arial"/>
        </w:rPr>
        <w:t>oby</w:t>
      </w:r>
      <w:r w:rsidR="005D1CD5" w:rsidRPr="00123275">
        <w:rPr>
          <w:rFonts w:ascii="Arial" w:hAnsi="Arial" w:cs="Arial"/>
        </w:rPr>
        <w:t>) przebywało w mieszkaniach chronionych, treningowych i wspomaganych</w:t>
      </w:r>
      <w:r w:rsidR="00D65EC2" w:rsidRPr="00123275">
        <w:rPr>
          <w:rFonts w:ascii="Arial" w:hAnsi="Arial" w:cs="Arial"/>
        </w:rPr>
        <w:t xml:space="preserve">, </w:t>
      </w:r>
      <w:r w:rsidR="005D1CD5" w:rsidRPr="00123275">
        <w:rPr>
          <w:rFonts w:ascii="Arial" w:hAnsi="Arial" w:cs="Arial"/>
        </w:rPr>
        <w:t xml:space="preserve">zgodnie z deklaracją, co pozytywnie świadczy o postępującej </w:t>
      </w:r>
      <w:proofErr w:type="spellStart"/>
      <w:r w:rsidR="005D1CD5" w:rsidRPr="00123275">
        <w:rPr>
          <w:rFonts w:ascii="Arial" w:hAnsi="Arial" w:cs="Arial"/>
        </w:rPr>
        <w:t>deinstytucjonalizacji</w:t>
      </w:r>
      <w:proofErr w:type="spellEnd"/>
      <w:r w:rsidR="005D1CD5" w:rsidRPr="00123275">
        <w:rPr>
          <w:rFonts w:ascii="Arial" w:hAnsi="Arial" w:cs="Arial"/>
        </w:rPr>
        <w:t xml:space="preserve"> wsparcia.</w:t>
      </w:r>
    </w:p>
    <w:p w14:paraId="7B77382A" w14:textId="45D81AE0" w:rsidR="005D1CD5" w:rsidRPr="00123275" w:rsidRDefault="005D1CD5" w:rsidP="000D7479">
      <w:pPr>
        <w:pStyle w:val="NormalnyWeb"/>
        <w:spacing w:line="276" w:lineRule="auto"/>
        <w:rPr>
          <w:rFonts w:ascii="Arial" w:hAnsi="Arial" w:cs="Arial"/>
        </w:rPr>
      </w:pPr>
      <w:r w:rsidRPr="00123275">
        <w:rPr>
          <w:rFonts w:ascii="Arial" w:hAnsi="Arial" w:cs="Arial"/>
        </w:rPr>
        <w:t>Podobnie jak w poprzednich badaniach najwięcej osób w kryzysie bezdomności zdiagnozowano w przedziale wiekowym 41-60 lat (</w:t>
      </w:r>
      <w:r w:rsidR="00793A4E" w:rsidRPr="00123275">
        <w:rPr>
          <w:rFonts w:ascii="Arial" w:hAnsi="Arial" w:cs="Arial"/>
        </w:rPr>
        <w:t>1668</w:t>
      </w:r>
      <w:r w:rsidRPr="00123275">
        <w:rPr>
          <w:rFonts w:ascii="Arial" w:hAnsi="Arial" w:cs="Arial"/>
        </w:rPr>
        <w:t xml:space="preserve"> os</w:t>
      </w:r>
      <w:r w:rsidR="00793A4E" w:rsidRPr="00123275">
        <w:rPr>
          <w:rFonts w:ascii="Arial" w:hAnsi="Arial" w:cs="Arial"/>
        </w:rPr>
        <w:t>ób</w:t>
      </w:r>
      <w:r w:rsidRPr="00123275">
        <w:rPr>
          <w:rFonts w:ascii="Arial" w:hAnsi="Arial" w:cs="Arial"/>
        </w:rPr>
        <w:t xml:space="preserve">, w tym </w:t>
      </w:r>
      <w:r w:rsidR="005D66B9" w:rsidRPr="00123275">
        <w:rPr>
          <w:rFonts w:ascii="Arial" w:hAnsi="Arial" w:cs="Arial"/>
        </w:rPr>
        <w:t>435</w:t>
      </w:r>
      <w:r w:rsidRPr="00123275">
        <w:rPr>
          <w:rFonts w:ascii="Arial" w:hAnsi="Arial" w:cs="Arial"/>
        </w:rPr>
        <w:t xml:space="preserve"> kobiet i </w:t>
      </w:r>
      <w:r w:rsidR="005D66B9" w:rsidRPr="00123275">
        <w:rPr>
          <w:rFonts w:ascii="Arial" w:hAnsi="Arial" w:cs="Arial"/>
        </w:rPr>
        <w:t xml:space="preserve">1233 </w:t>
      </w:r>
      <w:r w:rsidRPr="00123275">
        <w:rPr>
          <w:rFonts w:ascii="Arial" w:hAnsi="Arial" w:cs="Arial"/>
        </w:rPr>
        <w:t xml:space="preserve"> mężczyzn). Kolejną najliczniejszą grupą są osoby najstarsze w przedziale wiekowym 60+ (</w:t>
      </w:r>
      <w:r w:rsidR="005D66B9" w:rsidRPr="00123275">
        <w:rPr>
          <w:rFonts w:ascii="Arial" w:hAnsi="Arial" w:cs="Arial"/>
        </w:rPr>
        <w:t xml:space="preserve">1363 </w:t>
      </w:r>
      <w:r w:rsidRPr="00123275">
        <w:rPr>
          <w:rFonts w:ascii="Arial" w:hAnsi="Arial" w:cs="Arial"/>
        </w:rPr>
        <w:t xml:space="preserve">osoby, w tym </w:t>
      </w:r>
      <w:r w:rsidR="005D66B9" w:rsidRPr="00123275">
        <w:rPr>
          <w:rFonts w:ascii="Arial" w:hAnsi="Arial" w:cs="Arial"/>
        </w:rPr>
        <w:t>322</w:t>
      </w:r>
      <w:r w:rsidRPr="00123275">
        <w:rPr>
          <w:rFonts w:ascii="Arial" w:hAnsi="Arial" w:cs="Arial"/>
        </w:rPr>
        <w:t xml:space="preserve"> kobiet oraz </w:t>
      </w:r>
      <w:r w:rsidR="005D66B9" w:rsidRPr="00123275">
        <w:rPr>
          <w:rFonts w:ascii="Arial" w:hAnsi="Arial" w:cs="Arial"/>
        </w:rPr>
        <w:t xml:space="preserve">1041 </w:t>
      </w:r>
      <w:r w:rsidRPr="00123275">
        <w:rPr>
          <w:rFonts w:ascii="Arial" w:hAnsi="Arial" w:cs="Arial"/>
        </w:rPr>
        <w:t>mężczyzn).</w:t>
      </w:r>
      <w:r w:rsidR="005D66B9" w:rsidRPr="00123275">
        <w:rPr>
          <w:rFonts w:ascii="Arial" w:hAnsi="Arial" w:cs="Arial"/>
        </w:rPr>
        <w:t xml:space="preserve"> </w:t>
      </w:r>
    </w:p>
    <w:p w14:paraId="4548F4CC" w14:textId="7BA97624" w:rsidR="008C68E3" w:rsidRDefault="00123275" w:rsidP="000D7479">
      <w:pPr>
        <w:spacing w:before="0" w:after="16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Tylko 19% osób </w:t>
      </w:r>
      <w:r w:rsidRPr="00123275">
        <w:rPr>
          <w:sz w:val="24"/>
          <w:szCs w:val="24"/>
        </w:rPr>
        <w:t xml:space="preserve">w kryzysie bezdomności </w:t>
      </w:r>
      <w:r>
        <w:rPr>
          <w:sz w:val="24"/>
          <w:szCs w:val="24"/>
        </w:rPr>
        <w:t>objętych badaniem nie oczekuje żadnych form pomocy. Pozostałe osoby wskaz</w:t>
      </w:r>
      <w:r w:rsidR="00CB1FD6">
        <w:rPr>
          <w:sz w:val="24"/>
          <w:szCs w:val="24"/>
        </w:rPr>
        <w:t>ały maksymalnie</w:t>
      </w:r>
      <w:r>
        <w:rPr>
          <w:sz w:val="24"/>
          <w:szCs w:val="24"/>
        </w:rPr>
        <w:t xml:space="preserve"> 3 o</w:t>
      </w:r>
      <w:r w:rsidR="005D66B9" w:rsidRPr="00123275">
        <w:rPr>
          <w:sz w:val="24"/>
          <w:szCs w:val="24"/>
        </w:rPr>
        <w:t>bszary, w jakich oczekują wsparcia</w:t>
      </w:r>
      <w:r w:rsidR="00CB1FD6">
        <w:rPr>
          <w:sz w:val="24"/>
          <w:szCs w:val="24"/>
        </w:rPr>
        <w:t>. Łącznie udzielono 5963 odpowiedzi. Formą pomocy, na którą jest największe zapotrzebowanie w regionie jest wsparcie mieszkaniowe (1274 - 21% odpowiedzi), schronienie (</w:t>
      </w:r>
      <w:r w:rsidR="00CB1FD6" w:rsidRPr="00123275">
        <w:rPr>
          <w:sz w:val="24"/>
          <w:szCs w:val="24"/>
        </w:rPr>
        <w:t>1091</w:t>
      </w:r>
      <w:r w:rsidR="00CB1FD6">
        <w:rPr>
          <w:sz w:val="24"/>
          <w:szCs w:val="24"/>
        </w:rPr>
        <w:t xml:space="preserve"> - 18</w:t>
      </w:r>
      <w:r w:rsidR="00CB1FD6" w:rsidRPr="00123275">
        <w:rPr>
          <w:sz w:val="24"/>
          <w:szCs w:val="24"/>
        </w:rPr>
        <w:t>%</w:t>
      </w:r>
      <w:r w:rsidR="00CB1FD6">
        <w:rPr>
          <w:sz w:val="24"/>
          <w:szCs w:val="24"/>
        </w:rPr>
        <w:t xml:space="preserve"> odpowiedzi), pomoc finansowa (1100 – 18% odpowiedzi), potrzeby żywnościowe (859 – 14% odpowiedzi) oraz wsparcie zdrowotne (</w:t>
      </w:r>
      <w:r w:rsidR="00C51079">
        <w:rPr>
          <w:sz w:val="24"/>
          <w:szCs w:val="24"/>
        </w:rPr>
        <w:t>709 – 12% odpowiedzi). Natomiast wsparcie higieniczne, terapia uzależnień, wsparcie psychologiczne, pomoc prawna i pomoc w znalezieniu pracy stanowią 5% lub mniej wszystkich odpowiedzi.</w:t>
      </w:r>
    </w:p>
    <w:p w14:paraId="2F262CA7" w14:textId="2A1E877C" w:rsidR="002C61B9" w:rsidRPr="002E470F" w:rsidRDefault="002C61B9" w:rsidP="000D7479">
      <w:pPr>
        <w:spacing w:before="0" w:after="160" w:line="276" w:lineRule="auto"/>
        <w:jc w:val="left"/>
        <w:rPr>
          <w:sz w:val="24"/>
          <w:szCs w:val="24"/>
        </w:rPr>
      </w:pPr>
      <w:r w:rsidRPr="002E470F">
        <w:rPr>
          <w:rFonts w:cstheme="minorHAnsi"/>
          <w:sz w:val="24"/>
          <w:szCs w:val="24"/>
        </w:rPr>
        <w:t>Podobnie jak w innych regionach, bezdomność w województwie pomorskim koncentruje się głównie w obszarach miejskich (wyjątek to Słupsk), a w grupie dotkniętych kryzysem wyraźnie przeważają mężczyźni. Zgodnie z </w:t>
      </w:r>
      <w:proofErr w:type="spellStart"/>
      <w:r w:rsidRPr="002E470F">
        <w:rPr>
          <w:rFonts w:cstheme="minorHAnsi"/>
          <w:sz w:val="24"/>
          <w:szCs w:val="24"/>
        </w:rPr>
        <w:t>MR</w:t>
      </w:r>
      <w:r w:rsidR="00572B0D">
        <w:rPr>
          <w:rFonts w:cstheme="minorHAnsi"/>
          <w:sz w:val="24"/>
          <w:szCs w:val="24"/>
        </w:rPr>
        <w:t>P</w:t>
      </w:r>
      <w:r w:rsidRPr="002E470F">
        <w:rPr>
          <w:rFonts w:cstheme="minorHAnsi"/>
          <w:sz w:val="24"/>
          <w:szCs w:val="24"/>
        </w:rPr>
        <w:t>iPS</w:t>
      </w:r>
      <w:proofErr w:type="spellEnd"/>
      <w:r w:rsidRPr="002E470F">
        <w:rPr>
          <w:rFonts w:cstheme="minorHAnsi"/>
          <w:sz w:val="24"/>
          <w:szCs w:val="24"/>
        </w:rPr>
        <w:t xml:space="preserve"> na terenie Pomorza w 2023 r. działa 17 schronisk, 12 schronisk z usługami opiekuńczymi, 11 noclegowni oraz </w:t>
      </w:r>
      <w:r w:rsidR="002E470F" w:rsidRPr="002E470F">
        <w:rPr>
          <w:rFonts w:cstheme="minorHAnsi"/>
          <w:sz w:val="24"/>
          <w:szCs w:val="24"/>
        </w:rPr>
        <w:t>7</w:t>
      </w:r>
      <w:r w:rsidRPr="002E470F">
        <w:rPr>
          <w:rFonts w:cstheme="minorHAnsi"/>
          <w:sz w:val="24"/>
          <w:szCs w:val="24"/>
        </w:rPr>
        <w:t xml:space="preserve"> ogrzewalni. Porównując województwo pomorskie do innych regionów można zatem zauważyć, że wyróżnia się ono relatywnie szeroką ofertą dla osób doświadczających bezdomności i osiąga dobre wskaźniki dostępności. W zestawieniu z innymi regionami korzystnie wyglądają też dane dotyczące usamodzielnienia, gorzej natomiast wyniki dotyczące udziału osób w bezdomności w indywidualnych planach wychodzenia z bezdomności oraz poziom ich aktywizacji zawodowej, obszary te można zatem uznać za wymagające dalszych działań.</w:t>
      </w:r>
    </w:p>
    <w:p w14:paraId="4741CBB3" w14:textId="227E3A7F" w:rsidR="00DF788A" w:rsidRDefault="007752D7" w:rsidP="003827BB">
      <w:pPr>
        <w:pStyle w:val="Nagwek11"/>
        <w:spacing w:after="360" w:line="276" w:lineRule="auto"/>
        <w:jc w:val="left"/>
      </w:pPr>
      <w:bookmarkStart w:id="15" w:name="_Toc66188283"/>
      <w:bookmarkStart w:id="16" w:name="_Toc66188342"/>
      <w:bookmarkStart w:id="17" w:name="_Toc66188701"/>
      <w:bookmarkStart w:id="18" w:name="_Toc66188728"/>
      <w:bookmarkStart w:id="19" w:name="_Toc66188755"/>
      <w:bookmarkStart w:id="20" w:name="_Toc66189069"/>
      <w:bookmarkStart w:id="21" w:name="_Toc66189174"/>
      <w:bookmarkStart w:id="22" w:name="_Toc184562628"/>
      <w:bookmarkEnd w:id="15"/>
      <w:bookmarkEnd w:id="16"/>
      <w:bookmarkEnd w:id="17"/>
      <w:bookmarkEnd w:id="18"/>
      <w:bookmarkEnd w:id="19"/>
      <w:bookmarkEnd w:id="20"/>
      <w:bookmarkEnd w:id="21"/>
      <w:r>
        <w:rPr>
          <w:caps w:val="0"/>
        </w:rPr>
        <w:lastRenderedPageBreak/>
        <w:t>Osoby z doświadczeniem migracji</w:t>
      </w:r>
      <w:bookmarkEnd w:id="22"/>
    </w:p>
    <w:p w14:paraId="035461CE" w14:textId="5CAEA108" w:rsidR="00DF788A" w:rsidRPr="00ED70F3" w:rsidRDefault="00DF788A" w:rsidP="00ED70F3">
      <w:pPr>
        <w:jc w:val="left"/>
        <w:rPr>
          <w:sz w:val="24"/>
          <w:szCs w:val="24"/>
        </w:rPr>
      </w:pPr>
      <w:r w:rsidRPr="00ED70F3">
        <w:rPr>
          <w:sz w:val="24"/>
          <w:szCs w:val="24"/>
        </w:rPr>
        <w:t>W latach 2021-2023 w województwie pomorskim złożono 93 668 wniosków o udzielenie zezwolenia na pobyt czasowy</w:t>
      </w:r>
      <w:r w:rsidRPr="00ED70F3">
        <w:rPr>
          <w:rStyle w:val="Odwoanieprzypisudolnego"/>
          <w:sz w:val="24"/>
          <w:szCs w:val="24"/>
        </w:rPr>
        <w:footnoteReference w:id="27"/>
      </w:r>
      <w:r w:rsidRPr="00ED70F3">
        <w:rPr>
          <w:sz w:val="24"/>
          <w:szCs w:val="24"/>
        </w:rPr>
        <w:t>, z czego</w:t>
      </w:r>
      <w:r w:rsidR="0064788E" w:rsidRPr="00ED70F3">
        <w:rPr>
          <w:sz w:val="24"/>
          <w:szCs w:val="24"/>
        </w:rPr>
        <w:t xml:space="preserve"> </w:t>
      </w:r>
      <w:r w:rsidRPr="00ED70F3">
        <w:rPr>
          <w:sz w:val="24"/>
          <w:szCs w:val="24"/>
        </w:rPr>
        <w:t>66 700 (nieco ponad 70%) stanowiły zezwolenie na pobyt czasowy i pracę</w:t>
      </w:r>
      <w:r w:rsidR="0064788E" w:rsidRPr="00ED70F3">
        <w:rPr>
          <w:sz w:val="24"/>
          <w:szCs w:val="24"/>
        </w:rPr>
        <w:t xml:space="preserve">, </w:t>
      </w:r>
      <w:r w:rsidRPr="00ED70F3">
        <w:rPr>
          <w:sz w:val="24"/>
          <w:szCs w:val="24"/>
        </w:rPr>
        <w:t>6091 wniosków o udzielenie zezwolenia na pobyt stały</w:t>
      </w:r>
      <w:r w:rsidR="0064788E" w:rsidRPr="00ED70F3">
        <w:rPr>
          <w:sz w:val="24"/>
          <w:szCs w:val="24"/>
        </w:rPr>
        <w:t xml:space="preserve"> oraz 3257 wniosków udzielenie zezwolenia na pobyt rezydenta długoterminowego UE. Zdecydowana większość rozpatrzonych spraw o zezwolenie na pobyt czasowy, stały bądź pobyt rezydenta długoterminowego UE dotyczyła obywateli Ukrainy. W Polsce tę grupę </w:t>
      </w:r>
      <w:proofErr w:type="spellStart"/>
      <w:r w:rsidR="0064788E" w:rsidRPr="00ED70F3">
        <w:rPr>
          <w:sz w:val="24"/>
          <w:szCs w:val="24"/>
        </w:rPr>
        <w:t>migrantów_tek</w:t>
      </w:r>
      <w:proofErr w:type="spellEnd"/>
      <w:r w:rsidR="0064788E" w:rsidRPr="00ED70F3">
        <w:rPr>
          <w:sz w:val="24"/>
          <w:szCs w:val="24"/>
        </w:rPr>
        <w:t xml:space="preserve"> podzielić można na dwie podstawowe podgrupy – osoby przybyłe do naszego kraju przed i po 24 lutego 2022 r. Osoby przybyłe do Polski przed wybuchem </w:t>
      </w:r>
      <w:proofErr w:type="spellStart"/>
      <w:r w:rsidR="0064788E" w:rsidRPr="00ED70F3">
        <w:rPr>
          <w:sz w:val="24"/>
          <w:szCs w:val="24"/>
        </w:rPr>
        <w:t>pełnoskalowej</w:t>
      </w:r>
      <w:proofErr w:type="spellEnd"/>
      <w:r w:rsidR="0064788E" w:rsidRPr="00ED70F3">
        <w:rPr>
          <w:sz w:val="24"/>
          <w:szCs w:val="24"/>
        </w:rPr>
        <w:t xml:space="preserve"> wojny, to w zdecydowanej większości migranci ekonomiczni, którzy, aby legalnie przebywać i pracować w Polsce musieli przejść „standardowe” procedury wjazdowe i pobytowe. Drugą grupę stanowią natomiast uciekinierzy wojenni (w większości kobiety i dzieci), którzy na terytorium Polski zostali objęci ochroną czasową na podstawie ustawy z dnia 12 marca 2022 r. o pomocy obywatelom Ukrainy w związku z konfliktem zbrojnym na terytorium tego państwa. Drugą narodowością wyraźnie zaznaczającą się w statystykach prowadzonych przez Wydział Spraw Obywatelskich i Cudzoziemców Pomorskiego Urzędu Wojewódzkiego w Gdańsku są Białorusini. Widocznie mniej liczną, ale nadal znaczącą grupą </w:t>
      </w:r>
      <w:proofErr w:type="spellStart"/>
      <w:r w:rsidR="0064788E" w:rsidRPr="00ED70F3">
        <w:rPr>
          <w:sz w:val="24"/>
          <w:szCs w:val="24"/>
        </w:rPr>
        <w:t>migrantów_tek</w:t>
      </w:r>
      <w:proofErr w:type="spellEnd"/>
      <w:r w:rsidR="0064788E" w:rsidRPr="00ED70F3">
        <w:rPr>
          <w:sz w:val="24"/>
          <w:szCs w:val="24"/>
        </w:rPr>
        <w:t xml:space="preserve"> stanowią obywatele Gruzji, Mołdawii oraz Rosji. Należy odnotować także coraz liczniej reprezentowaną w Polsce i obecną również w województwie pomorskim zróżnicowaną wewnętrznie grupę </w:t>
      </w:r>
      <w:proofErr w:type="spellStart"/>
      <w:r w:rsidR="0064788E" w:rsidRPr="00ED70F3">
        <w:rPr>
          <w:sz w:val="24"/>
          <w:szCs w:val="24"/>
        </w:rPr>
        <w:t>migrantów_tek</w:t>
      </w:r>
      <w:proofErr w:type="spellEnd"/>
      <w:r w:rsidR="0064788E" w:rsidRPr="00ED70F3">
        <w:rPr>
          <w:sz w:val="24"/>
          <w:szCs w:val="24"/>
        </w:rPr>
        <w:t xml:space="preserve"> przyjeżdzających z państw odległych nie tylko geograficznie, ale i kulturowo (Bangladesz, Chiny, Filipiny, Indie, Pakistan itp.).</w:t>
      </w:r>
    </w:p>
    <w:p w14:paraId="3264A2FF" w14:textId="42E6BC29" w:rsidR="000B30EB" w:rsidRPr="00ED70F3" w:rsidRDefault="000B30EB" w:rsidP="00ED70F3">
      <w:pPr>
        <w:jc w:val="left"/>
        <w:rPr>
          <w:sz w:val="24"/>
          <w:szCs w:val="24"/>
        </w:rPr>
      </w:pPr>
      <w:r w:rsidRPr="00ED70F3">
        <w:rPr>
          <w:sz w:val="24"/>
          <w:szCs w:val="24"/>
        </w:rPr>
        <w:t>Obserwowany jest dynamiczny wzrost liczby uczniów z doświadczeniem migracyjnym w pomorskich szkołach. W roku szkolnym 2023/2024 odnotowano 27 554 takich dzieci, w porównaniu do 21 079 w roku 2021/2022 i zaledwie 4035 w roku 2020/2021. Ten znaczący wzrost wynika przede wszystkim z rosyjskiej inwazji na Ukrainę i fali</w:t>
      </w:r>
      <w:r w:rsidR="00ED70F3">
        <w:rPr>
          <w:sz w:val="24"/>
          <w:szCs w:val="24"/>
        </w:rPr>
        <w:t xml:space="preserve"> </w:t>
      </w:r>
      <w:r w:rsidRPr="00ED70F3">
        <w:rPr>
          <w:sz w:val="24"/>
          <w:szCs w:val="24"/>
        </w:rPr>
        <w:t xml:space="preserve">przymusowych </w:t>
      </w:r>
      <w:proofErr w:type="spellStart"/>
      <w:r w:rsidRPr="00ED70F3">
        <w:rPr>
          <w:sz w:val="24"/>
          <w:szCs w:val="24"/>
        </w:rPr>
        <w:t>migrantów_tek</w:t>
      </w:r>
      <w:proofErr w:type="spellEnd"/>
      <w:r w:rsidRPr="00ED70F3">
        <w:rPr>
          <w:sz w:val="24"/>
          <w:szCs w:val="24"/>
        </w:rPr>
        <w:t xml:space="preserve"> z tego kraju.</w:t>
      </w:r>
    </w:p>
    <w:p w14:paraId="0E89FCD1" w14:textId="5D6651A7" w:rsidR="005731EE" w:rsidRPr="00ED70F3" w:rsidRDefault="005731EE" w:rsidP="00ED70F3">
      <w:pPr>
        <w:jc w:val="left"/>
        <w:rPr>
          <w:sz w:val="24"/>
          <w:szCs w:val="24"/>
        </w:rPr>
      </w:pPr>
      <w:r w:rsidRPr="00ED70F3">
        <w:rPr>
          <w:sz w:val="24"/>
          <w:szCs w:val="24"/>
        </w:rPr>
        <w:t xml:space="preserve">Grupą, której warto poświęcić dodatkową uwagę są </w:t>
      </w:r>
      <w:proofErr w:type="spellStart"/>
      <w:r w:rsidRPr="00ED70F3">
        <w:rPr>
          <w:sz w:val="24"/>
          <w:szCs w:val="24"/>
        </w:rPr>
        <w:t>migranci_tki</w:t>
      </w:r>
      <w:proofErr w:type="spellEnd"/>
      <w:r w:rsidRPr="00ED70F3">
        <w:rPr>
          <w:sz w:val="24"/>
          <w:szCs w:val="24"/>
        </w:rPr>
        <w:t xml:space="preserve"> przymusowi z Ukrainy i w coraz większym stopniu z Białorusi, których znacząca liczba osiedliła się na terenie województwa pomorskiego. Nadal wiele z tych osób wymaga specjalnego wsparcia. Szczególną uwagę należy zwrócić na osoby przebywające w miejscach zakwaterowania zbiorowego. Ta forma współzamieszkiwania, choć uzasadniona w perspektywie krótkoterminowej, nie sprzyja procesom integracji społecznej. Należy zatem wspomagać osoby przebywające w miejscach zakwaterowania zbiorowego w zakresie pełnego </w:t>
      </w:r>
      <w:r w:rsidRPr="00ED70F3">
        <w:rPr>
          <w:sz w:val="24"/>
          <w:szCs w:val="24"/>
        </w:rPr>
        <w:lastRenderedPageBreak/>
        <w:t>usamodzielniania się, co będzie przeciwdziałać pogłębianiu się wykluczenia społecznego tych osób.</w:t>
      </w:r>
    </w:p>
    <w:p w14:paraId="77857738" w14:textId="373A4E0D" w:rsidR="00365335" w:rsidRDefault="00617130" w:rsidP="003827BB">
      <w:pPr>
        <w:pStyle w:val="Nagwek11"/>
        <w:spacing w:after="360" w:line="276" w:lineRule="auto"/>
        <w:jc w:val="left"/>
      </w:pPr>
      <w:bookmarkStart w:id="23" w:name="_Toc184562629"/>
      <w:r>
        <w:rPr>
          <w:caps w:val="0"/>
        </w:rPr>
        <w:t>Kadra jednostek organizacyjnych pomocy społecznej</w:t>
      </w:r>
      <w:bookmarkEnd w:id="23"/>
    </w:p>
    <w:p w14:paraId="694EB1BD" w14:textId="55EA7EE2" w:rsidR="00534A8C" w:rsidRDefault="003E30F4" w:rsidP="003827BB">
      <w:pPr>
        <w:pStyle w:val="Nagwek2"/>
        <w:spacing w:before="480" w:after="360"/>
        <w:rPr>
          <w:sz w:val="24"/>
          <w:szCs w:val="24"/>
        </w:rPr>
      </w:pPr>
      <w:r>
        <w:rPr>
          <w:sz w:val="24"/>
          <w:szCs w:val="24"/>
        </w:rPr>
        <w:t>8</w:t>
      </w:r>
      <w:r w:rsidR="00534A8C">
        <w:rPr>
          <w:sz w:val="24"/>
          <w:szCs w:val="24"/>
        </w:rPr>
        <w:t>.1. Zatrudnienie w jednostkach pomocy społecznej</w:t>
      </w:r>
    </w:p>
    <w:p w14:paraId="579EF12A" w14:textId="77777777" w:rsidR="00534A8C" w:rsidRPr="00F372CB" w:rsidRDefault="00534A8C" w:rsidP="00ED70F3">
      <w:pPr>
        <w:spacing w:line="276" w:lineRule="auto"/>
        <w:jc w:val="left"/>
        <w:rPr>
          <w:sz w:val="24"/>
          <w:szCs w:val="24"/>
        </w:rPr>
      </w:pPr>
      <w:r w:rsidRPr="00F372CB">
        <w:rPr>
          <w:sz w:val="24"/>
          <w:szCs w:val="24"/>
        </w:rPr>
        <w:t>Wśród jednostek organizacyjnych pomocy społecznej należy wymienić: regionalny ośrodek polityki społecznej, powiatowe centrum pomocy rodzinie, ośrodek pomocy społecznej, centrum usług społecznych, dom pomocy społecznej, placówkę specjalistycznego poradnictwa, w tym rodzinnego, ośrodek wsparcia oraz ośrodek interwencji kryzysowej</w:t>
      </w:r>
      <w:r w:rsidRPr="00F372CB">
        <w:rPr>
          <w:rStyle w:val="Odwoanieprzypisudolnego"/>
          <w:sz w:val="24"/>
          <w:szCs w:val="24"/>
        </w:rPr>
        <w:footnoteReference w:id="28"/>
      </w:r>
      <w:r w:rsidRPr="00F372CB">
        <w:rPr>
          <w:sz w:val="24"/>
          <w:szCs w:val="24"/>
        </w:rPr>
        <w:t>.</w:t>
      </w:r>
    </w:p>
    <w:p w14:paraId="0796BEFD" w14:textId="5958894B" w:rsidR="00534A8C" w:rsidRPr="00F372CB" w:rsidRDefault="00534A8C" w:rsidP="00ED70F3">
      <w:pPr>
        <w:spacing w:line="276" w:lineRule="auto"/>
        <w:jc w:val="left"/>
        <w:rPr>
          <w:sz w:val="24"/>
          <w:szCs w:val="24"/>
        </w:rPr>
      </w:pPr>
      <w:r w:rsidRPr="00F372CB">
        <w:rPr>
          <w:sz w:val="24"/>
          <w:szCs w:val="24"/>
        </w:rPr>
        <w:t xml:space="preserve">W 2023 roku ogólna liczba osób zatrudnionych w systemie pomocy społecznej wyniosła w województwie pomorskim  7 338 osób. Liczba osób zarządzających tymi instytucjami (kierownicy, dyrektorzy, zastępcy) </w:t>
      </w:r>
      <w:r w:rsidR="003827BB" w:rsidRPr="00F372CB">
        <w:rPr>
          <w:sz w:val="24"/>
          <w:szCs w:val="24"/>
        </w:rPr>
        <w:t>wyniosła 535 osób.</w:t>
      </w:r>
    </w:p>
    <w:p w14:paraId="3D29A483" w14:textId="4C284C71" w:rsidR="00534A8C" w:rsidRPr="00F372CB" w:rsidRDefault="00534A8C" w:rsidP="00534A8C">
      <w:pPr>
        <w:pStyle w:val="Legenda"/>
        <w:keepNext/>
        <w:rPr>
          <w:rFonts w:ascii="Arial" w:hAnsi="Arial" w:cs="Arial"/>
          <w:i w:val="0"/>
          <w:color w:val="auto"/>
          <w:sz w:val="24"/>
          <w:szCs w:val="24"/>
        </w:rPr>
      </w:pPr>
      <w:bookmarkStart w:id="24" w:name="_Toc168476901"/>
      <w:r w:rsidRPr="00F372CB">
        <w:rPr>
          <w:rFonts w:ascii="Arial" w:hAnsi="Arial" w:cs="Arial"/>
          <w:b/>
          <w:i w:val="0"/>
          <w:color w:val="auto"/>
          <w:sz w:val="24"/>
          <w:szCs w:val="24"/>
        </w:rPr>
        <w:t xml:space="preserve">Tabela </w:t>
      </w:r>
      <w:r w:rsidR="003827BB" w:rsidRPr="00F372CB">
        <w:rPr>
          <w:rFonts w:ascii="Arial" w:hAnsi="Arial" w:cs="Arial"/>
          <w:b/>
          <w:i w:val="0"/>
          <w:color w:val="auto"/>
          <w:sz w:val="24"/>
          <w:szCs w:val="24"/>
        </w:rPr>
        <w:t>10</w:t>
      </w:r>
      <w:r w:rsidRPr="00F372CB">
        <w:rPr>
          <w:rFonts w:ascii="Arial" w:hAnsi="Arial" w:cs="Arial"/>
          <w:b/>
          <w:i w:val="0"/>
          <w:color w:val="auto"/>
          <w:sz w:val="24"/>
          <w:szCs w:val="24"/>
        </w:rPr>
        <w:t>.</w:t>
      </w:r>
      <w:r w:rsidRPr="00F372CB">
        <w:rPr>
          <w:rFonts w:ascii="Arial" w:hAnsi="Arial" w:cs="Arial"/>
          <w:i w:val="0"/>
          <w:color w:val="auto"/>
          <w:sz w:val="24"/>
          <w:szCs w:val="24"/>
        </w:rPr>
        <w:t xml:space="preserve"> Zatrudnienie w jednostkach pomocy społecznej w latach 2021-2023</w:t>
      </w:r>
      <w:bookmarkEnd w:id="24"/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49. Zatrudnienie w jednostkach pomocy społecznej w latach 2021-2023"/>
        <w:tblDescription w:val="Tabela 49. Zatrudnienie w jednostkach pomocy społecznej w latach 2021-2023"/>
      </w:tblPr>
      <w:tblGrid>
        <w:gridCol w:w="3964"/>
        <w:gridCol w:w="1843"/>
        <w:gridCol w:w="1843"/>
        <w:gridCol w:w="1843"/>
      </w:tblGrid>
      <w:tr w:rsidR="003827BB" w:rsidRPr="00F372CB" w14:paraId="22CD3266" w14:textId="77777777" w:rsidTr="003827BB">
        <w:trPr>
          <w:trHeight w:val="312"/>
        </w:trPr>
        <w:tc>
          <w:tcPr>
            <w:tcW w:w="3964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98FCB3" w14:textId="77777777" w:rsidR="003827BB" w:rsidRPr="00F372CB" w:rsidRDefault="003827BB" w:rsidP="00B959C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b/>
                <w:bCs/>
                <w:color w:val="000000"/>
                <w:sz w:val="24"/>
                <w:szCs w:val="24"/>
                <w:lang w:eastAsia="pl-PL"/>
              </w:rPr>
              <w:t>wskaźnik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652320F6" w14:textId="77777777" w:rsidR="003827BB" w:rsidRPr="00F372CB" w:rsidRDefault="003827BB" w:rsidP="00B959C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b/>
                <w:bCs/>
                <w:color w:val="000000"/>
                <w:sz w:val="24"/>
                <w:szCs w:val="24"/>
                <w:lang w:eastAsia="pl-PL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0FB47794" w14:textId="77777777" w:rsidR="003827BB" w:rsidRPr="00F372CB" w:rsidRDefault="003827BB" w:rsidP="00B959C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b/>
                <w:bCs/>
                <w:color w:val="000000"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195C3186" w14:textId="77777777" w:rsidR="003827BB" w:rsidRPr="00F372CB" w:rsidRDefault="003827BB" w:rsidP="00B959C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b/>
                <w:bCs/>
                <w:color w:val="000000"/>
                <w:sz w:val="24"/>
                <w:szCs w:val="24"/>
                <w:lang w:eastAsia="pl-PL"/>
              </w:rPr>
              <w:t>2023</w:t>
            </w:r>
          </w:p>
        </w:tc>
      </w:tr>
      <w:tr w:rsidR="003827BB" w:rsidRPr="00F372CB" w14:paraId="55674FA4" w14:textId="77777777" w:rsidTr="003827BB">
        <w:trPr>
          <w:trHeight w:val="312"/>
        </w:trPr>
        <w:tc>
          <w:tcPr>
            <w:tcW w:w="39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5134793" w14:textId="77777777" w:rsidR="003827BB" w:rsidRPr="00F372CB" w:rsidRDefault="003827BB" w:rsidP="00B959CA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color w:val="000000"/>
                <w:sz w:val="24"/>
                <w:szCs w:val="24"/>
                <w:lang w:eastAsia="pl-PL"/>
              </w:rPr>
              <w:t>kadra ogółem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3FADA80C" w14:textId="77777777" w:rsidR="003827BB" w:rsidRPr="00F372CB" w:rsidRDefault="003827BB" w:rsidP="00B959C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color w:val="000000"/>
                <w:sz w:val="24"/>
                <w:szCs w:val="24"/>
                <w:lang w:eastAsia="pl-PL"/>
              </w:rPr>
              <w:t>7 210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04149F71" w14:textId="77777777" w:rsidR="003827BB" w:rsidRPr="00F372CB" w:rsidRDefault="003827BB" w:rsidP="00B959C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color w:val="000000"/>
                <w:sz w:val="24"/>
                <w:szCs w:val="24"/>
                <w:lang w:eastAsia="pl-PL"/>
              </w:rPr>
              <w:t>7 300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263565AE" w14:textId="77777777" w:rsidR="003827BB" w:rsidRPr="00F372CB" w:rsidRDefault="003827BB" w:rsidP="00B959C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color w:val="000000"/>
                <w:sz w:val="24"/>
                <w:szCs w:val="24"/>
                <w:lang w:eastAsia="pl-PL"/>
              </w:rPr>
              <w:t>7 338</w:t>
            </w:r>
          </w:p>
        </w:tc>
      </w:tr>
      <w:tr w:rsidR="003827BB" w:rsidRPr="00F372CB" w14:paraId="1B369A47" w14:textId="77777777" w:rsidTr="003827BB">
        <w:trPr>
          <w:trHeight w:val="312"/>
        </w:trPr>
        <w:tc>
          <w:tcPr>
            <w:tcW w:w="39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6731A6" w14:textId="77777777" w:rsidR="003827BB" w:rsidRPr="00F372CB" w:rsidRDefault="003827BB" w:rsidP="00B959CA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color w:val="000000"/>
                <w:sz w:val="24"/>
                <w:szCs w:val="24"/>
                <w:lang w:eastAsia="pl-PL"/>
              </w:rPr>
              <w:t>kierownicy, dyrektorzy, zastępcy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4CE8A843" w14:textId="77777777" w:rsidR="003827BB" w:rsidRPr="00F372CB" w:rsidRDefault="003827BB" w:rsidP="00B959C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color w:val="000000"/>
                <w:sz w:val="24"/>
                <w:szCs w:val="24"/>
                <w:lang w:eastAsia="pl-PL"/>
              </w:rPr>
              <w:t>515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148BEF07" w14:textId="77777777" w:rsidR="003827BB" w:rsidRPr="00F372CB" w:rsidRDefault="003827BB" w:rsidP="00B959C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color w:val="000000"/>
                <w:sz w:val="24"/>
                <w:szCs w:val="24"/>
                <w:lang w:eastAsia="pl-PL"/>
              </w:rPr>
              <w:t>517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575DAD78" w14:textId="77777777" w:rsidR="003827BB" w:rsidRPr="00F372CB" w:rsidRDefault="003827BB" w:rsidP="00B959C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372CB">
              <w:rPr>
                <w:color w:val="000000"/>
                <w:sz w:val="24"/>
                <w:szCs w:val="24"/>
                <w:lang w:eastAsia="pl-PL"/>
              </w:rPr>
              <w:t>535</w:t>
            </w:r>
          </w:p>
        </w:tc>
      </w:tr>
    </w:tbl>
    <w:p w14:paraId="0AFB31D0" w14:textId="77777777" w:rsidR="00534A8C" w:rsidRPr="00F372CB" w:rsidRDefault="00534A8C" w:rsidP="00534A8C">
      <w:pPr>
        <w:pStyle w:val="Podstawowy"/>
        <w:spacing w:before="120"/>
        <w:rPr>
          <w:rFonts w:cs="Arial"/>
          <w:i/>
          <w:sz w:val="24"/>
          <w:szCs w:val="24"/>
        </w:rPr>
      </w:pPr>
      <w:r w:rsidRPr="00F372CB">
        <w:rPr>
          <w:rFonts w:cs="Arial"/>
          <w:i/>
          <w:sz w:val="24"/>
          <w:szCs w:val="24"/>
        </w:rPr>
        <w:t>Źródło: opracowanie własne na podstawie sprawozdań OZPS.</w:t>
      </w:r>
    </w:p>
    <w:p w14:paraId="35D5F93B" w14:textId="77777777" w:rsidR="009879C5" w:rsidRPr="00ED70F3" w:rsidRDefault="009879C5" w:rsidP="00ED70F3">
      <w:pPr>
        <w:jc w:val="left"/>
        <w:rPr>
          <w:b/>
          <w:bCs/>
          <w:iCs/>
          <w:sz w:val="24"/>
          <w:szCs w:val="24"/>
        </w:rPr>
      </w:pPr>
      <w:r w:rsidRPr="00ED70F3">
        <w:rPr>
          <w:sz w:val="24"/>
          <w:szCs w:val="24"/>
        </w:rPr>
        <w:t>W związku z kluczową rolą pracowników socjalnych w systemie pomocy społecznej istotn</w:t>
      </w:r>
      <w:r w:rsidRPr="00ED70F3">
        <w:rPr>
          <w:bCs/>
          <w:iCs/>
          <w:sz w:val="24"/>
          <w:szCs w:val="24"/>
        </w:rPr>
        <w:t>e jest</w:t>
      </w:r>
      <w:r w:rsidRPr="00ED70F3">
        <w:rPr>
          <w:b/>
          <w:bCs/>
          <w:iCs/>
          <w:sz w:val="24"/>
          <w:szCs w:val="24"/>
        </w:rPr>
        <w:t xml:space="preserve"> </w:t>
      </w:r>
      <w:r w:rsidRPr="00ED70F3">
        <w:rPr>
          <w:sz w:val="24"/>
          <w:szCs w:val="24"/>
        </w:rPr>
        <w:t>zarówno przeciwdziałanie trendowi spadkowemu w zatrudnianiu pracowników socjalnych</w:t>
      </w:r>
      <w:r w:rsidRPr="00ED70F3">
        <w:rPr>
          <w:b/>
          <w:bCs/>
          <w:iCs/>
          <w:sz w:val="24"/>
          <w:szCs w:val="24"/>
        </w:rPr>
        <w:t xml:space="preserve"> </w:t>
      </w:r>
      <w:r w:rsidRPr="00ED70F3">
        <w:rPr>
          <w:sz w:val="24"/>
          <w:szCs w:val="24"/>
        </w:rPr>
        <w:t>OPS i PCPR, jak również podnoszenie kwalifikacji tej grupy zawodowej oraz wspieranie działań</w:t>
      </w:r>
      <w:r w:rsidRPr="00ED70F3">
        <w:rPr>
          <w:b/>
          <w:bCs/>
          <w:iCs/>
          <w:sz w:val="24"/>
          <w:szCs w:val="24"/>
        </w:rPr>
        <w:t xml:space="preserve"> </w:t>
      </w:r>
      <w:r w:rsidRPr="00ED70F3">
        <w:rPr>
          <w:sz w:val="24"/>
          <w:szCs w:val="24"/>
        </w:rPr>
        <w:t>na rzecz poprawy ich warunków pracy.</w:t>
      </w:r>
    </w:p>
    <w:p w14:paraId="62D49790" w14:textId="7FA1A1CA" w:rsidR="00F829D5" w:rsidRPr="00F372CB" w:rsidRDefault="003E30F4" w:rsidP="00DE3C4D">
      <w:pPr>
        <w:pStyle w:val="Nagwek2"/>
        <w:spacing w:before="480" w:after="360"/>
        <w:rPr>
          <w:sz w:val="24"/>
          <w:szCs w:val="24"/>
        </w:rPr>
      </w:pPr>
      <w:r>
        <w:rPr>
          <w:sz w:val="24"/>
          <w:szCs w:val="24"/>
        </w:rPr>
        <w:t>8</w:t>
      </w:r>
      <w:r w:rsidR="00A33A2A">
        <w:rPr>
          <w:sz w:val="24"/>
          <w:szCs w:val="24"/>
        </w:rPr>
        <w:t>.2</w:t>
      </w:r>
      <w:r w:rsidR="00DE3C4D" w:rsidRPr="00F372CB">
        <w:rPr>
          <w:sz w:val="24"/>
          <w:szCs w:val="24"/>
        </w:rPr>
        <w:t xml:space="preserve">. </w:t>
      </w:r>
      <w:r w:rsidR="00EF1684">
        <w:rPr>
          <w:sz w:val="24"/>
          <w:szCs w:val="24"/>
        </w:rPr>
        <w:t>Centra usług społecznych</w:t>
      </w:r>
    </w:p>
    <w:p w14:paraId="644F3F9C" w14:textId="77777777" w:rsidR="00EF1684" w:rsidRPr="007C6FB9" w:rsidRDefault="00EF1684" w:rsidP="00EF1684">
      <w:pPr>
        <w:spacing w:line="276" w:lineRule="auto"/>
        <w:rPr>
          <w:sz w:val="24"/>
          <w:szCs w:val="24"/>
        </w:rPr>
      </w:pPr>
      <w:r w:rsidRPr="007C6FB9">
        <w:rPr>
          <w:sz w:val="24"/>
          <w:szCs w:val="24"/>
        </w:rPr>
        <w:t>Centra usług społecznych (CUS) to nowe jednostki organizacyjne gminy i nowa instytucja lokalnej polityki społecznej, która ma służyć rozwojowi i integracji usług społecznych organizowanych i świadczonych na poziomie lokalnym. Centra usług społecznych są także źródłem kompletnych informacji o usługach społecznych. Tworzony program usług społecznych może być skierowany do osób, rodzin, grup społecznych, grup mieszkańców o określonych potrzebach lub ogółu mieszkańców.</w:t>
      </w:r>
    </w:p>
    <w:p w14:paraId="4F481F3C" w14:textId="1AC57B4B" w:rsidR="00EF1684" w:rsidRPr="00F2797B" w:rsidRDefault="00EF1684" w:rsidP="00F2797B">
      <w:pPr>
        <w:spacing w:line="276" w:lineRule="auto"/>
        <w:jc w:val="left"/>
        <w:rPr>
          <w:sz w:val="24"/>
          <w:szCs w:val="24"/>
        </w:rPr>
      </w:pPr>
      <w:r w:rsidRPr="007C6FB9">
        <w:rPr>
          <w:sz w:val="24"/>
          <w:szCs w:val="24"/>
        </w:rPr>
        <w:lastRenderedPageBreak/>
        <w:t xml:space="preserve">W centrach mogą być prowadzone także działania adresowane do całych społeczności lokalnych, a ukierunkowane na integrację mieszkańców oraz podniesienie spójności społecznej. Za realizację tych działań jest odpowiedzialny organizator społeczności </w:t>
      </w:r>
      <w:r w:rsidRPr="00F2797B">
        <w:rPr>
          <w:sz w:val="24"/>
          <w:szCs w:val="24"/>
        </w:rPr>
        <w:t xml:space="preserve">lokalnej. </w:t>
      </w:r>
    </w:p>
    <w:p w14:paraId="3BF1C21F" w14:textId="0CE3080A" w:rsidR="00D44688" w:rsidRDefault="00A33A2A" w:rsidP="00F2797B">
      <w:pPr>
        <w:spacing w:line="276" w:lineRule="auto"/>
        <w:jc w:val="left"/>
        <w:rPr>
          <w:rFonts w:cstheme="minorHAnsi"/>
          <w:noProof/>
          <w:sz w:val="24"/>
          <w:szCs w:val="24"/>
        </w:rPr>
      </w:pPr>
      <w:r w:rsidRPr="00F2797B">
        <w:rPr>
          <w:rFonts w:cs="Calibri"/>
          <w:noProof/>
          <w:sz w:val="24"/>
          <w:szCs w:val="24"/>
        </w:rPr>
        <w:t xml:space="preserve">Centra usług społecznych mogą </w:t>
      </w:r>
      <w:r w:rsidRPr="00F2797B">
        <w:rPr>
          <w:rFonts w:cstheme="minorHAnsi"/>
          <w:noProof/>
          <w:sz w:val="24"/>
          <w:szCs w:val="24"/>
        </w:rPr>
        <w:t>odgrywać kluczową rolę w aktywizacji mieszkańców, motywując ich do uczestnictwa w różnorodnych aktywnościach i programach społecznościowych</w:t>
      </w:r>
      <w:r w:rsidRPr="00F2797B">
        <w:rPr>
          <w:rStyle w:val="Odwoanieprzypisudolnego"/>
          <w:rFonts w:cstheme="minorHAnsi"/>
          <w:noProof/>
          <w:sz w:val="24"/>
          <w:szCs w:val="24"/>
        </w:rPr>
        <w:footnoteReference w:id="29"/>
      </w:r>
      <w:r w:rsidRPr="00F2797B">
        <w:rPr>
          <w:rFonts w:cstheme="minorHAnsi"/>
          <w:noProof/>
          <w:sz w:val="24"/>
          <w:szCs w:val="24"/>
        </w:rPr>
        <w:t>. Dla przykładu CUS-y mają za zadanie wspierać seniorów, pomagając im pozostać aktywnymi i integrować się z lokalnym społeczeństwem</w:t>
      </w:r>
      <w:r w:rsidR="008D3D79" w:rsidRPr="00F2797B">
        <w:rPr>
          <w:rFonts w:cstheme="minorHAnsi"/>
          <w:noProof/>
          <w:sz w:val="24"/>
          <w:szCs w:val="24"/>
        </w:rPr>
        <w:t xml:space="preserve"> (…) </w:t>
      </w:r>
      <w:r w:rsidRPr="00F2797B">
        <w:rPr>
          <w:rFonts w:cstheme="minorHAnsi"/>
          <w:noProof/>
          <w:sz w:val="24"/>
          <w:szCs w:val="24"/>
        </w:rPr>
        <w:t xml:space="preserve">powinny oferować wszechstronne wsparcie, obejmujące asystę w różnych aspektach życia. Wśród tych usług znajdują się doradztwo prawne, pomoc w załatwianiu formalności, a także dostęp do esencjonalnych usług opiekuńczych, takich jak asysta w zachowaniu higieny osobistej, pomoc w przygotowywaniu posiłków czy zakupach. </w:t>
      </w:r>
      <w:r w:rsidR="008D3D79" w:rsidRPr="00F2797B">
        <w:rPr>
          <w:rFonts w:cstheme="minorHAnsi"/>
          <w:noProof/>
          <w:sz w:val="24"/>
          <w:szCs w:val="24"/>
        </w:rPr>
        <w:t xml:space="preserve">Natomiast </w:t>
      </w:r>
      <w:r w:rsidRPr="00F2797B">
        <w:rPr>
          <w:rFonts w:cstheme="minorHAnsi"/>
          <w:noProof/>
          <w:sz w:val="24"/>
          <w:szCs w:val="24"/>
        </w:rPr>
        <w:t>współprac</w:t>
      </w:r>
      <w:r w:rsidR="00DA5208" w:rsidRPr="00F2797B">
        <w:rPr>
          <w:rFonts w:cstheme="minorHAnsi"/>
          <w:noProof/>
          <w:sz w:val="24"/>
          <w:szCs w:val="24"/>
        </w:rPr>
        <w:t>a</w:t>
      </w:r>
      <w:r w:rsidRPr="00F2797B">
        <w:rPr>
          <w:rFonts w:cstheme="minorHAnsi"/>
          <w:noProof/>
          <w:sz w:val="24"/>
          <w:szCs w:val="24"/>
        </w:rPr>
        <w:t xml:space="preserve"> między CUS-ami a innymi instytucjami</w:t>
      </w:r>
      <w:r w:rsidR="00DA5208" w:rsidRPr="00F2797B">
        <w:rPr>
          <w:rFonts w:cstheme="minorHAnsi"/>
          <w:noProof/>
          <w:sz w:val="24"/>
          <w:szCs w:val="24"/>
        </w:rPr>
        <w:t xml:space="preserve"> pozytywnie wpłynie na </w:t>
      </w:r>
      <w:r w:rsidRPr="00F2797B">
        <w:rPr>
          <w:rFonts w:cstheme="minorHAnsi"/>
          <w:noProof/>
          <w:sz w:val="24"/>
          <w:szCs w:val="24"/>
        </w:rPr>
        <w:t>zapewni</w:t>
      </w:r>
      <w:r w:rsidR="00DA5208" w:rsidRPr="00F2797B">
        <w:rPr>
          <w:rFonts w:cstheme="minorHAnsi"/>
          <w:noProof/>
          <w:sz w:val="24"/>
          <w:szCs w:val="24"/>
        </w:rPr>
        <w:t>enie</w:t>
      </w:r>
      <w:r w:rsidRPr="00F2797B">
        <w:rPr>
          <w:rFonts w:cstheme="minorHAnsi"/>
          <w:noProof/>
          <w:sz w:val="24"/>
          <w:szCs w:val="24"/>
        </w:rPr>
        <w:t xml:space="preserve"> mieszkańcom dostęp</w:t>
      </w:r>
      <w:r w:rsidR="00DA5208" w:rsidRPr="00F2797B">
        <w:rPr>
          <w:rFonts w:cstheme="minorHAnsi"/>
          <w:noProof/>
          <w:sz w:val="24"/>
          <w:szCs w:val="24"/>
        </w:rPr>
        <w:t>u</w:t>
      </w:r>
      <w:r w:rsidRPr="00F2797B">
        <w:rPr>
          <w:rFonts w:cstheme="minorHAnsi"/>
          <w:noProof/>
          <w:sz w:val="24"/>
          <w:szCs w:val="24"/>
        </w:rPr>
        <w:t xml:space="preserve"> do różnorodnych usług środowiskowych oraz zachęc</w:t>
      </w:r>
      <w:r w:rsidR="00DA5208" w:rsidRPr="00F2797B">
        <w:rPr>
          <w:rFonts w:cstheme="minorHAnsi"/>
          <w:noProof/>
          <w:sz w:val="24"/>
          <w:szCs w:val="24"/>
        </w:rPr>
        <w:t>enie</w:t>
      </w:r>
      <w:r w:rsidRPr="00F2797B">
        <w:rPr>
          <w:rFonts w:cstheme="minorHAnsi"/>
          <w:noProof/>
          <w:sz w:val="24"/>
          <w:szCs w:val="24"/>
        </w:rPr>
        <w:t xml:space="preserve"> ich do udziału w różnych aktywnościach i programach</w:t>
      </w:r>
      <w:r w:rsidR="00DA5208" w:rsidRPr="00F2797B">
        <w:rPr>
          <w:rFonts w:cstheme="minorHAnsi"/>
          <w:noProof/>
          <w:sz w:val="24"/>
          <w:szCs w:val="24"/>
        </w:rPr>
        <w:t xml:space="preserve"> oraz </w:t>
      </w:r>
      <w:r w:rsidRPr="00F2797B">
        <w:rPr>
          <w:rFonts w:cstheme="minorHAnsi"/>
          <w:noProof/>
          <w:sz w:val="24"/>
          <w:szCs w:val="24"/>
        </w:rPr>
        <w:t>zwiększ</w:t>
      </w:r>
      <w:r w:rsidR="00DA5208" w:rsidRPr="00F2797B">
        <w:rPr>
          <w:rFonts w:cstheme="minorHAnsi"/>
          <w:noProof/>
          <w:sz w:val="24"/>
          <w:szCs w:val="24"/>
        </w:rPr>
        <w:t>y</w:t>
      </w:r>
      <w:r w:rsidRPr="00F2797B">
        <w:rPr>
          <w:rFonts w:cstheme="minorHAnsi"/>
          <w:noProof/>
          <w:sz w:val="24"/>
          <w:szCs w:val="24"/>
        </w:rPr>
        <w:t xml:space="preserve"> efektywności wsparcia oferowanego różnym grupom społecznym, umożliwiając im lepszą integrację i aktywność w społeczności lokalnej.</w:t>
      </w:r>
    </w:p>
    <w:p w14:paraId="4E74F00E" w14:textId="3937E03F" w:rsidR="00D44688" w:rsidRPr="00651116" w:rsidRDefault="007D0615" w:rsidP="00651116">
      <w:pPr>
        <w:spacing w:line="276" w:lineRule="auto"/>
        <w:jc w:val="left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Sieć centrów usług społecznych w województwie pomorskim stopniowo się rozwija. Wraz z początkiem 2024 roku w regionie funkcjonowały 4 CUS</w:t>
      </w:r>
      <w:r w:rsidR="00804B17">
        <w:rPr>
          <w:rFonts w:cstheme="minorHAnsi"/>
          <w:noProof/>
          <w:sz w:val="24"/>
          <w:szCs w:val="24"/>
        </w:rPr>
        <w:t>, kolejne 4 OPS są w trakcie przygotowań do przekształceń w CUS.</w:t>
      </w:r>
    </w:p>
    <w:p w14:paraId="346D44DE" w14:textId="77777777" w:rsidR="006404D1" w:rsidRDefault="006404D1">
      <w:pPr>
        <w:spacing w:before="0" w:after="160" w:line="259" w:lineRule="auto"/>
        <w:jc w:val="left"/>
        <w:rPr>
          <w:b/>
          <w:bCs/>
          <w:color w:val="1F4E79" w:themeColor="accent1" w:themeShade="80"/>
          <w:kern w:val="32"/>
          <w:sz w:val="36"/>
          <w:szCs w:val="32"/>
        </w:rPr>
      </w:pPr>
      <w:r>
        <w:br w:type="page"/>
      </w:r>
    </w:p>
    <w:p w14:paraId="420A49CA" w14:textId="6F589587" w:rsidR="00271357" w:rsidRPr="00B959CA" w:rsidRDefault="00617130" w:rsidP="001A29D3">
      <w:pPr>
        <w:pStyle w:val="Nagwek1"/>
        <w:jc w:val="left"/>
      </w:pPr>
      <w:bookmarkStart w:id="25" w:name="_Toc184562630"/>
      <w:r w:rsidRPr="00B959CA">
        <w:lastRenderedPageBreak/>
        <w:t>WNIOSKI</w:t>
      </w:r>
      <w:r>
        <w:t xml:space="preserve"> Z DIAGNOZY</w:t>
      </w:r>
      <w:bookmarkEnd w:id="25"/>
    </w:p>
    <w:p w14:paraId="4B1AFBD1" w14:textId="77777777" w:rsidR="00271357" w:rsidRPr="00B959CA" w:rsidRDefault="00271357" w:rsidP="00271357">
      <w:pPr>
        <w:pStyle w:val="Atekstzwyky"/>
        <w:shd w:val="clear" w:color="auto" w:fill="E7E6E6" w:themeFill="background2"/>
        <w:spacing w:line="276" w:lineRule="auto"/>
        <w:rPr>
          <w:sz w:val="24"/>
        </w:rPr>
      </w:pPr>
      <w:r w:rsidRPr="00B959CA">
        <w:rPr>
          <w:sz w:val="24"/>
        </w:rPr>
        <w:t>Poprawia się sytuacja ekonomiczna mieszkańców województwa pomorskiego. Świadczą o tym m.in. dane dot. rynku pracy oraz dane o udzielonych świadczeniach z pomocy społecznej, regularnie spada liczba rodzin, którym udzielono pomocy z powodu ubóstwa.</w:t>
      </w:r>
      <w:r>
        <w:rPr>
          <w:sz w:val="24"/>
        </w:rPr>
        <w:t xml:space="preserve"> Należy dalej kontynuować działania wspierające osoby zagrożone ubóstwem, by utrzymać malejący trend osób w tym zakresie.</w:t>
      </w:r>
    </w:p>
    <w:p w14:paraId="653B573E" w14:textId="77777777" w:rsidR="00271357" w:rsidRPr="00EC5C75" w:rsidRDefault="00271357" w:rsidP="00271357">
      <w:pPr>
        <w:pStyle w:val="Atekstzwyky"/>
        <w:shd w:val="clear" w:color="auto" w:fill="E7E6E6" w:themeFill="background2"/>
        <w:spacing w:line="276" w:lineRule="auto"/>
        <w:rPr>
          <w:sz w:val="24"/>
        </w:rPr>
      </w:pPr>
      <w:r w:rsidRPr="00EC5C75">
        <w:rPr>
          <w:sz w:val="24"/>
        </w:rPr>
        <w:t>Należy nadal wspierać działania instytucji i organizacji skoncentrowanych na udzielaniu pomocy osobom z grup zagrożonych wykluczeniem społecznym, w szczególności z powodu ubóstwa lub będących w kryzysie z powodu choroby, bezrobocia, bezdomności.</w:t>
      </w:r>
    </w:p>
    <w:p w14:paraId="766CB56E" w14:textId="0D1F0C70" w:rsidR="002F2382" w:rsidRDefault="002F2382" w:rsidP="002F2382">
      <w:pPr>
        <w:pStyle w:val="Atekstzwyky"/>
        <w:shd w:val="clear" w:color="auto" w:fill="E7E6E6" w:themeFill="background2"/>
        <w:spacing w:line="276" w:lineRule="auto"/>
        <w:rPr>
          <w:sz w:val="24"/>
        </w:rPr>
      </w:pPr>
      <w:r>
        <w:rPr>
          <w:sz w:val="24"/>
        </w:rPr>
        <w:t>Wskazane jest upowszechnianie i promowanie polityki senioralnej, w tym wspieranie aktywności obywatelskiej</w:t>
      </w:r>
      <w:r w:rsidR="005E3FC7">
        <w:rPr>
          <w:sz w:val="24"/>
        </w:rPr>
        <w:t>,</w:t>
      </w:r>
      <w:r>
        <w:rPr>
          <w:sz w:val="24"/>
        </w:rPr>
        <w:t xml:space="preserve"> społecznej </w:t>
      </w:r>
      <w:r w:rsidR="005E3FC7">
        <w:rPr>
          <w:sz w:val="24"/>
        </w:rPr>
        <w:t xml:space="preserve">i zawodowej </w:t>
      </w:r>
      <w:r>
        <w:rPr>
          <w:sz w:val="24"/>
        </w:rPr>
        <w:t>seniorów</w:t>
      </w:r>
      <w:r w:rsidR="00DF50F7">
        <w:rPr>
          <w:sz w:val="24"/>
        </w:rPr>
        <w:t>, jako przeciwdziałaniu wykluczeniu społecznemu tej grupy</w:t>
      </w:r>
      <w:r>
        <w:rPr>
          <w:sz w:val="24"/>
        </w:rPr>
        <w:t>.</w:t>
      </w:r>
    </w:p>
    <w:p w14:paraId="43793E10" w14:textId="4F34E7AF" w:rsidR="002F2382" w:rsidRDefault="002F2382" w:rsidP="002F2382">
      <w:pPr>
        <w:pStyle w:val="Atekstzwyky"/>
        <w:shd w:val="clear" w:color="auto" w:fill="E7E6E6" w:themeFill="background2"/>
        <w:spacing w:line="276" w:lineRule="auto"/>
        <w:rPr>
          <w:sz w:val="24"/>
        </w:rPr>
      </w:pPr>
      <w:r>
        <w:rPr>
          <w:sz w:val="24"/>
        </w:rPr>
        <w:t>Istnieje konieczność r</w:t>
      </w:r>
      <w:r w:rsidRPr="008A34F2">
        <w:rPr>
          <w:sz w:val="24"/>
        </w:rPr>
        <w:t>ozbudow</w:t>
      </w:r>
      <w:r>
        <w:rPr>
          <w:sz w:val="24"/>
        </w:rPr>
        <w:t>y</w:t>
      </w:r>
      <w:r w:rsidRPr="008A34F2">
        <w:rPr>
          <w:sz w:val="24"/>
        </w:rPr>
        <w:t xml:space="preserve"> sieci mieszkań treningowych i </w:t>
      </w:r>
      <w:r>
        <w:rPr>
          <w:sz w:val="24"/>
        </w:rPr>
        <w:t>wspomaganych</w:t>
      </w:r>
      <w:r w:rsidRPr="008A34F2">
        <w:rPr>
          <w:sz w:val="24"/>
        </w:rPr>
        <w:t xml:space="preserve"> </w:t>
      </w:r>
      <w:r w:rsidRPr="007E02A7">
        <w:rPr>
          <w:sz w:val="24"/>
        </w:rPr>
        <w:t>dedykowanych szerokiemu gronu odbiorców</w:t>
      </w:r>
      <w:r w:rsidR="00DF50F7">
        <w:rPr>
          <w:sz w:val="24"/>
        </w:rPr>
        <w:t>, co przeciwdziałać będzie wykluczeniu społecznemu w szczególności osób starszych, osób z niepełnosprawnościami</w:t>
      </w:r>
      <w:r w:rsidR="00C107E7">
        <w:rPr>
          <w:sz w:val="24"/>
        </w:rPr>
        <w:t>, osób w kryzysie bezdomności</w:t>
      </w:r>
      <w:r w:rsidR="00DF50F7">
        <w:rPr>
          <w:sz w:val="24"/>
        </w:rPr>
        <w:t xml:space="preserve"> oraz usamodzielniających się wychowanków pieczy zastępczej</w:t>
      </w:r>
      <w:r w:rsidRPr="007E02A7">
        <w:rPr>
          <w:sz w:val="24"/>
        </w:rPr>
        <w:t>.</w:t>
      </w:r>
    </w:p>
    <w:p w14:paraId="57371916" w14:textId="334AD05E" w:rsidR="005C5FA5" w:rsidRDefault="005C5FA5" w:rsidP="005A6EA7">
      <w:pPr>
        <w:pStyle w:val="Atekstzwyky"/>
        <w:shd w:val="clear" w:color="auto" w:fill="E7E6E6" w:themeFill="background2"/>
        <w:spacing w:line="276" w:lineRule="auto"/>
        <w:rPr>
          <w:sz w:val="24"/>
        </w:rPr>
      </w:pPr>
      <w:r>
        <w:rPr>
          <w:sz w:val="24"/>
        </w:rPr>
        <w:t>Wskazany jest dalszy rozwój form wsparcia środowiskowego dla osób w kryzysie bezdomności, jako grupy najbardziej ubogiej i wykluczonej społecznie.</w:t>
      </w:r>
    </w:p>
    <w:p w14:paraId="20A10E2D" w14:textId="3BF9BB01" w:rsidR="005C5FA5" w:rsidRDefault="005C5FA5" w:rsidP="005A6EA7">
      <w:pPr>
        <w:pStyle w:val="Atekstzwyky"/>
        <w:shd w:val="clear" w:color="auto" w:fill="E7E6E6" w:themeFill="background2"/>
        <w:spacing w:line="276" w:lineRule="auto"/>
        <w:rPr>
          <w:sz w:val="24"/>
        </w:rPr>
      </w:pPr>
      <w:r>
        <w:rPr>
          <w:sz w:val="24"/>
        </w:rPr>
        <w:t>Niezbędna jest realizacja działań integracyjnych dla osób z doświadczeniem migracji, które będą przeciwdziałać ich wykluczeniu społecznemu.</w:t>
      </w:r>
    </w:p>
    <w:p w14:paraId="5CCA25A4" w14:textId="4B05AEC7" w:rsidR="005A6EA7" w:rsidRPr="00F372CB" w:rsidRDefault="005A6EA7" w:rsidP="005A6EA7">
      <w:pPr>
        <w:pStyle w:val="Atekstzwyky"/>
        <w:shd w:val="clear" w:color="auto" w:fill="E7E6E6" w:themeFill="background2"/>
        <w:spacing w:line="276" w:lineRule="auto"/>
        <w:rPr>
          <w:sz w:val="24"/>
        </w:rPr>
      </w:pPr>
      <w:r w:rsidRPr="00F372CB">
        <w:rPr>
          <w:sz w:val="24"/>
        </w:rPr>
        <w:t>Niezbędn</w:t>
      </w:r>
      <w:r>
        <w:rPr>
          <w:sz w:val="24"/>
        </w:rPr>
        <w:t>e</w:t>
      </w:r>
      <w:r w:rsidRPr="00F372CB">
        <w:rPr>
          <w:sz w:val="24"/>
        </w:rPr>
        <w:t xml:space="preserve"> jest </w:t>
      </w:r>
      <w:r>
        <w:rPr>
          <w:sz w:val="24"/>
        </w:rPr>
        <w:t xml:space="preserve">stworzenie warunków do stałego podnoszenia kompetencji przez zawody pomocowe oraz </w:t>
      </w:r>
      <w:r w:rsidRPr="00F372CB">
        <w:rPr>
          <w:sz w:val="24"/>
        </w:rPr>
        <w:t>intensyfikacja działań szkoleniowych, które stanowią element wsparcia kadry całego systemu.</w:t>
      </w:r>
    </w:p>
    <w:p w14:paraId="29FDE62C" w14:textId="6892E4A8" w:rsidR="00F87D6D" w:rsidRPr="00381E6B" w:rsidRDefault="00F2797B" w:rsidP="00381E6B">
      <w:pPr>
        <w:pStyle w:val="Atekstzwyky"/>
        <w:shd w:val="clear" w:color="auto" w:fill="E7E6E6" w:themeFill="background2"/>
        <w:spacing w:line="276" w:lineRule="auto"/>
        <w:rPr>
          <w:sz w:val="24"/>
        </w:rPr>
      </w:pPr>
      <w:r>
        <w:rPr>
          <w:sz w:val="24"/>
        </w:rPr>
        <w:t xml:space="preserve">Wspierany powinien być rozwój centów usług społecznych, jako jednostek </w:t>
      </w:r>
      <w:r w:rsidR="005A6EA7">
        <w:rPr>
          <w:sz w:val="24"/>
        </w:rPr>
        <w:t>służących integracji różnorodnych usług społecznych.</w:t>
      </w:r>
    </w:p>
    <w:p w14:paraId="476BA499" w14:textId="7CC2C97E" w:rsidR="00381E6B" w:rsidRDefault="00381E6B">
      <w:pPr>
        <w:spacing w:before="0" w:after="160" w:line="259" w:lineRule="auto"/>
        <w:jc w:val="left"/>
      </w:pPr>
    </w:p>
    <w:p w14:paraId="2D661859" w14:textId="5C32F983" w:rsidR="00A27C38" w:rsidRDefault="00A27C38" w:rsidP="00A27C38">
      <w:pPr>
        <w:spacing w:before="0" w:after="160" w:line="259" w:lineRule="auto"/>
        <w:jc w:val="left"/>
        <w:rPr>
          <w:sz w:val="24"/>
          <w:szCs w:val="24"/>
        </w:rPr>
      </w:pPr>
      <w:r w:rsidRPr="00A27C38">
        <w:rPr>
          <w:bCs/>
          <w:kern w:val="32"/>
          <w:sz w:val="24"/>
          <w:szCs w:val="24"/>
        </w:rPr>
        <w:t xml:space="preserve">Z uwagi na fakt, że </w:t>
      </w:r>
      <w:r>
        <w:rPr>
          <w:bCs/>
          <w:kern w:val="32"/>
          <w:sz w:val="24"/>
          <w:szCs w:val="24"/>
        </w:rPr>
        <w:t xml:space="preserve">niniejszy Program </w:t>
      </w:r>
      <w:r w:rsidRPr="0076564C">
        <w:rPr>
          <w:sz w:val="24"/>
          <w:szCs w:val="24"/>
        </w:rPr>
        <w:t xml:space="preserve">koresponduje z </w:t>
      </w:r>
      <w:r>
        <w:rPr>
          <w:sz w:val="24"/>
          <w:szCs w:val="24"/>
        </w:rPr>
        <w:t>innymi</w:t>
      </w:r>
      <w:r w:rsidRPr="0076564C">
        <w:rPr>
          <w:sz w:val="24"/>
          <w:szCs w:val="24"/>
        </w:rPr>
        <w:t xml:space="preserve"> programami realizowanymi w ramach działań </w:t>
      </w:r>
      <w:r>
        <w:rPr>
          <w:sz w:val="24"/>
          <w:szCs w:val="24"/>
        </w:rPr>
        <w:t>samorządu województwa</w:t>
      </w:r>
      <w:r w:rsidRPr="0076564C">
        <w:rPr>
          <w:sz w:val="24"/>
          <w:szCs w:val="24"/>
        </w:rPr>
        <w:t xml:space="preserve">, których adresatami są </w:t>
      </w:r>
      <w:r w:rsidR="00DC67AB">
        <w:rPr>
          <w:sz w:val="24"/>
          <w:szCs w:val="24"/>
        </w:rPr>
        <w:t xml:space="preserve">m.in. </w:t>
      </w:r>
      <w:r>
        <w:rPr>
          <w:sz w:val="24"/>
          <w:szCs w:val="24"/>
        </w:rPr>
        <w:t>osoby z niepełnosprawnościami, dzieci i młodzież objęte działaniami z zakres</w:t>
      </w:r>
      <w:r w:rsidR="00DC67AB">
        <w:rPr>
          <w:sz w:val="24"/>
          <w:szCs w:val="24"/>
        </w:rPr>
        <w:t>u</w:t>
      </w:r>
      <w:r>
        <w:rPr>
          <w:sz w:val="24"/>
          <w:szCs w:val="24"/>
        </w:rPr>
        <w:t xml:space="preserve"> wsparcia rodziny i systemu pieczy zastępczej oraz osoby z doświadczeniem migracji, priorytety i działania realizowane w ramach Programu skupiać się będą w szczególności na przeciwdziałaniu wykluczeniu społecznemu pozostałych grup osób, w szczególności osób </w:t>
      </w:r>
      <w:r w:rsidR="00CB488C">
        <w:rPr>
          <w:sz w:val="24"/>
          <w:szCs w:val="24"/>
        </w:rPr>
        <w:t xml:space="preserve">i </w:t>
      </w:r>
      <w:r w:rsidR="00CB488C" w:rsidRPr="00572B0D">
        <w:rPr>
          <w:sz w:val="24"/>
          <w:szCs w:val="24"/>
          <w:lang w:eastAsia="pl-PL"/>
        </w:rPr>
        <w:t>rodzin w trudnej sytuacji życiowej</w:t>
      </w:r>
      <w:r>
        <w:rPr>
          <w:sz w:val="24"/>
          <w:szCs w:val="24"/>
        </w:rPr>
        <w:t>, osób starszych i osób w kryzysie bezdomności.</w:t>
      </w:r>
    </w:p>
    <w:p w14:paraId="36C6BA62" w14:textId="77777777" w:rsidR="00A27C38" w:rsidRDefault="00A27C38" w:rsidP="00A27C38">
      <w:pPr>
        <w:spacing w:before="0" w:after="160" w:line="259" w:lineRule="auto"/>
        <w:jc w:val="left"/>
        <w:rPr>
          <w:sz w:val="24"/>
          <w:szCs w:val="24"/>
        </w:rPr>
      </w:pPr>
    </w:p>
    <w:p w14:paraId="2E25A333" w14:textId="665AE0B6" w:rsidR="001509C6" w:rsidRPr="00641A54" w:rsidRDefault="007C6FB9" w:rsidP="00627D1F">
      <w:pPr>
        <w:pStyle w:val="Nagwek1"/>
        <w:jc w:val="left"/>
      </w:pPr>
      <w:bookmarkStart w:id="26" w:name="_Toc184562631"/>
      <w:r w:rsidRPr="00641A54">
        <w:lastRenderedPageBreak/>
        <w:t>ANALIZA SWOT</w:t>
      </w:r>
      <w:bookmarkEnd w:id="26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4677"/>
      </w:tblGrid>
      <w:tr w:rsidR="00183DF7" w:rsidRPr="00CD6F2E" w14:paraId="2543DE64" w14:textId="77777777" w:rsidTr="00C55B99">
        <w:trPr>
          <w:trHeight w:val="956"/>
          <w:tblHeader/>
        </w:trPr>
        <w:tc>
          <w:tcPr>
            <w:tcW w:w="4395" w:type="dxa"/>
            <w:shd w:val="clear" w:color="auto" w:fill="FBD4B4"/>
            <w:vAlign w:val="center"/>
          </w:tcPr>
          <w:p w14:paraId="74F2A46E" w14:textId="77777777" w:rsidR="001509C6" w:rsidRPr="00CD6F2E" w:rsidRDefault="001509C6" w:rsidP="00627D1F">
            <w:pPr>
              <w:keepNext/>
              <w:spacing w:before="0" w:after="0" w:line="276" w:lineRule="auto"/>
              <w:contextualSpacing/>
              <w:jc w:val="left"/>
              <w:outlineLvl w:val="2"/>
              <w:rPr>
                <w:b/>
                <w:bCs/>
                <w:szCs w:val="22"/>
                <w:lang w:val="x-none" w:eastAsia="x-none"/>
              </w:rPr>
            </w:pPr>
            <w:r w:rsidRPr="00CD6F2E">
              <w:rPr>
                <w:b/>
                <w:bCs/>
                <w:szCs w:val="22"/>
                <w:lang w:val="x-none" w:eastAsia="x-none"/>
              </w:rPr>
              <w:t>MOCNE STRONY</w:t>
            </w:r>
          </w:p>
        </w:tc>
        <w:tc>
          <w:tcPr>
            <w:tcW w:w="4677" w:type="dxa"/>
            <w:shd w:val="clear" w:color="auto" w:fill="FBD4B4"/>
            <w:vAlign w:val="center"/>
          </w:tcPr>
          <w:p w14:paraId="1B9B060D" w14:textId="77777777" w:rsidR="001509C6" w:rsidRPr="00CD6F2E" w:rsidRDefault="001509C6" w:rsidP="00627D1F">
            <w:pPr>
              <w:keepNext/>
              <w:spacing w:before="0" w:after="0" w:line="276" w:lineRule="auto"/>
              <w:contextualSpacing/>
              <w:jc w:val="left"/>
              <w:outlineLvl w:val="2"/>
              <w:rPr>
                <w:b/>
                <w:bCs/>
                <w:szCs w:val="22"/>
                <w:lang w:val="x-none" w:eastAsia="x-none"/>
              </w:rPr>
            </w:pPr>
            <w:r w:rsidRPr="00CD6F2E">
              <w:rPr>
                <w:b/>
                <w:bCs/>
                <w:szCs w:val="22"/>
                <w:lang w:val="x-none" w:eastAsia="x-none"/>
              </w:rPr>
              <w:t>SŁABE STRONY</w:t>
            </w:r>
          </w:p>
        </w:tc>
      </w:tr>
      <w:tr w:rsidR="0019493F" w:rsidRPr="00CD6F2E" w14:paraId="7CD35500" w14:textId="77777777" w:rsidTr="00C45298">
        <w:trPr>
          <w:trHeight w:val="4207"/>
        </w:trPr>
        <w:tc>
          <w:tcPr>
            <w:tcW w:w="4395" w:type="dxa"/>
          </w:tcPr>
          <w:p w14:paraId="37B7689D" w14:textId="5C2CA660" w:rsidR="00C52B57" w:rsidRPr="00B947A7" w:rsidRDefault="00C52B57" w:rsidP="002A1EA6">
            <w:pPr>
              <w:pStyle w:val="Akapitzlist"/>
              <w:numPr>
                <w:ilvl w:val="0"/>
                <w:numId w:val="7"/>
              </w:numPr>
              <w:spacing w:line="276" w:lineRule="auto"/>
              <w:jc w:val="left"/>
              <w:rPr>
                <w:szCs w:val="22"/>
              </w:rPr>
            </w:pPr>
            <w:r w:rsidRPr="00D53EF2">
              <w:rPr>
                <w:szCs w:val="22"/>
              </w:rPr>
              <w:t>Względnie dobra sytuacja demograficzna</w:t>
            </w:r>
            <w:r w:rsidR="00B947A7">
              <w:rPr>
                <w:szCs w:val="22"/>
              </w:rPr>
              <w:t xml:space="preserve"> na tle innych województw:</w:t>
            </w:r>
            <w:r w:rsidR="00032C0C">
              <w:rPr>
                <w:szCs w:val="22"/>
              </w:rPr>
              <w:t xml:space="preserve"> drugi wynik pod względem wskaźnika przyrostu naturalnego w kraju</w:t>
            </w:r>
            <w:r w:rsidR="00B947A7">
              <w:rPr>
                <w:szCs w:val="22"/>
                <w:lang w:eastAsia="pl-PL"/>
              </w:rPr>
              <w:t xml:space="preserve">, </w:t>
            </w:r>
            <w:r w:rsidR="00B947A7" w:rsidRPr="00B947A7">
              <w:rPr>
                <w:szCs w:val="22"/>
                <w:lang w:eastAsia="pl-PL"/>
              </w:rPr>
              <w:t>relatywnie korzystn</w:t>
            </w:r>
            <w:r w:rsidR="00B947A7">
              <w:rPr>
                <w:szCs w:val="22"/>
                <w:lang w:eastAsia="pl-PL"/>
              </w:rPr>
              <w:t>a</w:t>
            </w:r>
            <w:r w:rsidR="00B947A7" w:rsidRPr="00B947A7">
              <w:rPr>
                <w:szCs w:val="22"/>
                <w:lang w:eastAsia="pl-PL"/>
              </w:rPr>
              <w:t xml:space="preserve"> struktur</w:t>
            </w:r>
            <w:r w:rsidR="00B947A7">
              <w:rPr>
                <w:szCs w:val="22"/>
                <w:lang w:eastAsia="pl-PL"/>
              </w:rPr>
              <w:t>a</w:t>
            </w:r>
            <w:r w:rsidR="00B947A7" w:rsidRPr="00B947A7">
              <w:rPr>
                <w:szCs w:val="22"/>
                <w:lang w:eastAsia="pl-PL"/>
              </w:rPr>
              <w:t xml:space="preserve"> wiekow</w:t>
            </w:r>
            <w:r w:rsidR="00B947A7">
              <w:rPr>
                <w:szCs w:val="22"/>
                <w:lang w:eastAsia="pl-PL"/>
              </w:rPr>
              <w:t>a.</w:t>
            </w:r>
          </w:p>
          <w:p w14:paraId="3517EB9F" w14:textId="655607AD" w:rsidR="00E31DC9" w:rsidRDefault="00E31DC9" w:rsidP="002A1EA6">
            <w:pPr>
              <w:pStyle w:val="Akapitzlist"/>
              <w:numPr>
                <w:ilvl w:val="0"/>
                <w:numId w:val="7"/>
              </w:numPr>
              <w:spacing w:line="276" w:lineRule="auto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Rozwijająca się sieć </w:t>
            </w:r>
            <w:r w:rsidR="002A1EA6">
              <w:rPr>
                <w:szCs w:val="22"/>
              </w:rPr>
              <w:t>c</w:t>
            </w:r>
            <w:r w:rsidR="00FB33D0">
              <w:rPr>
                <w:szCs w:val="22"/>
              </w:rPr>
              <w:t xml:space="preserve">entrów </w:t>
            </w:r>
            <w:r w:rsidR="002A1EA6">
              <w:rPr>
                <w:szCs w:val="22"/>
              </w:rPr>
              <w:t>u</w:t>
            </w:r>
            <w:r w:rsidR="00FB33D0">
              <w:rPr>
                <w:szCs w:val="22"/>
              </w:rPr>
              <w:t xml:space="preserve">sług </w:t>
            </w:r>
            <w:r w:rsidR="002A1EA6">
              <w:rPr>
                <w:szCs w:val="22"/>
              </w:rPr>
              <w:t>s</w:t>
            </w:r>
            <w:r w:rsidR="00FB33D0">
              <w:rPr>
                <w:szCs w:val="22"/>
              </w:rPr>
              <w:t xml:space="preserve">połecznych w </w:t>
            </w:r>
            <w:r w:rsidR="002A1EA6">
              <w:rPr>
                <w:szCs w:val="22"/>
              </w:rPr>
              <w:t>regionie</w:t>
            </w:r>
            <w:r>
              <w:rPr>
                <w:szCs w:val="22"/>
              </w:rPr>
              <w:t>.</w:t>
            </w:r>
          </w:p>
          <w:p w14:paraId="1235110D" w14:textId="5ADE3A99" w:rsidR="00C52B57" w:rsidRDefault="00C52B57" w:rsidP="002A1EA6">
            <w:pPr>
              <w:pStyle w:val="Akapitzlist"/>
              <w:numPr>
                <w:ilvl w:val="0"/>
                <w:numId w:val="7"/>
              </w:numPr>
              <w:spacing w:line="276" w:lineRule="auto"/>
              <w:jc w:val="left"/>
              <w:rPr>
                <w:szCs w:val="22"/>
              </w:rPr>
            </w:pPr>
            <w:r w:rsidRPr="00D53EF2">
              <w:rPr>
                <w:szCs w:val="22"/>
              </w:rPr>
              <w:t>Dość dobra sytuacja na rynku pracy oraz sytuacja gospodarcza regionu</w:t>
            </w:r>
            <w:r w:rsidR="002A1EA6">
              <w:rPr>
                <w:szCs w:val="22"/>
              </w:rPr>
              <w:t xml:space="preserve"> - </w:t>
            </w:r>
            <w:r w:rsidRPr="00D53EF2">
              <w:rPr>
                <w:szCs w:val="22"/>
              </w:rPr>
              <w:t>możliwość zapewnienia stabilności ekonomicznej</w:t>
            </w:r>
            <w:r w:rsidR="00D53EF2">
              <w:rPr>
                <w:szCs w:val="22"/>
              </w:rPr>
              <w:t>.</w:t>
            </w:r>
          </w:p>
          <w:p w14:paraId="2477332C" w14:textId="62236B45" w:rsidR="008F0291" w:rsidRPr="002A1EA6" w:rsidRDefault="002A1EA6" w:rsidP="002A1EA6">
            <w:pPr>
              <w:pStyle w:val="Akapitzlist"/>
              <w:numPr>
                <w:ilvl w:val="0"/>
                <w:numId w:val="7"/>
              </w:numPr>
              <w:spacing w:before="0" w:after="0" w:line="276" w:lineRule="auto"/>
              <w:jc w:val="left"/>
              <w:rPr>
                <w:szCs w:val="22"/>
              </w:rPr>
            </w:pPr>
            <w:r>
              <w:t xml:space="preserve">Przygotowana merytorycznie </w:t>
            </w:r>
            <w:r w:rsidR="008F0291" w:rsidRPr="002A1EA6">
              <w:t xml:space="preserve">kadra </w:t>
            </w:r>
            <w:r w:rsidR="003C026E" w:rsidRPr="002A1EA6">
              <w:t>instytucji pomocy i integracji społeczne</w:t>
            </w:r>
            <w:r>
              <w:t>j</w:t>
            </w:r>
            <w:r w:rsidR="008F0291" w:rsidRPr="002A1EA6">
              <w:t>.</w:t>
            </w:r>
          </w:p>
          <w:p w14:paraId="1340F360" w14:textId="0599F693" w:rsidR="008F0291" w:rsidRDefault="003C026E" w:rsidP="002A1EA6">
            <w:pPr>
              <w:pStyle w:val="Standard"/>
              <w:numPr>
                <w:ilvl w:val="0"/>
                <w:numId w:val="7"/>
              </w:numPr>
              <w:spacing w:after="0" w:line="276" w:lineRule="auto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Potencjał </w:t>
            </w:r>
            <w:r w:rsidR="002A1EA6">
              <w:rPr>
                <w:rFonts w:ascii="Arial" w:hAnsi="Arial" w:cs="Arial"/>
              </w:rPr>
              <w:t xml:space="preserve">instytucji pomocy społecznej i </w:t>
            </w:r>
            <w:r>
              <w:rPr>
                <w:rFonts w:ascii="Arial" w:hAnsi="Arial" w:cs="Arial"/>
              </w:rPr>
              <w:t>organizacji pozarządowych działających w systemie pomocy społecznej.</w:t>
            </w:r>
          </w:p>
          <w:p w14:paraId="7E952889" w14:textId="488B16B3" w:rsidR="002A1EA6" w:rsidRPr="002A1EA6" w:rsidRDefault="002A1EA6" w:rsidP="002A1EA6">
            <w:pPr>
              <w:pStyle w:val="Akapitzlist"/>
              <w:numPr>
                <w:ilvl w:val="0"/>
                <w:numId w:val="7"/>
              </w:numPr>
              <w:spacing w:before="20" w:after="20" w:line="276" w:lineRule="auto"/>
              <w:jc w:val="left"/>
              <w:rPr>
                <w:szCs w:val="22"/>
              </w:rPr>
            </w:pPr>
            <w:r>
              <w:rPr>
                <w:szCs w:val="22"/>
              </w:rPr>
              <w:t>Szerokie zasoby w środowisku lokalnym, wysoka jakoś i dostępność usług w części gmin województwa.</w:t>
            </w:r>
          </w:p>
          <w:p w14:paraId="44677B85" w14:textId="77777777" w:rsidR="00C52B57" w:rsidRPr="002A1EA6" w:rsidRDefault="00C52B57" w:rsidP="002A1EA6">
            <w:pPr>
              <w:spacing w:before="0" w:after="0" w:line="276" w:lineRule="auto"/>
              <w:jc w:val="left"/>
              <w:rPr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50FA677F" w14:textId="54E707BE" w:rsidR="001509C6" w:rsidRPr="00D53EF2" w:rsidRDefault="0019493F" w:rsidP="009C7C02">
            <w:pPr>
              <w:pStyle w:val="Akapitzlist"/>
              <w:numPr>
                <w:ilvl w:val="0"/>
                <w:numId w:val="8"/>
              </w:numPr>
              <w:spacing w:line="276" w:lineRule="auto"/>
              <w:ind w:left="462" w:hanging="284"/>
              <w:jc w:val="left"/>
              <w:rPr>
                <w:szCs w:val="22"/>
              </w:rPr>
            </w:pPr>
            <w:r w:rsidRPr="00D53EF2">
              <w:rPr>
                <w:szCs w:val="22"/>
              </w:rPr>
              <w:t>Niewystarczając</w:t>
            </w:r>
            <w:r w:rsidR="00E80AA2">
              <w:rPr>
                <w:szCs w:val="22"/>
              </w:rPr>
              <w:t>y i nierównomierny dostęp do usług społecznych świadczonych w miejscu zamieszkania (dysproporcje pomiędzy terenami miejskimi i wiejskimi).</w:t>
            </w:r>
            <w:r w:rsidRPr="00D53EF2">
              <w:rPr>
                <w:szCs w:val="22"/>
              </w:rPr>
              <w:t xml:space="preserve"> </w:t>
            </w:r>
          </w:p>
          <w:p w14:paraId="12332B7E" w14:textId="06D54BCA" w:rsidR="00B140CE" w:rsidRPr="00D53EF2" w:rsidRDefault="00E80AA2" w:rsidP="009C7C02">
            <w:pPr>
              <w:pStyle w:val="Akapitzlist"/>
              <w:numPr>
                <w:ilvl w:val="0"/>
                <w:numId w:val="8"/>
              </w:numPr>
              <w:spacing w:line="276" w:lineRule="auto"/>
              <w:ind w:left="462" w:hanging="284"/>
              <w:jc w:val="left"/>
              <w:rPr>
                <w:szCs w:val="22"/>
              </w:rPr>
            </w:pPr>
            <w:r>
              <w:t>Niewystarczające zasoby kadrowe ośrodków pomocy społecznej – dotyczy to szczególnie pracowników socjalnych</w:t>
            </w:r>
            <w:r w:rsidR="00B140CE">
              <w:t>.</w:t>
            </w:r>
          </w:p>
          <w:p w14:paraId="5E6793AA" w14:textId="1BCAC943" w:rsidR="0019493F" w:rsidRPr="00D53EF2" w:rsidRDefault="007D3BD6" w:rsidP="009C7C02">
            <w:pPr>
              <w:pStyle w:val="Akapitzlist"/>
              <w:numPr>
                <w:ilvl w:val="0"/>
                <w:numId w:val="8"/>
              </w:numPr>
              <w:spacing w:line="276" w:lineRule="auto"/>
              <w:ind w:left="462" w:hanging="284"/>
              <w:jc w:val="left"/>
              <w:rPr>
                <w:szCs w:val="22"/>
              </w:rPr>
            </w:pPr>
            <w:r>
              <w:rPr>
                <w:szCs w:val="22"/>
              </w:rPr>
              <w:t>Nierównomiernie rozwinięta infrastruktura pomocy społecznej</w:t>
            </w:r>
            <w:r w:rsidR="00D53EF2">
              <w:rPr>
                <w:szCs w:val="22"/>
              </w:rPr>
              <w:t>.</w:t>
            </w:r>
          </w:p>
          <w:p w14:paraId="0367E81F" w14:textId="2025F6AA" w:rsidR="008F0291" w:rsidRDefault="007D3BD6" w:rsidP="009C7C02">
            <w:pPr>
              <w:pStyle w:val="Akapitzlist"/>
              <w:numPr>
                <w:ilvl w:val="0"/>
                <w:numId w:val="8"/>
              </w:numPr>
              <w:spacing w:line="276" w:lineRule="auto"/>
              <w:ind w:left="462" w:hanging="284"/>
              <w:jc w:val="left"/>
              <w:rPr>
                <w:szCs w:val="22"/>
              </w:rPr>
            </w:pPr>
            <w:r>
              <w:rPr>
                <w:lang w:eastAsia="pl-PL"/>
              </w:rPr>
              <w:t>Niski prestiż zawodu pracownika socjalnego i wysokie ryzyko wypalenia zawodowego</w:t>
            </w:r>
            <w:r w:rsidR="008F0291">
              <w:rPr>
                <w:lang w:eastAsia="pl-PL"/>
              </w:rPr>
              <w:t>.</w:t>
            </w:r>
            <w:r w:rsidR="008F0291" w:rsidRPr="00D53EF2">
              <w:rPr>
                <w:szCs w:val="22"/>
              </w:rPr>
              <w:t xml:space="preserve"> </w:t>
            </w:r>
          </w:p>
          <w:p w14:paraId="1431FE4D" w14:textId="1DD8717C" w:rsidR="00146AC0" w:rsidRPr="00D53EF2" w:rsidRDefault="00146AC0" w:rsidP="009C7C02">
            <w:pPr>
              <w:pStyle w:val="Akapitzlist"/>
              <w:numPr>
                <w:ilvl w:val="0"/>
                <w:numId w:val="8"/>
              </w:numPr>
              <w:spacing w:line="276" w:lineRule="auto"/>
              <w:ind w:left="462" w:hanging="284"/>
              <w:jc w:val="left"/>
              <w:rPr>
                <w:szCs w:val="22"/>
              </w:rPr>
            </w:pPr>
            <w:r w:rsidRPr="00D53EF2">
              <w:rPr>
                <w:szCs w:val="22"/>
              </w:rPr>
              <w:t>Niedostateczn</w:t>
            </w:r>
            <w:r w:rsidR="007D3BD6">
              <w:rPr>
                <w:szCs w:val="22"/>
              </w:rPr>
              <w:t>y/niski</w:t>
            </w:r>
            <w:r w:rsidRPr="00D53EF2">
              <w:rPr>
                <w:szCs w:val="22"/>
              </w:rPr>
              <w:t xml:space="preserve"> </w:t>
            </w:r>
            <w:r w:rsidR="007D3BD6">
              <w:rPr>
                <w:szCs w:val="22"/>
              </w:rPr>
              <w:t>poziom współpracy międzysektorowej w zakresie rozwiązywania problemów społecznych.</w:t>
            </w:r>
          </w:p>
          <w:p w14:paraId="7BD03021" w14:textId="40F6757E" w:rsidR="00D91407" w:rsidRPr="00BE6833" w:rsidRDefault="007D3BD6" w:rsidP="009C7C02">
            <w:pPr>
              <w:pStyle w:val="Akapitzlist"/>
              <w:numPr>
                <w:ilvl w:val="0"/>
                <w:numId w:val="8"/>
              </w:numPr>
              <w:spacing w:line="276" w:lineRule="auto"/>
              <w:ind w:left="462" w:hanging="284"/>
              <w:jc w:val="left"/>
              <w:rPr>
                <w:color w:val="0070C0"/>
                <w:szCs w:val="22"/>
              </w:rPr>
            </w:pPr>
            <w:r>
              <w:rPr>
                <w:szCs w:val="22"/>
              </w:rPr>
              <w:t xml:space="preserve">Niewystarczający poziom wiedzy i świadomości dotyczący potrzeby </w:t>
            </w:r>
            <w:proofErr w:type="spellStart"/>
            <w:r>
              <w:rPr>
                <w:szCs w:val="22"/>
              </w:rPr>
              <w:t>deinstytucjonalizacji</w:t>
            </w:r>
            <w:proofErr w:type="spellEnd"/>
            <w:r>
              <w:rPr>
                <w:szCs w:val="22"/>
              </w:rPr>
              <w:t xml:space="preserve"> usług społecznych wśród kadry instytucji włączenia społecznego</w:t>
            </w:r>
            <w:r w:rsidR="00FB33D0">
              <w:rPr>
                <w:szCs w:val="22"/>
              </w:rPr>
              <w:t xml:space="preserve"> / pomocy społecznej.</w:t>
            </w:r>
          </w:p>
        </w:tc>
      </w:tr>
      <w:tr w:rsidR="00C86A41" w:rsidRPr="00CD6F2E" w14:paraId="6F07D8D9" w14:textId="77777777" w:rsidTr="0088376C">
        <w:trPr>
          <w:trHeight w:val="8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E73E589" w14:textId="77777777" w:rsidR="00C86A41" w:rsidRPr="00CD6F2E" w:rsidRDefault="00C86A41" w:rsidP="00627D1F">
            <w:pPr>
              <w:keepNext/>
              <w:spacing w:before="0" w:after="0" w:line="276" w:lineRule="auto"/>
              <w:contextualSpacing/>
              <w:jc w:val="left"/>
              <w:outlineLvl w:val="2"/>
              <w:rPr>
                <w:b/>
                <w:bCs/>
                <w:szCs w:val="22"/>
                <w:lang w:val="x-none" w:eastAsia="x-none"/>
              </w:rPr>
            </w:pPr>
            <w:r w:rsidRPr="00CD6F2E">
              <w:rPr>
                <w:b/>
                <w:bCs/>
                <w:szCs w:val="22"/>
                <w:lang w:val="x-none" w:eastAsia="x-none"/>
              </w:rPr>
              <w:t>SZANSE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F3994A2" w14:textId="77777777" w:rsidR="00C86A41" w:rsidRPr="00CD6F2E" w:rsidRDefault="00C86A41" w:rsidP="00627D1F">
            <w:pPr>
              <w:keepNext/>
              <w:tabs>
                <w:tab w:val="left" w:pos="406"/>
                <w:tab w:val="left" w:pos="461"/>
              </w:tabs>
              <w:spacing w:before="0" w:after="0" w:line="276" w:lineRule="auto"/>
              <w:ind w:right="-6"/>
              <w:contextualSpacing/>
              <w:jc w:val="left"/>
              <w:outlineLvl w:val="2"/>
              <w:rPr>
                <w:b/>
                <w:bCs/>
                <w:szCs w:val="22"/>
                <w:lang w:val="x-none" w:eastAsia="x-none"/>
              </w:rPr>
            </w:pPr>
            <w:r w:rsidRPr="00CD6F2E">
              <w:rPr>
                <w:b/>
                <w:bCs/>
                <w:szCs w:val="22"/>
                <w:lang w:val="x-none" w:eastAsia="x-none"/>
              </w:rPr>
              <w:t>ZAGROŻENIA</w:t>
            </w:r>
          </w:p>
        </w:tc>
      </w:tr>
      <w:tr w:rsidR="00C86A41" w:rsidRPr="00CD6F2E" w14:paraId="25CD5DBA" w14:textId="77777777" w:rsidTr="002A1EA6">
        <w:trPr>
          <w:trHeight w:val="8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C71F" w14:textId="2A4AEBE5" w:rsidR="00F825D2" w:rsidRPr="00D53EF2" w:rsidRDefault="00F825D2" w:rsidP="00627D1F">
            <w:pPr>
              <w:pStyle w:val="Standard"/>
              <w:numPr>
                <w:ilvl w:val="0"/>
                <w:numId w:val="2"/>
              </w:numPr>
              <w:spacing w:after="0" w:line="276" w:lineRule="auto"/>
              <w:textAlignment w:val="auto"/>
              <w:rPr>
                <w:rFonts w:ascii="Arial" w:eastAsia="Times New Roman" w:hAnsi="Arial" w:cs="Arial"/>
                <w:lang w:eastAsia="pl-PL"/>
              </w:rPr>
            </w:pPr>
            <w:r w:rsidRPr="00D53EF2">
              <w:rPr>
                <w:rFonts w:ascii="Arial" w:hAnsi="Arial" w:cs="Arial"/>
              </w:rPr>
              <w:t xml:space="preserve">Lokalna polityka ukierunkowana na rozwój </w:t>
            </w:r>
            <w:r w:rsidR="003C026E">
              <w:rPr>
                <w:rFonts w:ascii="Arial" w:hAnsi="Arial" w:cs="Arial"/>
              </w:rPr>
              <w:t xml:space="preserve">i </w:t>
            </w:r>
            <w:proofErr w:type="spellStart"/>
            <w:r w:rsidR="003C026E">
              <w:rPr>
                <w:rFonts w:ascii="Arial" w:hAnsi="Arial" w:cs="Arial"/>
              </w:rPr>
              <w:t>deinstytucjonalizację</w:t>
            </w:r>
            <w:proofErr w:type="spellEnd"/>
            <w:r w:rsidR="003C026E">
              <w:rPr>
                <w:rFonts w:ascii="Arial" w:hAnsi="Arial" w:cs="Arial"/>
              </w:rPr>
              <w:t xml:space="preserve"> usług społecznych świadczonych w środowisku lokalnym</w:t>
            </w:r>
            <w:r w:rsidRPr="00D53EF2">
              <w:rPr>
                <w:rFonts w:ascii="Arial" w:hAnsi="Arial" w:cs="Arial"/>
              </w:rPr>
              <w:t>.</w:t>
            </w:r>
          </w:p>
          <w:p w14:paraId="636CB425" w14:textId="1C7897B1" w:rsidR="000350CE" w:rsidRPr="000350CE" w:rsidRDefault="000350CE" w:rsidP="00627D1F">
            <w:pPr>
              <w:pStyle w:val="Akapitzlist"/>
              <w:numPr>
                <w:ilvl w:val="0"/>
                <w:numId w:val="2"/>
              </w:numPr>
              <w:spacing w:before="20" w:after="20" w:line="276" w:lineRule="auto"/>
              <w:jc w:val="left"/>
              <w:rPr>
                <w:szCs w:val="22"/>
              </w:rPr>
            </w:pPr>
            <w:r>
              <w:t xml:space="preserve">Wykorzystanie funduszy </w:t>
            </w:r>
            <w:r w:rsidRPr="00D53EF2">
              <w:t>w ramach perspektywy finansowej 2021-2027</w:t>
            </w:r>
            <w:r>
              <w:t xml:space="preserve"> na wsparcie </w:t>
            </w:r>
            <w:r w:rsidR="003C026E">
              <w:t>kadry pomocy i integracji społecznej</w:t>
            </w:r>
            <w:r w:rsidR="002A1EA6">
              <w:t>.</w:t>
            </w:r>
          </w:p>
          <w:p w14:paraId="1B170069" w14:textId="2D59B4C4" w:rsidR="00C86A41" w:rsidRDefault="00F825D2" w:rsidP="00627D1F">
            <w:pPr>
              <w:pStyle w:val="Akapitzlist"/>
              <w:numPr>
                <w:ilvl w:val="0"/>
                <w:numId w:val="2"/>
              </w:numPr>
              <w:spacing w:before="20" w:after="20" w:line="276" w:lineRule="auto"/>
              <w:jc w:val="left"/>
              <w:rPr>
                <w:szCs w:val="22"/>
              </w:rPr>
            </w:pPr>
            <w:r w:rsidRPr="00D53EF2">
              <w:rPr>
                <w:szCs w:val="22"/>
              </w:rPr>
              <w:t xml:space="preserve">Duża świadomość korzyści oraz motywacja wśród pracowników systemu </w:t>
            </w:r>
            <w:r w:rsidR="003C026E">
              <w:rPr>
                <w:szCs w:val="22"/>
              </w:rPr>
              <w:t xml:space="preserve">pomocy i integracji społecznej </w:t>
            </w:r>
            <w:r w:rsidRPr="00D53EF2">
              <w:rPr>
                <w:szCs w:val="22"/>
              </w:rPr>
              <w:t>do kształcenia i podnoszenia kwalifikacji zawodowych.</w:t>
            </w:r>
          </w:p>
          <w:p w14:paraId="5C776E1F" w14:textId="77777777" w:rsidR="00C86A41" w:rsidRPr="00CD6F2E" w:rsidRDefault="00C86A41" w:rsidP="002A1EA6">
            <w:pPr>
              <w:pStyle w:val="Akapitzlist"/>
              <w:spacing w:before="20" w:after="20" w:line="276" w:lineRule="auto"/>
              <w:ind w:left="502"/>
              <w:jc w:val="left"/>
              <w:rPr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7B05" w14:textId="51E862C6" w:rsidR="00C86A41" w:rsidRPr="002A1EA6" w:rsidRDefault="009B0839" w:rsidP="009C7C02">
            <w:pPr>
              <w:pStyle w:val="Akapitzlist"/>
              <w:numPr>
                <w:ilvl w:val="0"/>
                <w:numId w:val="9"/>
              </w:numPr>
              <w:spacing w:line="276" w:lineRule="auto"/>
              <w:ind w:left="465" w:hanging="425"/>
              <w:jc w:val="left"/>
              <w:rPr>
                <w:szCs w:val="22"/>
              </w:rPr>
            </w:pPr>
            <w:r w:rsidRPr="002A1EA6">
              <w:rPr>
                <w:szCs w:val="22"/>
                <w:lang w:eastAsia="pl-PL"/>
              </w:rPr>
              <w:t xml:space="preserve">Możliwy wzrost problemów związanych z ubóstwem wynikających ze skutków </w:t>
            </w:r>
            <w:r w:rsidR="00FF07A8" w:rsidRPr="002A1EA6">
              <w:rPr>
                <w:szCs w:val="22"/>
                <w:lang w:eastAsia="pl-PL"/>
              </w:rPr>
              <w:t>konfliktu na Ukrainie</w:t>
            </w:r>
            <w:r w:rsidRPr="002A1EA6">
              <w:rPr>
                <w:szCs w:val="22"/>
                <w:lang w:eastAsia="pl-PL"/>
              </w:rPr>
              <w:t>.</w:t>
            </w:r>
            <w:r w:rsidR="00CB5CD8" w:rsidRPr="002A1EA6">
              <w:rPr>
                <w:szCs w:val="22"/>
                <w:lang w:eastAsia="pl-PL"/>
              </w:rPr>
              <w:t xml:space="preserve"> </w:t>
            </w:r>
          </w:p>
          <w:p w14:paraId="620AA9F1" w14:textId="6551AEB3" w:rsidR="00A31986" w:rsidRPr="00C66245" w:rsidRDefault="00FF07A8" w:rsidP="009C7C02">
            <w:pPr>
              <w:pStyle w:val="Akapitzlist"/>
              <w:numPr>
                <w:ilvl w:val="0"/>
                <w:numId w:val="9"/>
              </w:numPr>
              <w:spacing w:line="276" w:lineRule="auto"/>
              <w:ind w:left="465" w:hanging="425"/>
              <w:jc w:val="left"/>
              <w:rPr>
                <w:color w:val="0070C0"/>
                <w:szCs w:val="22"/>
              </w:rPr>
            </w:pPr>
            <w:r>
              <w:rPr>
                <w:szCs w:val="22"/>
              </w:rPr>
              <w:t>Postępujący proces starzenia się społeczeństwa i znaczny wzrost zapotrzebowania na usługi świadczone na rzecz osób starszych w środowisku.</w:t>
            </w:r>
          </w:p>
          <w:p w14:paraId="62244DE6" w14:textId="61C75EC3" w:rsidR="00C66245" w:rsidRPr="00EE25F8" w:rsidRDefault="000350CE" w:rsidP="009C7C02">
            <w:pPr>
              <w:pStyle w:val="Akapitzlist"/>
              <w:numPr>
                <w:ilvl w:val="0"/>
                <w:numId w:val="9"/>
              </w:numPr>
              <w:spacing w:line="276" w:lineRule="auto"/>
              <w:ind w:left="465" w:hanging="425"/>
              <w:jc w:val="left"/>
              <w:rPr>
                <w:color w:val="0070C0"/>
                <w:szCs w:val="22"/>
              </w:rPr>
            </w:pPr>
            <w:r w:rsidRPr="00C66245">
              <w:rPr>
                <w:szCs w:val="22"/>
              </w:rPr>
              <w:t xml:space="preserve">Brak możliwości pozyskania </w:t>
            </w:r>
            <w:r>
              <w:rPr>
                <w:szCs w:val="22"/>
              </w:rPr>
              <w:t xml:space="preserve">środków finansowych </w:t>
            </w:r>
            <w:r w:rsidRPr="00C66245">
              <w:rPr>
                <w:szCs w:val="22"/>
              </w:rPr>
              <w:t>na realizację części działań zaplanowanych w Programie.</w:t>
            </w:r>
          </w:p>
        </w:tc>
      </w:tr>
    </w:tbl>
    <w:p w14:paraId="01E37667" w14:textId="16316C66" w:rsidR="00856547" w:rsidRDefault="00856547" w:rsidP="00627D1F">
      <w:pPr>
        <w:spacing w:before="0" w:after="160" w:line="276" w:lineRule="auto"/>
        <w:jc w:val="left"/>
        <w:rPr>
          <w:szCs w:val="22"/>
        </w:rPr>
      </w:pPr>
    </w:p>
    <w:p w14:paraId="5308B8DA" w14:textId="7160BF7F" w:rsidR="000B1BFF" w:rsidRPr="00641A54" w:rsidRDefault="009902C7" w:rsidP="00627D1F">
      <w:pPr>
        <w:pStyle w:val="Nagwek1"/>
        <w:spacing w:line="276" w:lineRule="auto"/>
        <w:jc w:val="left"/>
        <w:rPr>
          <w:szCs w:val="28"/>
        </w:rPr>
      </w:pPr>
      <w:bookmarkStart w:id="27" w:name="_Toc184562632"/>
      <w:r w:rsidRPr="00641A54">
        <w:rPr>
          <w:szCs w:val="28"/>
        </w:rPr>
        <w:t>CELE, PRIORYTETY, DZIAŁANIA</w:t>
      </w:r>
      <w:bookmarkEnd w:id="27"/>
      <w:r w:rsidRPr="00641A54">
        <w:rPr>
          <w:szCs w:val="28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977"/>
        <w:gridCol w:w="2976"/>
      </w:tblGrid>
      <w:tr w:rsidR="000B1BFF" w:rsidRPr="00CD6F2E" w14:paraId="6D8C36CD" w14:textId="77777777" w:rsidTr="001F047C">
        <w:trPr>
          <w:trHeight w:val="969"/>
        </w:trPr>
        <w:tc>
          <w:tcPr>
            <w:tcW w:w="9067" w:type="dxa"/>
            <w:gridSpan w:val="3"/>
            <w:shd w:val="clear" w:color="auto" w:fill="FFFF99"/>
          </w:tcPr>
          <w:p w14:paraId="10A85DC9" w14:textId="77777777" w:rsidR="000B1BFF" w:rsidRPr="00572B0D" w:rsidRDefault="000B1BFF" w:rsidP="00627D1F">
            <w:pPr>
              <w:spacing w:before="120" w:after="12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bookmarkStart w:id="28" w:name="_Hlk182903627"/>
            <w:r w:rsidRPr="00572B0D">
              <w:rPr>
                <w:b/>
                <w:sz w:val="24"/>
                <w:szCs w:val="24"/>
                <w:lang w:eastAsia="pl-PL"/>
              </w:rPr>
              <w:t>CEL GŁÓWNY</w:t>
            </w:r>
          </w:p>
          <w:p w14:paraId="1C2C60D9" w14:textId="2EA1BBF8" w:rsidR="001E6F33" w:rsidRPr="00572B0D" w:rsidRDefault="007C6FB9" w:rsidP="00627D1F">
            <w:pPr>
              <w:spacing w:before="120" w:after="120"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b/>
                <w:bCs/>
                <w:iCs/>
                <w:sz w:val="24"/>
                <w:szCs w:val="24"/>
              </w:rPr>
              <w:t>Zmniejszenie skali ubóstwa i wykluczenia społecznego oraz poprawa dostępu do usług społecznych</w:t>
            </w:r>
            <w:r w:rsidR="005808A1" w:rsidRPr="00572B0D">
              <w:rPr>
                <w:b/>
                <w:bCs/>
                <w:iCs/>
                <w:sz w:val="24"/>
                <w:szCs w:val="24"/>
              </w:rPr>
              <w:t xml:space="preserve"> w regionie</w:t>
            </w:r>
          </w:p>
        </w:tc>
      </w:tr>
      <w:tr w:rsidR="000B1BFF" w:rsidRPr="00CD6F2E" w14:paraId="7EC67B3C" w14:textId="77777777" w:rsidTr="00063639">
        <w:trPr>
          <w:trHeight w:val="947"/>
        </w:trPr>
        <w:tc>
          <w:tcPr>
            <w:tcW w:w="3114" w:type="dxa"/>
            <w:shd w:val="clear" w:color="auto" w:fill="99CCFF"/>
            <w:tcMar>
              <w:top w:w="57" w:type="dxa"/>
            </w:tcMar>
            <w:vAlign w:val="center"/>
          </w:tcPr>
          <w:p w14:paraId="371F4BBC" w14:textId="77777777" w:rsidR="000B1BFF" w:rsidRPr="00572B0D" w:rsidRDefault="000B1BFF" w:rsidP="00627D1F">
            <w:pPr>
              <w:spacing w:before="120" w:after="120" w:line="276" w:lineRule="auto"/>
              <w:jc w:val="left"/>
              <w:rPr>
                <w:b/>
                <w:bCs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PRIORYTET 1</w:t>
            </w:r>
            <w:r w:rsidRPr="00572B0D">
              <w:rPr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46A94F7A" w14:textId="5EF4D69C" w:rsidR="000B1BFF" w:rsidRPr="00572B0D" w:rsidRDefault="007C6FB9" w:rsidP="00627D1F">
            <w:pPr>
              <w:spacing w:before="120" w:after="12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</w:rPr>
              <w:t xml:space="preserve">Rozwój form </w:t>
            </w:r>
            <w:r w:rsidR="001433B5" w:rsidRPr="00572B0D">
              <w:rPr>
                <w:b/>
                <w:sz w:val="24"/>
                <w:szCs w:val="24"/>
              </w:rPr>
              <w:t xml:space="preserve">wsparcia </w:t>
            </w:r>
            <w:r w:rsidR="007778C5" w:rsidRPr="00572B0D">
              <w:rPr>
                <w:b/>
                <w:sz w:val="24"/>
                <w:szCs w:val="24"/>
              </w:rPr>
              <w:t>os</w:t>
            </w:r>
            <w:r w:rsidR="001433B5" w:rsidRPr="00572B0D">
              <w:rPr>
                <w:b/>
                <w:sz w:val="24"/>
                <w:szCs w:val="24"/>
              </w:rPr>
              <w:t>ób</w:t>
            </w:r>
            <w:r w:rsidR="007778C5" w:rsidRPr="00572B0D">
              <w:rPr>
                <w:b/>
                <w:sz w:val="24"/>
                <w:szCs w:val="24"/>
              </w:rPr>
              <w:t xml:space="preserve"> zagrożony</w:t>
            </w:r>
            <w:r w:rsidR="001433B5" w:rsidRPr="00572B0D">
              <w:rPr>
                <w:b/>
                <w:sz w:val="24"/>
                <w:szCs w:val="24"/>
              </w:rPr>
              <w:t xml:space="preserve">ch </w:t>
            </w:r>
            <w:r w:rsidR="007778C5" w:rsidRPr="00572B0D">
              <w:rPr>
                <w:b/>
                <w:sz w:val="24"/>
                <w:szCs w:val="24"/>
              </w:rPr>
              <w:t xml:space="preserve">wykluczeniem społecznym </w:t>
            </w:r>
          </w:p>
        </w:tc>
        <w:tc>
          <w:tcPr>
            <w:tcW w:w="2977" w:type="dxa"/>
            <w:shd w:val="clear" w:color="auto" w:fill="99CCFF"/>
            <w:vAlign w:val="center"/>
          </w:tcPr>
          <w:p w14:paraId="685ACF8A" w14:textId="77777777" w:rsidR="000B1BFF" w:rsidRPr="00572B0D" w:rsidRDefault="000B1BFF" w:rsidP="00627D1F">
            <w:pPr>
              <w:spacing w:before="120" w:after="12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PRIORYTET 2</w:t>
            </w:r>
          </w:p>
          <w:p w14:paraId="7ED8C143" w14:textId="2CB1465C" w:rsidR="000B1BFF" w:rsidRPr="00572B0D" w:rsidRDefault="007C6FB9" w:rsidP="00627D1F">
            <w:pPr>
              <w:spacing w:before="120" w:after="12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</w:rPr>
              <w:t>Przeciwdziałanie bezdomności i wykluczeniu mieszkaniowemu</w:t>
            </w:r>
          </w:p>
        </w:tc>
        <w:tc>
          <w:tcPr>
            <w:tcW w:w="2976" w:type="dxa"/>
            <w:shd w:val="clear" w:color="auto" w:fill="99CCFF"/>
            <w:tcMar>
              <w:top w:w="57" w:type="dxa"/>
            </w:tcMar>
            <w:vAlign w:val="center"/>
          </w:tcPr>
          <w:p w14:paraId="5C7B2944" w14:textId="77777777" w:rsidR="000B1BFF" w:rsidRPr="00572B0D" w:rsidRDefault="000B1BFF" w:rsidP="00627D1F">
            <w:pPr>
              <w:spacing w:before="120" w:after="12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PRIORYTET 3</w:t>
            </w:r>
          </w:p>
          <w:p w14:paraId="7BEAEE57" w14:textId="77D23A02" w:rsidR="000B1BFF" w:rsidRPr="00572B0D" w:rsidRDefault="003109B8" w:rsidP="009E497A">
            <w:pPr>
              <w:spacing w:before="120" w:after="120" w:line="276" w:lineRule="auto"/>
              <w:jc w:val="left"/>
              <w:rPr>
                <w:b/>
                <w:sz w:val="24"/>
                <w:szCs w:val="24"/>
              </w:rPr>
            </w:pPr>
            <w:r w:rsidRPr="00572B0D">
              <w:rPr>
                <w:b/>
                <w:sz w:val="24"/>
                <w:szCs w:val="24"/>
              </w:rPr>
              <w:t>Wzmocnienie kadry systemu pomocy społecznej</w:t>
            </w:r>
          </w:p>
        </w:tc>
      </w:tr>
      <w:tr w:rsidR="000B1BFF" w:rsidRPr="00CD6F2E" w14:paraId="6F6F9196" w14:textId="77777777" w:rsidTr="00063639">
        <w:trPr>
          <w:trHeight w:val="2038"/>
        </w:trPr>
        <w:tc>
          <w:tcPr>
            <w:tcW w:w="3114" w:type="dxa"/>
            <w:tcMar>
              <w:top w:w="57" w:type="dxa"/>
            </w:tcMar>
            <w:vAlign w:val="center"/>
          </w:tcPr>
          <w:p w14:paraId="1F72A1EA" w14:textId="77777777" w:rsidR="000B1BFF" w:rsidRPr="00572B0D" w:rsidRDefault="000B1BFF" w:rsidP="00627D1F">
            <w:pPr>
              <w:spacing w:before="120" w:after="12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Działanie 1.1</w:t>
            </w:r>
          </w:p>
          <w:p w14:paraId="0BBA3DE4" w14:textId="0ADA9275" w:rsidR="000B1BFF" w:rsidRPr="00572B0D" w:rsidRDefault="00091DE3" w:rsidP="00E4233B">
            <w:pPr>
              <w:tabs>
                <w:tab w:val="left" w:pos="240"/>
              </w:tabs>
              <w:spacing w:before="0" w:after="0"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Rozwój usług społecznych dla osób zagrożonych ubóstwem i wykluczeniem społecznym</w:t>
            </w:r>
          </w:p>
        </w:tc>
        <w:tc>
          <w:tcPr>
            <w:tcW w:w="2977" w:type="dxa"/>
            <w:vAlign w:val="center"/>
          </w:tcPr>
          <w:p w14:paraId="02E509EE" w14:textId="77777777" w:rsidR="000B1BFF" w:rsidRPr="00572B0D" w:rsidRDefault="000B1BFF" w:rsidP="00627D1F">
            <w:pPr>
              <w:spacing w:before="120" w:after="12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Działanie 2.1</w:t>
            </w:r>
          </w:p>
          <w:p w14:paraId="27BAA87C" w14:textId="56C7047F" w:rsidR="000B1BFF" w:rsidRPr="00572B0D" w:rsidRDefault="00A754C4" w:rsidP="00627D1F">
            <w:pPr>
              <w:tabs>
                <w:tab w:val="left" w:pos="240"/>
              </w:tabs>
              <w:spacing w:before="0" w:after="0"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Wsparcie osób zagrożonych kryzysem bezdomności</w:t>
            </w:r>
          </w:p>
        </w:tc>
        <w:tc>
          <w:tcPr>
            <w:tcW w:w="2976" w:type="dxa"/>
            <w:tcMar>
              <w:top w:w="57" w:type="dxa"/>
            </w:tcMar>
            <w:vAlign w:val="center"/>
          </w:tcPr>
          <w:p w14:paraId="3EDE594B" w14:textId="77777777" w:rsidR="000B1BFF" w:rsidRPr="00572B0D" w:rsidRDefault="000B1BFF" w:rsidP="00627D1F">
            <w:pPr>
              <w:spacing w:before="120" w:after="12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Działanie 3.1</w:t>
            </w:r>
          </w:p>
          <w:p w14:paraId="73145E38" w14:textId="18CC2197" w:rsidR="000B1BFF" w:rsidRPr="00572B0D" w:rsidRDefault="003109B8" w:rsidP="00627D1F">
            <w:pPr>
              <w:tabs>
                <w:tab w:val="left" w:pos="240"/>
              </w:tabs>
              <w:spacing w:before="0" w:after="0"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Rozwój</w:t>
            </w:r>
            <w:r w:rsidR="00C322B7" w:rsidRPr="00572B0D">
              <w:rPr>
                <w:sz w:val="24"/>
                <w:szCs w:val="24"/>
                <w:lang w:eastAsia="pl-PL"/>
              </w:rPr>
              <w:t xml:space="preserve"> kompetencji kadr pomocy i integracji społecznej </w:t>
            </w:r>
          </w:p>
        </w:tc>
      </w:tr>
      <w:tr w:rsidR="000B1BFF" w:rsidRPr="00CD6F2E" w14:paraId="7703D48B" w14:textId="77777777" w:rsidTr="00063639">
        <w:trPr>
          <w:trHeight w:val="1631"/>
        </w:trPr>
        <w:tc>
          <w:tcPr>
            <w:tcW w:w="3114" w:type="dxa"/>
            <w:tcMar>
              <w:top w:w="57" w:type="dxa"/>
            </w:tcMar>
            <w:vAlign w:val="center"/>
          </w:tcPr>
          <w:p w14:paraId="26312274" w14:textId="77777777" w:rsidR="000B1BFF" w:rsidRPr="00572B0D" w:rsidRDefault="000B1BFF" w:rsidP="00627D1F">
            <w:pPr>
              <w:tabs>
                <w:tab w:val="left" w:pos="240"/>
              </w:tabs>
              <w:spacing w:before="120" w:after="120"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Działanie 1.2</w:t>
            </w:r>
            <w:r w:rsidRPr="00572B0D">
              <w:rPr>
                <w:sz w:val="24"/>
                <w:szCs w:val="24"/>
                <w:lang w:eastAsia="pl-PL"/>
              </w:rPr>
              <w:t xml:space="preserve"> </w:t>
            </w:r>
          </w:p>
          <w:p w14:paraId="0D4B0D29" w14:textId="6BB4BE46" w:rsidR="000B1BFF" w:rsidRPr="00572B0D" w:rsidRDefault="007778C5" w:rsidP="00C322B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rFonts w:eastAsiaTheme="minorHAnsi"/>
                <w:color w:val="000000"/>
                <w:sz w:val="24"/>
                <w:szCs w:val="24"/>
              </w:rPr>
              <w:t>Rozwój systemu wsparcia oraz aktywności zawodowej i społecznej seniorów</w:t>
            </w:r>
          </w:p>
        </w:tc>
        <w:tc>
          <w:tcPr>
            <w:tcW w:w="2977" w:type="dxa"/>
            <w:vAlign w:val="center"/>
          </w:tcPr>
          <w:p w14:paraId="13448DC7" w14:textId="77777777" w:rsidR="000B1BFF" w:rsidRPr="00572B0D" w:rsidRDefault="000B1BFF" w:rsidP="00627D1F">
            <w:pPr>
              <w:spacing w:before="120" w:after="12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Działanie 2.2</w:t>
            </w:r>
          </w:p>
          <w:p w14:paraId="47FFC164" w14:textId="133B5655" w:rsidR="000B1BFF" w:rsidRPr="00572B0D" w:rsidRDefault="00A754C4" w:rsidP="00A754C4">
            <w:pPr>
              <w:spacing w:before="120" w:after="120"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Rozwój i wspieranie różnych form mieszkalnictwa</w:t>
            </w:r>
            <w:r w:rsidR="00091DE3" w:rsidRPr="00572B0D">
              <w:rPr>
                <w:sz w:val="24"/>
                <w:szCs w:val="24"/>
                <w:lang w:eastAsia="pl-PL"/>
              </w:rPr>
              <w:t xml:space="preserve">, w tym treningowego i wspomaganego </w:t>
            </w:r>
          </w:p>
        </w:tc>
        <w:tc>
          <w:tcPr>
            <w:tcW w:w="2976" w:type="dxa"/>
            <w:tcMar>
              <w:top w:w="57" w:type="dxa"/>
            </w:tcMar>
            <w:vAlign w:val="center"/>
          </w:tcPr>
          <w:p w14:paraId="39AAF8B6" w14:textId="77777777" w:rsidR="000B1BFF" w:rsidRPr="00572B0D" w:rsidRDefault="000B1BFF" w:rsidP="00627D1F">
            <w:pPr>
              <w:spacing w:before="120" w:after="12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Działanie 3.2</w:t>
            </w:r>
          </w:p>
          <w:p w14:paraId="6F1440B8" w14:textId="7909F6D0" w:rsidR="000B1BFF" w:rsidRPr="00572B0D" w:rsidRDefault="00E4233B" w:rsidP="00627D1F">
            <w:pPr>
              <w:spacing w:before="120" w:after="120"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rFonts w:eastAsiaTheme="minorHAnsi"/>
                <w:color w:val="000000"/>
                <w:sz w:val="24"/>
                <w:szCs w:val="24"/>
              </w:rPr>
              <w:t xml:space="preserve">Wsparcie samorządów w procesie </w:t>
            </w:r>
            <w:proofErr w:type="spellStart"/>
            <w:r w:rsidRPr="00572B0D">
              <w:rPr>
                <w:rFonts w:eastAsiaTheme="minorHAnsi"/>
                <w:color w:val="000000"/>
                <w:sz w:val="24"/>
                <w:szCs w:val="24"/>
              </w:rPr>
              <w:t>deinstytucjonalizacji</w:t>
            </w:r>
            <w:proofErr w:type="spellEnd"/>
            <w:r w:rsidRPr="00572B0D">
              <w:rPr>
                <w:rFonts w:eastAsiaTheme="minorHAnsi"/>
                <w:color w:val="000000"/>
                <w:sz w:val="24"/>
                <w:szCs w:val="24"/>
              </w:rPr>
              <w:t xml:space="preserve"> i tworzeniu centrów usług społecznych</w:t>
            </w:r>
          </w:p>
        </w:tc>
      </w:tr>
      <w:tr w:rsidR="000B1BFF" w:rsidRPr="00CD6F2E" w14:paraId="47680DC4" w14:textId="77777777" w:rsidTr="00063639">
        <w:trPr>
          <w:trHeight w:val="1484"/>
        </w:trPr>
        <w:tc>
          <w:tcPr>
            <w:tcW w:w="3114" w:type="dxa"/>
            <w:tcMar>
              <w:top w:w="57" w:type="dxa"/>
            </w:tcMar>
            <w:vAlign w:val="center"/>
          </w:tcPr>
          <w:p w14:paraId="68FDC284" w14:textId="77777777" w:rsidR="000B1BFF" w:rsidRPr="00572B0D" w:rsidRDefault="000B1BFF" w:rsidP="00627D1F">
            <w:pPr>
              <w:spacing w:before="120" w:after="12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Działanie 1.3</w:t>
            </w:r>
          </w:p>
          <w:p w14:paraId="594548A6" w14:textId="5940B23D" w:rsidR="000B1BFF" w:rsidRPr="00572B0D" w:rsidRDefault="00C322B7" w:rsidP="00E4233B">
            <w:pPr>
              <w:tabs>
                <w:tab w:val="left" w:pos="240"/>
              </w:tabs>
              <w:spacing w:before="0" w:after="0"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Wsparcie osób i rodzin w trudnej sytuacji życiowej oraz wyrównywanie szans tych osób i rodzin</w:t>
            </w:r>
          </w:p>
        </w:tc>
        <w:tc>
          <w:tcPr>
            <w:tcW w:w="2977" w:type="dxa"/>
            <w:vAlign w:val="center"/>
          </w:tcPr>
          <w:p w14:paraId="1545F102" w14:textId="77777777" w:rsidR="0053601D" w:rsidRPr="00572B0D" w:rsidRDefault="0053601D" w:rsidP="0053601D">
            <w:pPr>
              <w:spacing w:before="120" w:after="12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Działanie 2.3</w:t>
            </w:r>
          </w:p>
          <w:p w14:paraId="0AF588D1" w14:textId="373B9B5D" w:rsidR="000B1BFF" w:rsidRPr="00572B0D" w:rsidRDefault="0053601D" w:rsidP="0053601D">
            <w:pPr>
              <w:spacing w:before="120" w:after="120"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Wsparcie samorządów oraz organizacji pozarządowych w realizacji zadań dotyczących pomocy osobom w kryzysie bezdomności oraz przeciwdziałania tej formie ubóstwa</w:t>
            </w:r>
          </w:p>
        </w:tc>
        <w:tc>
          <w:tcPr>
            <w:tcW w:w="2976" w:type="dxa"/>
            <w:tcMar>
              <w:top w:w="57" w:type="dxa"/>
            </w:tcMar>
            <w:vAlign w:val="center"/>
          </w:tcPr>
          <w:p w14:paraId="02170002" w14:textId="6A315321" w:rsidR="000B1BFF" w:rsidRPr="00572B0D" w:rsidRDefault="000B1BFF" w:rsidP="004A4DFE">
            <w:pPr>
              <w:spacing w:before="120" w:after="12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</w:p>
        </w:tc>
      </w:tr>
      <w:bookmarkEnd w:id="28"/>
    </w:tbl>
    <w:p w14:paraId="51380EEA" w14:textId="77777777" w:rsidR="000B1BFF" w:rsidRPr="00CD6F2E" w:rsidRDefault="000B1BFF" w:rsidP="00627D1F">
      <w:pPr>
        <w:spacing w:before="0" w:after="160" w:line="276" w:lineRule="auto"/>
        <w:jc w:val="left"/>
        <w:rPr>
          <w:b/>
          <w:bCs/>
          <w:kern w:val="32"/>
          <w:szCs w:val="22"/>
        </w:rPr>
      </w:pPr>
      <w:r w:rsidRPr="00CD6F2E">
        <w:rPr>
          <w:szCs w:val="22"/>
        </w:rPr>
        <w:br w:type="page"/>
      </w:r>
    </w:p>
    <w:p w14:paraId="6EA109B0" w14:textId="14D5F6C3" w:rsidR="001509C6" w:rsidRPr="00641A54" w:rsidRDefault="00310383" w:rsidP="00627D1F">
      <w:pPr>
        <w:pStyle w:val="Nagwek1"/>
        <w:spacing w:line="276" w:lineRule="auto"/>
        <w:jc w:val="left"/>
        <w:rPr>
          <w:szCs w:val="28"/>
        </w:rPr>
      </w:pPr>
      <w:bookmarkStart w:id="29" w:name="_Toc184562633"/>
      <w:r w:rsidRPr="00641A54">
        <w:rPr>
          <w:szCs w:val="28"/>
        </w:rPr>
        <w:lastRenderedPageBreak/>
        <w:t>CZĘŚĆ OPERACYJNA</w:t>
      </w:r>
      <w:bookmarkEnd w:id="29"/>
      <w:r w:rsidRPr="00641A54">
        <w:rPr>
          <w:szCs w:val="28"/>
        </w:rPr>
        <w:t xml:space="preserve">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1146"/>
        <w:gridCol w:w="495"/>
        <w:gridCol w:w="51"/>
        <w:gridCol w:w="137"/>
        <w:gridCol w:w="637"/>
        <w:gridCol w:w="641"/>
        <w:gridCol w:w="903"/>
        <w:gridCol w:w="514"/>
        <w:gridCol w:w="194"/>
        <w:gridCol w:w="57"/>
        <w:gridCol w:w="222"/>
        <w:gridCol w:w="1757"/>
        <w:gridCol w:w="27"/>
      </w:tblGrid>
      <w:tr w:rsidR="001F4CBF" w:rsidRPr="00CD6F2E" w14:paraId="433A3B5A" w14:textId="77777777" w:rsidTr="00A57133">
        <w:trPr>
          <w:trHeight w:val="488"/>
        </w:trPr>
        <w:tc>
          <w:tcPr>
            <w:tcW w:w="5000" w:type="pct"/>
            <w:gridSpan w:val="14"/>
            <w:shd w:val="clear" w:color="auto" w:fill="DEEAF6"/>
          </w:tcPr>
          <w:p w14:paraId="32FD873F" w14:textId="565CF5BE" w:rsidR="009A4B26" w:rsidRPr="00572B0D" w:rsidRDefault="009A4B26" w:rsidP="00627D1F">
            <w:pPr>
              <w:keepNext/>
              <w:keepLines/>
              <w:spacing w:before="360" w:after="120" w:line="276" w:lineRule="auto"/>
              <w:jc w:val="left"/>
              <w:outlineLvl w:val="0"/>
              <w:rPr>
                <w:b/>
                <w:sz w:val="24"/>
                <w:szCs w:val="24"/>
                <w:lang w:eastAsia="pl-PL"/>
              </w:rPr>
            </w:pPr>
            <w:bookmarkStart w:id="30" w:name="_Toc57371062"/>
            <w:bookmarkStart w:id="31" w:name="_Toc184562634"/>
            <w:r w:rsidRPr="00572B0D">
              <w:rPr>
                <w:b/>
                <w:sz w:val="24"/>
                <w:szCs w:val="24"/>
                <w:lang w:eastAsia="pl-PL"/>
              </w:rPr>
              <w:t>Priorytet 1</w:t>
            </w:r>
            <w:bookmarkEnd w:id="30"/>
            <w:r w:rsidR="001433B5" w:rsidRPr="00572B0D">
              <w:rPr>
                <w:b/>
                <w:sz w:val="24"/>
                <w:szCs w:val="24"/>
              </w:rPr>
              <w:t xml:space="preserve"> Rozwój form wsparcia osób zagrożonych wykluczeniem społecznym</w:t>
            </w:r>
            <w:bookmarkEnd w:id="31"/>
          </w:p>
        </w:tc>
      </w:tr>
      <w:tr w:rsidR="001F4CBF" w:rsidRPr="00CD6F2E" w14:paraId="6321EB22" w14:textId="77777777" w:rsidTr="00A57133">
        <w:trPr>
          <w:trHeight w:val="3432"/>
        </w:trPr>
        <w:tc>
          <w:tcPr>
            <w:tcW w:w="1426" w:type="pct"/>
            <w:shd w:val="clear" w:color="auto" w:fill="F3F3F3"/>
            <w:vAlign w:val="center"/>
          </w:tcPr>
          <w:p w14:paraId="2C03BFC4" w14:textId="77777777" w:rsidR="009A4B26" w:rsidRPr="00572B0D" w:rsidRDefault="009A4B26" w:rsidP="00627D1F">
            <w:pPr>
              <w:spacing w:before="0" w:after="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Zakres tematyczny</w:t>
            </w:r>
          </w:p>
        </w:tc>
        <w:tc>
          <w:tcPr>
            <w:tcW w:w="3574" w:type="pct"/>
            <w:gridSpan w:val="13"/>
            <w:vAlign w:val="center"/>
          </w:tcPr>
          <w:p w14:paraId="0CF7A633" w14:textId="6BB515C0" w:rsidR="00DE7868" w:rsidRPr="00572B0D" w:rsidRDefault="00DE7868" w:rsidP="00DE7868">
            <w:pPr>
              <w:spacing w:before="0" w:after="160" w:line="276" w:lineRule="auto"/>
              <w:jc w:val="left"/>
              <w:rPr>
                <w:sz w:val="24"/>
                <w:szCs w:val="24"/>
              </w:rPr>
            </w:pPr>
            <w:r w:rsidRPr="00572B0D">
              <w:rPr>
                <w:sz w:val="24"/>
                <w:szCs w:val="24"/>
              </w:rPr>
              <w:t xml:space="preserve">W ramach priorytetu realizowane </w:t>
            </w:r>
            <w:r w:rsidRPr="00572B0D">
              <w:rPr>
                <w:rFonts w:eastAsiaTheme="minorHAnsi"/>
                <w:sz w:val="24"/>
                <w:szCs w:val="24"/>
              </w:rPr>
              <w:t xml:space="preserve">będą działania mające na celu zapewnienie wsparcia osobom z grup zagrożonych wykluczeniem społecznym, świadczonego w formie </w:t>
            </w:r>
            <w:proofErr w:type="spellStart"/>
            <w:r w:rsidRPr="00572B0D">
              <w:rPr>
                <w:rFonts w:eastAsiaTheme="minorHAnsi"/>
                <w:sz w:val="24"/>
                <w:szCs w:val="24"/>
              </w:rPr>
              <w:t>zdeinstytucjonalizowanej</w:t>
            </w:r>
            <w:proofErr w:type="spellEnd"/>
            <w:r w:rsidRPr="00572B0D">
              <w:rPr>
                <w:rFonts w:eastAsiaTheme="minorHAnsi"/>
                <w:sz w:val="24"/>
                <w:szCs w:val="24"/>
              </w:rPr>
              <w:t>, realizowanego na poziomie społeczności lokalnej</w:t>
            </w:r>
            <w:r w:rsidRPr="00572B0D">
              <w:rPr>
                <w:sz w:val="24"/>
                <w:szCs w:val="24"/>
              </w:rPr>
              <w:t xml:space="preserve">. Działaniami w szczególności objęte będą osoby z niepełnosprawnościami osoby starsze i inne osoby potrzebujące wsparcia w codziennym funkcjonowaniu, jak również dzieci i młodzież przebywające w systemie pieczy zastępczej. Wsparcie </w:t>
            </w:r>
            <w:r w:rsidR="00E423DF" w:rsidRPr="00572B0D">
              <w:rPr>
                <w:sz w:val="24"/>
                <w:szCs w:val="24"/>
              </w:rPr>
              <w:t>będzie</w:t>
            </w:r>
            <w:r w:rsidRPr="00572B0D">
              <w:rPr>
                <w:sz w:val="24"/>
                <w:szCs w:val="24"/>
              </w:rPr>
              <w:t xml:space="preserve"> dotyczyć również osób z doświadczeniem migracji, które również </w:t>
            </w:r>
            <w:r w:rsidR="00E423DF" w:rsidRPr="00572B0D">
              <w:rPr>
                <w:sz w:val="24"/>
                <w:szCs w:val="24"/>
              </w:rPr>
              <w:t>są</w:t>
            </w:r>
            <w:r w:rsidRPr="00572B0D">
              <w:rPr>
                <w:sz w:val="24"/>
                <w:szCs w:val="24"/>
              </w:rPr>
              <w:t xml:space="preserve"> zagrożone ubóstwem i wykluczeniem społecznym. Za rozwój usług społecznych odpowiedzialne będą lokalne samorządy</w:t>
            </w:r>
            <w:r w:rsidR="00065F21" w:rsidRPr="00572B0D">
              <w:rPr>
                <w:sz w:val="24"/>
                <w:szCs w:val="24"/>
              </w:rPr>
              <w:t xml:space="preserve"> i organizacje pozarządowe, realizujące </w:t>
            </w:r>
            <w:r w:rsidR="00183972" w:rsidRPr="00572B0D">
              <w:rPr>
                <w:sz w:val="24"/>
                <w:szCs w:val="24"/>
              </w:rPr>
              <w:t xml:space="preserve">różnorodne </w:t>
            </w:r>
            <w:r w:rsidR="00065F21" w:rsidRPr="00572B0D">
              <w:rPr>
                <w:sz w:val="24"/>
                <w:szCs w:val="24"/>
              </w:rPr>
              <w:t>projekty</w:t>
            </w:r>
            <w:r w:rsidR="00183972" w:rsidRPr="00572B0D">
              <w:rPr>
                <w:sz w:val="24"/>
                <w:szCs w:val="24"/>
              </w:rPr>
              <w:t>, w tym</w:t>
            </w:r>
            <w:r w:rsidR="00065F21" w:rsidRPr="00572B0D">
              <w:rPr>
                <w:sz w:val="24"/>
                <w:szCs w:val="24"/>
              </w:rPr>
              <w:t xml:space="preserve"> </w:t>
            </w:r>
            <w:r w:rsidR="000A574A" w:rsidRPr="00572B0D">
              <w:rPr>
                <w:sz w:val="24"/>
                <w:szCs w:val="24"/>
              </w:rPr>
              <w:t xml:space="preserve">projekty </w:t>
            </w:r>
            <w:r w:rsidR="00065F21" w:rsidRPr="00572B0D">
              <w:rPr>
                <w:sz w:val="24"/>
                <w:szCs w:val="24"/>
              </w:rPr>
              <w:t>współfinansowane ze środków UE</w:t>
            </w:r>
            <w:r w:rsidRPr="00572B0D">
              <w:rPr>
                <w:sz w:val="24"/>
                <w:szCs w:val="24"/>
              </w:rPr>
              <w:t xml:space="preserve">. </w:t>
            </w:r>
          </w:p>
          <w:p w14:paraId="6EFD8A79" w14:textId="77777777" w:rsidR="00F909DA" w:rsidRPr="00572B0D" w:rsidRDefault="00F909DA" w:rsidP="00F909DA">
            <w:pPr>
              <w:spacing w:before="0" w:after="160"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rFonts w:eastAsiaTheme="minorHAnsi"/>
                <w:sz w:val="24"/>
                <w:szCs w:val="24"/>
              </w:rPr>
              <w:t>W ra</w:t>
            </w:r>
            <w:r w:rsidRPr="00572B0D">
              <w:rPr>
                <w:sz w:val="24"/>
                <w:szCs w:val="24"/>
                <w:lang w:eastAsia="pl-PL"/>
              </w:rPr>
              <w:t>mach tego priorytetu podejmowane będą również wszelkie działania profilaktyczne, zapobiegające wykluczeniu społecznemu.</w:t>
            </w:r>
          </w:p>
          <w:p w14:paraId="6289FFA9" w14:textId="1AF76000" w:rsidR="00666E9C" w:rsidRPr="00572B0D" w:rsidRDefault="00F909DA" w:rsidP="006B6B67">
            <w:pPr>
              <w:spacing w:before="0" w:after="160" w:line="276" w:lineRule="auto"/>
              <w:jc w:val="left"/>
              <w:rPr>
                <w:b/>
                <w:sz w:val="24"/>
                <w:szCs w:val="24"/>
              </w:rPr>
            </w:pPr>
            <w:r w:rsidRPr="00572B0D">
              <w:rPr>
                <w:sz w:val="24"/>
                <w:szCs w:val="24"/>
              </w:rPr>
              <w:t>Dodatkowo prowadzona będzie działalność w obszarze upowszechniania i promowani</w:t>
            </w:r>
            <w:r w:rsidR="00423892" w:rsidRPr="00572B0D">
              <w:rPr>
                <w:sz w:val="24"/>
                <w:szCs w:val="24"/>
              </w:rPr>
              <w:t xml:space="preserve">a </w:t>
            </w:r>
            <w:r w:rsidRPr="00572B0D">
              <w:rPr>
                <w:sz w:val="24"/>
                <w:szCs w:val="24"/>
              </w:rPr>
              <w:t>polityki senioralnej oraz działalności seniorów, jak również działania mające na celu przeciwdziałaniu ubóstwu osób i rodzin.</w:t>
            </w:r>
          </w:p>
        </w:tc>
      </w:tr>
      <w:tr w:rsidR="001F4CBF" w:rsidRPr="00CD6F2E" w14:paraId="41FDA591" w14:textId="77777777" w:rsidTr="00A57133">
        <w:trPr>
          <w:trHeight w:hRule="exact" w:val="2026"/>
        </w:trPr>
        <w:tc>
          <w:tcPr>
            <w:tcW w:w="1426" w:type="pct"/>
            <w:shd w:val="clear" w:color="auto" w:fill="F3F3F3"/>
            <w:vAlign w:val="center"/>
          </w:tcPr>
          <w:p w14:paraId="2746510B" w14:textId="77777777" w:rsidR="009A4B26" w:rsidRPr="00572B0D" w:rsidRDefault="009A4B26" w:rsidP="00627D1F">
            <w:pPr>
              <w:spacing w:before="0" w:after="0" w:line="276" w:lineRule="auto"/>
              <w:jc w:val="left"/>
              <w:rPr>
                <w:b/>
                <w:color w:val="FF0000"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Kluczowe problemy / wyzwania wynikające z diagnozy</w:t>
            </w:r>
          </w:p>
        </w:tc>
        <w:tc>
          <w:tcPr>
            <w:tcW w:w="3574" w:type="pct"/>
            <w:gridSpan w:val="13"/>
            <w:vAlign w:val="center"/>
          </w:tcPr>
          <w:p w14:paraId="46D9A858" w14:textId="2CA2C6C4" w:rsidR="006B6B67" w:rsidRPr="00572B0D" w:rsidRDefault="0084041E" w:rsidP="00627D1F">
            <w:pPr>
              <w:pStyle w:val="Akapitzlist"/>
              <w:numPr>
                <w:ilvl w:val="0"/>
                <w:numId w:val="5"/>
              </w:numPr>
              <w:spacing w:before="0" w:after="0" w:line="276" w:lineRule="auto"/>
              <w:contextualSpacing w:val="0"/>
              <w:jc w:val="left"/>
              <w:rPr>
                <w:sz w:val="24"/>
                <w:szCs w:val="24"/>
              </w:rPr>
            </w:pPr>
            <w:r w:rsidRPr="00572B0D">
              <w:rPr>
                <w:sz w:val="24"/>
                <w:szCs w:val="24"/>
              </w:rPr>
              <w:t xml:space="preserve">Wzmocnienie wsparcia środowiskowego </w:t>
            </w:r>
            <w:r w:rsidR="006B6B67" w:rsidRPr="00572B0D">
              <w:rPr>
                <w:sz w:val="24"/>
                <w:szCs w:val="24"/>
              </w:rPr>
              <w:t xml:space="preserve">oraz aktywizacja osób i grup zagrożonych </w:t>
            </w:r>
            <w:r w:rsidRPr="00572B0D">
              <w:rPr>
                <w:sz w:val="24"/>
                <w:szCs w:val="24"/>
              </w:rPr>
              <w:t>wyklucz</w:t>
            </w:r>
            <w:r w:rsidR="006B6B67" w:rsidRPr="00572B0D">
              <w:rPr>
                <w:sz w:val="24"/>
                <w:szCs w:val="24"/>
              </w:rPr>
              <w:t>eniem</w:t>
            </w:r>
            <w:r w:rsidRPr="00572B0D">
              <w:rPr>
                <w:sz w:val="24"/>
                <w:szCs w:val="24"/>
              </w:rPr>
              <w:t xml:space="preserve"> społeczn</w:t>
            </w:r>
            <w:r w:rsidR="006B6B67" w:rsidRPr="00572B0D">
              <w:rPr>
                <w:sz w:val="24"/>
                <w:szCs w:val="24"/>
              </w:rPr>
              <w:t>ym;</w:t>
            </w:r>
          </w:p>
          <w:p w14:paraId="323AC8AD" w14:textId="402FA23E" w:rsidR="006B6B67" w:rsidRPr="00572B0D" w:rsidRDefault="00381E6B" w:rsidP="006B6B67">
            <w:pPr>
              <w:pStyle w:val="Akapitzlist"/>
              <w:numPr>
                <w:ilvl w:val="0"/>
                <w:numId w:val="5"/>
              </w:numPr>
              <w:spacing w:before="0" w:after="0" w:line="276" w:lineRule="auto"/>
              <w:contextualSpacing w:val="0"/>
              <w:jc w:val="left"/>
              <w:rPr>
                <w:color w:val="FF0000"/>
                <w:sz w:val="24"/>
                <w:szCs w:val="24"/>
              </w:rPr>
            </w:pPr>
            <w:r w:rsidRPr="00572B0D">
              <w:rPr>
                <w:sz w:val="24"/>
                <w:szCs w:val="24"/>
              </w:rPr>
              <w:t>Kontynuacja wsparcia osób zagrożonych ubóstwem</w:t>
            </w:r>
            <w:r w:rsidR="00734BFC" w:rsidRPr="00572B0D">
              <w:rPr>
                <w:sz w:val="24"/>
                <w:szCs w:val="24"/>
              </w:rPr>
              <w:t>;</w:t>
            </w:r>
          </w:p>
          <w:p w14:paraId="4F9FD6BB" w14:textId="2ED32A33" w:rsidR="00381E6B" w:rsidRPr="00572B0D" w:rsidRDefault="00D8631E" w:rsidP="006B6B67">
            <w:pPr>
              <w:pStyle w:val="Akapitzlist"/>
              <w:numPr>
                <w:ilvl w:val="0"/>
                <w:numId w:val="5"/>
              </w:numPr>
              <w:spacing w:before="0" w:after="0" w:line="276" w:lineRule="auto"/>
              <w:contextualSpacing w:val="0"/>
              <w:jc w:val="left"/>
              <w:rPr>
                <w:color w:val="FF0000"/>
                <w:sz w:val="24"/>
                <w:szCs w:val="24"/>
              </w:rPr>
            </w:pPr>
            <w:r w:rsidRPr="00572B0D">
              <w:rPr>
                <w:sz w:val="24"/>
                <w:szCs w:val="24"/>
              </w:rPr>
              <w:t>Wsparcie działań instytucji i organizacji skoncentrowanych na udzielaniu pomocy osobom z grup zagrożonych wykluczeniem społecznym.</w:t>
            </w:r>
          </w:p>
        </w:tc>
      </w:tr>
      <w:tr w:rsidR="00E743BC" w:rsidRPr="00CD6F2E" w14:paraId="68B1B411" w14:textId="77777777" w:rsidTr="00A57133">
        <w:trPr>
          <w:trHeight w:val="757"/>
        </w:trPr>
        <w:tc>
          <w:tcPr>
            <w:tcW w:w="2390" w:type="pct"/>
            <w:gridSpan w:val="5"/>
            <w:shd w:val="clear" w:color="auto" w:fill="F2F2F2" w:themeFill="background1" w:themeFillShade="F2"/>
            <w:vAlign w:val="center"/>
          </w:tcPr>
          <w:p w14:paraId="551321F4" w14:textId="282CCD59" w:rsidR="00CB5CFA" w:rsidRPr="001F6E6F" w:rsidRDefault="00CB5CFA" w:rsidP="00627D1F">
            <w:pPr>
              <w:spacing w:before="0" w:after="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1F6E6F">
              <w:rPr>
                <w:b/>
                <w:sz w:val="24"/>
                <w:szCs w:val="24"/>
                <w:lang w:eastAsia="pl-PL"/>
              </w:rPr>
              <w:t xml:space="preserve">Wskaźniki rezultatu </w:t>
            </w:r>
          </w:p>
        </w:tc>
        <w:tc>
          <w:tcPr>
            <w:tcW w:w="674" w:type="pct"/>
            <w:gridSpan w:val="2"/>
            <w:shd w:val="clear" w:color="auto" w:fill="F2F2F2" w:themeFill="background1" w:themeFillShade="F2"/>
            <w:vAlign w:val="center"/>
          </w:tcPr>
          <w:p w14:paraId="398F33E2" w14:textId="6E835499" w:rsidR="00CB5CFA" w:rsidRPr="001F6E6F" w:rsidRDefault="00CB5CFA" w:rsidP="00627D1F">
            <w:pPr>
              <w:spacing w:before="0" w:after="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1F6E6F">
              <w:rPr>
                <w:b/>
                <w:sz w:val="24"/>
                <w:szCs w:val="24"/>
                <w:lang w:eastAsia="pl-PL"/>
              </w:rPr>
              <w:t>Wartość bazowa</w:t>
            </w:r>
          </w:p>
        </w:tc>
        <w:tc>
          <w:tcPr>
            <w:tcW w:w="747" w:type="pct"/>
            <w:gridSpan w:val="2"/>
            <w:shd w:val="clear" w:color="auto" w:fill="F2F2F2" w:themeFill="background1" w:themeFillShade="F2"/>
            <w:vAlign w:val="center"/>
          </w:tcPr>
          <w:p w14:paraId="77A5D7A8" w14:textId="08354ED0" w:rsidR="00CB5CFA" w:rsidRPr="001F6E6F" w:rsidRDefault="00CB5CFA" w:rsidP="00627D1F">
            <w:pPr>
              <w:spacing w:before="0" w:after="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1F6E6F">
              <w:rPr>
                <w:b/>
                <w:sz w:val="24"/>
                <w:szCs w:val="24"/>
                <w:lang w:eastAsia="pl-PL"/>
              </w:rPr>
              <w:t>Wartość docelowa</w:t>
            </w:r>
          </w:p>
        </w:tc>
        <w:tc>
          <w:tcPr>
            <w:tcW w:w="1189" w:type="pct"/>
            <w:gridSpan w:val="5"/>
            <w:shd w:val="clear" w:color="auto" w:fill="F2F2F2" w:themeFill="background1" w:themeFillShade="F2"/>
            <w:vAlign w:val="center"/>
          </w:tcPr>
          <w:p w14:paraId="125BD972" w14:textId="1526415A" w:rsidR="00CB5CFA" w:rsidRPr="001F6E6F" w:rsidRDefault="00CB5CFA" w:rsidP="00627D1F">
            <w:pPr>
              <w:spacing w:before="0" w:after="0" w:line="276" w:lineRule="auto"/>
              <w:contextualSpacing/>
              <w:jc w:val="left"/>
              <w:rPr>
                <w:b/>
                <w:sz w:val="24"/>
                <w:szCs w:val="24"/>
                <w:lang w:eastAsia="pl-PL"/>
              </w:rPr>
            </w:pPr>
            <w:r w:rsidRPr="001F6E6F">
              <w:rPr>
                <w:b/>
                <w:sz w:val="24"/>
                <w:szCs w:val="24"/>
                <w:lang w:eastAsia="pl-PL"/>
              </w:rPr>
              <w:t>Źródło danych</w:t>
            </w:r>
          </w:p>
        </w:tc>
      </w:tr>
      <w:tr w:rsidR="00E743BC" w:rsidRPr="00CD6F2E" w14:paraId="66F3B32D" w14:textId="77777777" w:rsidTr="00A57133">
        <w:trPr>
          <w:trHeight w:val="1133"/>
        </w:trPr>
        <w:tc>
          <w:tcPr>
            <w:tcW w:w="2390" w:type="pct"/>
            <w:gridSpan w:val="5"/>
            <w:shd w:val="clear" w:color="auto" w:fill="auto"/>
            <w:vAlign w:val="center"/>
          </w:tcPr>
          <w:p w14:paraId="33FA3001" w14:textId="0E022B91" w:rsidR="00CB5CFA" w:rsidRPr="00572B0D" w:rsidRDefault="00CB5CFA" w:rsidP="00627D1F">
            <w:pPr>
              <w:tabs>
                <w:tab w:val="left" w:pos="311"/>
              </w:tabs>
              <w:autoSpaceDE w:val="0"/>
              <w:autoSpaceDN w:val="0"/>
              <w:adjustRightInd w:val="0"/>
              <w:spacing w:before="0" w:after="0" w:line="276" w:lineRule="auto"/>
              <w:contextualSpacing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 xml:space="preserve">Zmniejszenie </w:t>
            </w:r>
            <w:r w:rsidR="005D738B" w:rsidRPr="00572B0D">
              <w:rPr>
                <w:sz w:val="24"/>
                <w:szCs w:val="24"/>
                <w:lang w:eastAsia="pl-PL"/>
              </w:rPr>
              <w:t xml:space="preserve">skali ubóstwa poprzez zmniejszenie </w:t>
            </w:r>
            <w:r w:rsidR="001433B5" w:rsidRPr="00572B0D">
              <w:rPr>
                <w:sz w:val="24"/>
                <w:szCs w:val="24"/>
                <w:lang w:eastAsia="pl-PL"/>
              </w:rPr>
              <w:t xml:space="preserve">liczby </w:t>
            </w:r>
            <w:r w:rsidR="005D738B" w:rsidRPr="00572B0D">
              <w:rPr>
                <w:sz w:val="24"/>
                <w:szCs w:val="24"/>
                <w:lang w:eastAsia="pl-PL"/>
              </w:rPr>
              <w:t>rodzin</w:t>
            </w:r>
            <w:r w:rsidR="001433B5" w:rsidRPr="00572B0D">
              <w:rPr>
                <w:sz w:val="24"/>
                <w:szCs w:val="24"/>
                <w:lang w:eastAsia="pl-PL"/>
              </w:rPr>
              <w:t xml:space="preserve"> o</w:t>
            </w:r>
            <w:r w:rsidR="001433B5" w:rsidRPr="00572B0D">
              <w:rPr>
                <w:sz w:val="24"/>
                <w:szCs w:val="24"/>
              </w:rPr>
              <w:t>bjętych wsparciem instytucji pomocy i wsparcia</w:t>
            </w:r>
            <w:r w:rsidR="005D738B" w:rsidRPr="00572B0D">
              <w:rPr>
                <w:sz w:val="24"/>
                <w:szCs w:val="24"/>
              </w:rPr>
              <w:t xml:space="preserve">, </w:t>
            </w:r>
            <w:r w:rsidR="001433B5" w:rsidRPr="00572B0D">
              <w:rPr>
                <w:sz w:val="24"/>
                <w:szCs w:val="24"/>
              </w:rPr>
              <w:t>korzystających ze świadczeń pieniężnych</w:t>
            </w:r>
            <w:r w:rsidR="005D738B" w:rsidRPr="00572B0D">
              <w:rPr>
                <w:sz w:val="24"/>
                <w:szCs w:val="24"/>
              </w:rPr>
              <w:t>.</w:t>
            </w:r>
          </w:p>
        </w:tc>
        <w:tc>
          <w:tcPr>
            <w:tcW w:w="674" w:type="pct"/>
            <w:gridSpan w:val="2"/>
            <w:shd w:val="clear" w:color="auto" w:fill="auto"/>
            <w:vAlign w:val="center"/>
          </w:tcPr>
          <w:p w14:paraId="2BDBC3CC" w14:textId="2E0B446F" w:rsidR="00CB5CFA" w:rsidRPr="00572B0D" w:rsidRDefault="005D738B" w:rsidP="00627D1F">
            <w:pPr>
              <w:tabs>
                <w:tab w:val="left" w:pos="311"/>
              </w:tabs>
              <w:autoSpaceDE w:val="0"/>
              <w:autoSpaceDN w:val="0"/>
              <w:adjustRightInd w:val="0"/>
              <w:spacing w:before="0" w:after="0" w:line="276" w:lineRule="auto"/>
              <w:contextualSpacing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rFonts w:eastAsiaTheme="majorEastAsia"/>
                <w:sz w:val="24"/>
                <w:szCs w:val="24"/>
              </w:rPr>
              <w:t>30 896</w:t>
            </w:r>
          </w:p>
        </w:tc>
        <w:tc>
          <w:tcPr>
            <w:tcW w:w="747" w:type="pct"/>
            <w:gridSpan w:val="2"/>
            <w:shd w:val="clear" w:color="auto" w:fill="auto"/>
            <w:vAlign w:val="center"/>
          </w:tcPr>
          <w:p w14:paraId="7198C275" w14:textId="3E56C3B8" w:rsidR="00CB5CFA" w:rsidRPr="00572B0D" w:rsidRDefault="005D738B" w:rsidP="00627D1F">
            <w:pPr>
              <w:tabs>
                <w:tab w:val="left" w:pos="311"/>
              </w:tabs>
              <w:autoSpaceDE w:val="0"/>
              <w:autoSpaceDN w:val="0"/>
              <w:adjustRightInd w:val="0"/>
              <w:spacing w:before="0" w:after="0" w:line="276" w:lineRule="auto"/>
              <w:contextualSpacing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2</w:t>
            </w:r>
            <w:r w:rsidR="006A0B18">
              <w:rPr>
                <w:sz w:val="24"/>
                <w:szCs w:val="24"/>
                <w:lang w:eastAsia="pl-PL"/>
              </w:rPr>
              <w:t>9</w:t>
            </w:r>
            <w:r w:rsidRPr="00572B0D">
              <w:rPr>
                <w:sz w:val="24"/>
                <w:szCs w:val="24"/>
                <w:lang w:eastAsia="pl-PL"/>
              </w:rPr>
              <w:t xml:space="preserve"> 000</w:t>
            </w:r>
          </w:p>
        </w:tc>
        <w:tc>
          <w:tcPr>
            <w:tcW w:w="1189" w:type="pct"/>
            <w:gridSpan w:val="5"/>
            <w:vAlign w:val="center"/>
          </w:tcPr>
          <w:p w14:paraId="48A7C314" w14:textId="20FBA940" w:rsidR="00CB5CFA" w:rsidRPr="00572B0D" w:rsidRDefault="00CB5CFA" w:rsidP="00627D1F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sz w:val="24"/>
                <w:szCs w:val="24"/>
              </w:rPr>
            </w:pPr>
            <w:r w:rsidRPr="00572B0D">
              <w:rPr>
                <w:sz w:val="24"/>
                <w:szCs w:val="24"/>
              </w:rPr>
              <w:t>Sprawozdanie MRPiPS-03</w:t>
            </w:r>
          </w:p>
        </w:tc>
      </w:tr>
      <w:tr w:rsidR="00B104DB" w:rsidRPr="00CD6F2E" w14:paraId="005B6E5A" w14:textId="77777777" w:rsidTr="00A57133">
        <w:trPr>
          <w:trHeight w:val="978"/>
        </w:trPr>
        <w:tc>
          <w:tcPr>
            <w:tcW w:w="1426" w:type="pct"/>
            <w:shd w:val="clear" w:color="auto" w:fill="DEEAF6" w:themeFill="accent1" w:themeFillTint="33"/>
            <w:vAlign w:val="center"/>
          </w:tcPr>
          <w:p w14:paraId="24F3ED64" w14:textId="77777777" w:rsidR="009A4B26" w:rsidRPr="00572B0D" w:rsidRDefault="009A4B26" w:rsidP="00627D1F">
            <w:pPr>
              <w:spacing w:before="0" w:after="0" w:line="276" w:lineRule="auto"/>
              <w:jc w:val="left"/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572B0D">
              <w:rPr>
                <w:b/>
                <w:color w:val="000000"/>
                <w:sz w:val="24"/>
                <w:szCs w:val="24"/>
                <w:lang w:eastAsia="pl-PL"/>
              </w:rPr>
              <w:lastRenderedPageBreak/>
              <w:t>Działanie 1.1</w:t>
            </w:r>
          </w:p>
        </w:tc>
        <w:tc>
          <w:tcPr>
            <w:tcW w:w="3574" w:type="pct"/>
            <w:gridSpan w:val="13"/>
            <w:shd w:val="clear" w:color="auto" w:fill="DEEAF6" w:themeFill="accent1" w:themeFillTint="33"/>
            <w:vAlign w:val="center"/>
          </w:tcPr>
          <w:p w14:paraId="3CE6E13B" w14:textId="50DD11EA" w:rsidR="009A4B26" w:rsidRPr="00572B0D" w:rsidRDefault="00091DE3" w:rsidP="00627D1F">
            <w:pPr>
              <w:spacing w:before="0" w:after="0" w:line="276" w:lineRule="auto"/>
              <w:jc w:val="left"/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Rozwój usług społecznych dla osób zagrożonych ubóstwem i wykluczeniem społecznym.</w:t>
            </w:r>
          </w:p>
        </w:tc>
      </w:tr>
      <w:tr w:rsidR="00091DE3" w:rsidRPr="00CD6F2E" w14:paraId="751B718E" w14:textId="77777777" w:rsidTr="00A57133">
        <w:trPr>
          <w:trHeight w:val="693"/>
        </w:trPr>
        <w:tc>
          <w:tcPr>
            <w:tcW w:w="1426" w:type="pct"/>
            <w:shd w:val="clear" w:color="auto" w:fill="FFFFFF" w:themeFill="background1"/>
            <w:vAlign w:val="center"/>
          </w:tcPr>
          <w:p w14:paraId="4EA524F9" w14:textId="77777777" w:rsidR="00091DE3" w:rsidRPr="00572B0D" w:rsidRDefault="00091DE3" w:rsidP="00091DE3">
            <w:pPr>
              <w:spacing w:before="0" w:after="0" w:line="276" w:lineRule="auto"/>
              <w:jc w:val="left"/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572B0D">
              <w:rPr>
                <w:b/>
                <w:color w:val="000000"/>
                <w:sz w:val="24"/>
                <w:szCs w:val="24"/>
                <w:lang w:eastAsia="pl-PL"/>
              </w:rPr>
              <w:t>Zakres interwencji</w:t>
            </w:r>
          </w:p>
        </w:tc>
        <w:tc>
          <w:tcPr>
            <w:tcW w:w="3574" w:type="pct"/>
            <w:gridSpan w:val="13"/>
            <w:shd w:val="clear" w:color="auto" w:fill="FFFFFF" w:themeFill="background1"/>
            <w:vAlign w:val="center"/>
          </w:tcPr>
          <w:p w14:paraId="26BFC5B5" w14:textId="77777777" w:rsidR="00091DE3" w:rsidRPr="00572B0D" w:rsidRDefault="00091DE3" w:rsidP="00091DE3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572B0D">
              <w:rPr>
                <w:rFonts w:eastAsiaTheme="minorHAnsi"/>
                <w:sz w:val="24"/>
                <w:szCs w:val="24"/>
              </w:rPr>
              <w:t>rozwój usług opiekuńczych i specjalistycznych usług opiekuńczych oraz usług asystenckich dla osób z niepełnosprawnościami, w tym prowadzonych w miejscu zamieszkania;</w:t>
            </w:r>
          </w:p>
          <w:p w14:paraId="26106BF3" w14:textId="77777777" w:rsidR="00091DE3" w:rsidRPr="00572B0D" w:rsidRDefault="00091DE3" w:rsidP="00091DE3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572B0D">
              <w:rPr>
                <w:rFonts w:eastAsiaTheme="minorHAnsi"/>
                <w:sz w:val="24"/>
                <w:szCs w:val="24"/>
              </w:rPr>
              <w:t xml:space="preserve">opieka </w:t>
            </w:r>
            <w:proofErr w:type="spellStart"/>
            <w:r w:rsidRPr="00572B0D">
              <w:rPr>
                <w:rFonts w:eastAsiaTheme="minorHAnsi"/>
                <w:sz w:val="24"/>
                <w:szCs w:val="24"/>
              </w:rPr>
              <w:t>wytchnieniowa</w:t>
            </w:r>
            <w:proofErr w:type="spellEnd"/>
            <w:r w:rsidRPr="00572B0D">
              <w:rPr>
                <w:rFonts w:eastAsiaTheme="minorHAnsi"/>
                <w:sz w:val="24"/>
                <w:szCs w:val="24"/>
              </w:rPr>
              <w:t xml:space="preserve"> oraz działania wspierające opiekunów faktycznych w opiece nad osobami potrzebującymi wsparcia w codziennym funkcjonowaniu;</w:t>
            </w:r>
          </w:p>
          <w:p w14:paraId="115EF726" w14:textId="77777777" w:rsidR="00865A78" w:rsidRPr="00572B0D" w:rsidRDefault="00865A78" w:rsidP="00865A7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572B0D">
              <w:rPr>
                <w:rFonts w:eastAsiaTheme="minorHAnsi"/>
                <w:sz w:val="24"/>
                <w:szCs w:val="24"/>
              </w:rPr>
              <w:t xml:space="preserve">działania na rzecz rozwoju mieszkalnictwa treningowego i wspomaganego poprzez tworzenie miejsc pobytu okresowego i stałego w nowo tworzonych lub istniejących mieszkaniach treningowych lub mieszkaniach wspomaganych; </w:t>
            </w:r>
          </w:p>
          <w:p w14:paraId="200C68F0" w14:textId="77777777" w:rsidR="00091DE3" w:rsidRPr="00572B0D" w:rsidRDefault="00091DE3" w:rsidP="00091DE3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572B0D">
              <w:rPr>
                <w:rFonts w:eastAsiaTheme="minorHAnsi"/>
                <w:sz w:val="24"/>
                <w:szCs w:val="24"/>
              </w:rPr>
              <w:t>usługi na rzecz specjalistycznego wsparcia dla osób doświadczających przemocy oraz osób uzależnionych od alkoholu lub innych substancji psychoaktywnych;</w:t>
            </w:r>
          </w:p>
          <w:p w14:paraId="3034B324" w14:textId="77777777" w:rsidR="00091DE3" w:rsidRPr="00572B0D" w:rsidRDefault="00091DE3" w:rsidP="00091DE3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572B0D">
              <w:rPr>
                <w:rFonts w:eastAsiaTheme="minorHAnsi"/>
                <w:sz w:val="24"/>
                <w:szCs w:val="24"/>
              </w:rPr>
              <w:t>usługi wsparcia dziennego osób wymagających intensywnego wsparcia po zakończeniu obowiązku szkolnego: osób z niepełnosprawnością intelektualną, zaburzeniami psychicznymi oraz ze spektrum autyzmu</w:t>
            </w:r>
            <w:r w:rsidR="0094373E" w:rsidRPr="00572B0D">
              <w:rPr>
                <w:rFonts w:eastAsiaTheme="minorHAnsi"/>
                <w:sz w:val="24"/>
                <w:szCs w:val="24"/>
              </w:rPr>
              <w:t>;</w:t>
            </w:r>
          </w:p>
          <w:p w14:paraId="5BB70C65" w14:textId="77777777" w:rsidR="0094373E" w:rsidRPr="00572B0D" w:rsidRDefault="0094373E" w:rsidP="00091DE3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572B0D">
              <w:rPr>
                <w:sz w:val="24"/>
                <w:szCs w:val="24"/>
              </w:rPr>
              <w:t>usługi wspierające rodzinę w prawidłowym pełnieniu jej funkcji, w tym działania profilaktyczne mające ograniczyć umieszczanie dzieci w pieczy zastępczej;</w:t>
            </w:r>
          </w:p>
          <w:p w14:paraId="550A5006" w14:textId="77777777" w:rsidR="0094373E" w:rsidRPr="00572B0D" w:rsidRDefault="0094373E" w:rsidP="00091DE3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572B0D">
              <w:rPr>
                <w:sz w:val="24"/>
                <w:szCs w:val="24"/>
              </w:rPr>
              <w:t xml:space="preserve">wspieranie procesu </w:t>
            </w:r>
            <w:proofErr w:type="spellStart"/>
            <w:r w:rsidRPr="00572B0D">
              <w:rPr>
                <w:sz w:val="24"/>
                <w:szCs w:val="24"/>
              </w:rPr>
              <w:t>deinstytucjonalizacji</w:t>
            </w:r>
            <w:proofErr w:type="spellEnd"/>
            <w:r w:rsidRPr="00572B0D">
              <w:rPr>
                <w:sz w:val="24"/>
                <w:szCs w:val="24"/>
              </w:rPr>
              <w:t xml:space="preserve"> pieczy zastępczej obejmujące działania prowadzące do powstawania rodzinnych form pieczy zastępczej;</w:t>
            </w:r>
          </w:p>
          <w:p w14:paraId="2706F82E" w14:textId="77777777" w:rsidR="0094373E" w:rsidRPr="00572B0D" w:rsidRDefault="0094373E" w:rsidP="00091DE3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572B0D">
              <w:rPr>
                <w:sz w:val="24"/>
                <w:szCs w:val="24"/>
              </w:rPr>
              <w:t>usługi wsparcia dziennego dzieci i młodzieży doświadczające problemów opiekuńczo wychowawczych poprzez takie usługi jak min.: placówki wsparcia dziennego, streetworkingu;</w:t>
            </w:r>
          </w:p>
          <w:p w14:paraId="3BD23FC8" w14:textId="77777777" w:rsidR="0094373E" w:rsidRPr="00572B0D" w:rsidRDefault="0094373E" w:rsidP="00091DE3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572B0D">
              <w:rPr>
                <w:sz w:val="24"/>
                <w:szCs w:val="24"/>
              </w:rPr>
              <w:t>usługi wspierające osoby objęte pieczą zastępczą, w tym osoby usamodzielniane z uwzględnieniem diagnozy sytuacji problemowej, zasobów, potencjału, predyspozycji, potrzeb, z wykorzystaniem usług aktywnej integracji;</w:t>
            </w:r>
          </w:p>
          <w:p w14:paraId="74A235F8" w14:textId="77777777" w:rsidR="0094373E" w:rsidRPr="00572B0D" w:rsidRDefault="0094373E" w:rsidP="00091DE3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572B0D">
              <w:rPr>
                <w:sz w:val="24"/>
                <w:szCs w:val="24"/>
              </w:rPr>
              <w:t xml:space="preserve">usługi opieki długoterminowej świadczonej w formie </w:t>
            </w:r>
            <w:proofErr w:type="spellStart"/>
            <w:r w:rsidRPr="00572B0D">
              <w:rPr>
                <w:sz w:val="24"/>
                <w:szCs w:val="24"/>
              </w:rPr>
              <w:t>zdeinstytucjonalizowanej</w:t>
            </w:r>
            <w:proofErr w:type="spellEnd"/>
            <w:r w:rsidRPr="00572B0D">
              <w:rPr>
                <w:sz w:val="24"/>
                <w:szCs w:val="24"/>
              </w:rPr>
              <w:t xml:space="preserve"> jako działania medyczne lub społeczne polegające na świadczeniu długotrwałej opieki pielęgniarskiej, rozwoju hospicjów w formule </w:t>
            </w:r>
            <w:r w:rsidRPr="00572B0D">
              <w:rPr>
                <w:sz w:val="24"/>
                <w:szCs w:val="24"/>
              </w:rPr>
              <w:lastRenderedPageBreak/>
              <w:t xml:space="preserve">domowej, rehabilitacji, świadczeń terapeutycznych i usług </w:t>
            </w:r>
            <w:proofErr w:type="spellStart"/>
            <w:r w:rsidRPr="00572B0D">
              <w:rPr>
                <w:sz w:val="24"/>
                <w:szCs w:val="24"/>
              </w:rPr>
              <w:t>pielęgnacyjno</w:t>
            </w:r>
            <w:proofErr w:type="spellEnd"/>
            <w:r w:rsidRPr="00572B0D">
              <w:rPr>
                <w:sz w:val="24"/>
                <w:szCs w:val="24"/>
              </w:rPr>
              <w:t>–opiekuńczych osobom przewlekle chorym i potrzebującym wparcia w codziennym funkcjonowaniu, które nie wymagają hospitalizacji w warunkach oddziału szpitalnego oraz kontynuacji leczenia farmakologicznego i dietetycznego</w:t>
            </w:r>
            <w:r w:rsidR="00E423DF" w:rsidRPr="00572B0D">
              <w:rPr>
                <w:sz w:val="24"/>
                <w:szCs w:val="24"/>
              </w:rPr>
              <w:t>;</w:t>
            </w:r>
          </w:p>
          <w:p w14:paraId="308839BA" w14:textId="293D3B8F" w:rsidR="00E423DF" w:rsidRPr="00572B0D" w:rsidRDefault="00E423DF" w:rsidP="00091DE3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572B0D">
              <w:rPr>
                <w:rFonts w:eastAsiaTheme="minorHAnsi"/>
                <w:sz w:val="24"/>
                <w:szCs w:val="24"/>
              </w:rPr>
              <w:t>kompleksowe działania na rzecz integracji społecznej i zawodowej oraz wykształcenia obywateli państw trzecich, w tym migrantów, realizowane przez JST na podstawie diagnozy potrzeb, wykorzystujące w pierwszej kolejności ogólnie dostępne instrumenty włączenia i aktywizacji społecznej, zawodowej, edukacyjnej, kulturalnej i zdrowotnej.</w:t>
            </w:r>
          </w:p>
        </w:tc>
      </w:tr>
      <w:tr w:rsidR="00091DE3" w:rsidRPr="00CD6F2E" w14:paraId="1F2AA6FD" w14:textId="77777777" w:rsidTr="00A57133">
        <w:trPr>
          <w:trHeight w:val="1361"/>
        </w:trPr>
        <w:tc>
          <w:tcPr>
            <w:tcW w:w="1426" w:type="pct"/>
            <w:shd w:val="clear" w:color="auto" w:fill="FFFFFF" w:themeFill="background1"/>
            <w:vAlign w:val="center"/>
          </w:tcPr>
          <w:p w14:paraId="352906EB" w14:textId="77777777" w:rsidR="00091DE3" w:rsidRPr="00572B0D" w:rsidRDefault="00091DE3" w:rsidP="00091DE3">
            <w:pPr>
              <w:spacing w:before="0" w:after="0" w:line="276" w:lineRule="auto"/>
              <w:jc w:val="left"/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572B0D">
              <w:rPr>
                <w:b/>
                <w:color w:val="000000"/>
                <w:sz w:val="24"/>
                <w:szCs w:val="24"/>
                <w:lang w:eastAsia="pl-PL"/>
              </w:rPr>
              <w:lastRenderedPageBreak/>
              <w:t>Realizatorzy</w:t>
            </w:r>
          </w:p>
        </w:tc>
        <w:tc>
          <w:tcPr>
            <w:tcW w:w="3574" w:type="pct"/>
            <w:gridSpan w:val="13"/>
            <w:shd w:val="clear" w:color="auto" w:fill="FFFFFF" w:themeFill="background1"/>
            <w:vAlign w:val="center"/>
          </w:tcPr>
          <w:p w14:paraId="01FB4249" w14:textId="27CC3DCF" w:rsidR="00091DE3" w:rsidRPr="00572B0D" w:rsidRDefault="00091DE3" w:rsidP="00091DE3">
            <w:pPr>
              <w:spacing w:before="0" w:after="0" w:line="276" w:lineRule="auto"/>
              <w:jc w:val="left"/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Samorządy lokalne, organizacje pozarządowe</w:t>
            </w:r>
            <w:r w:rsidR="00246310" w:rsidRPr="00572B0D">
              <w:rPr>
                <w:b/>
                <w:sz w:val="24"/>
                <w:szCs w:val="24"/>
                <w:lang w:eastAsia="pl-PL"/>
              </w:rPr>
              <w:t xml:space="preserve"> i inni beneficjenci projektów </w:t>
            </w:r>
          </w:p>
        </w:tc>
      </w:tr>
      <w:tr w:rsidR="00091DE3" w:rsidRPr="00CD6F2E" w14:paraId="7F66E94F" w14:textId="0335568E" w:rsidTr="00A57133">
        <w:trPr>
          <w:trHeight w:val="768"/>
        </w:trPr>
        <w:tc>
          <w:tcPr>
            <w:tcW w:w="2390" w:type="pct"/>
            <w:gridSpan w:val="5"/>
            <w:shd w:val="clear" w:color="auto" w:fill="E7E6E6" w:themeFill="background2"/>
            <w:vAlign w:val="center"/>
          </w:tcPr>
          <w:p w14:paraId="1C72E925" w14:textId="591B1F93" w:rsidR="00091DE3" w:rsidRPr="001F6E6F" w:rsidRDefault="00091DE3" w:rsidP="00091DE3">
            <w:pPr>
              <w:spacing w:before="0" w:after="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1F6E6F">
              <w:rPr>
                <w:b/>
                <w:sz w:val="24"/>
                <w:szCs w:val="24"/>
                <w:lang w:eastAsia="pl-PL"/>
              </w:rPr>
              <w:t>Wskaźniki produktu</w:t>
            </w:r>
          </w:p>
        </w:tc>
        <w:tc>
          <w:tcPr>
            <w:tcW w:w="674" w:type="pct"/>
            <w:gridSpan w:val="2"/>
            <w:shd w:val="clear" w:color="auto" w:fill="E7E6E6" w:themeFill="background2"/>
            <w:vAlign w:val="center"/>
          </w:tcPr>
          <w:p w14:paraId="00715FF3" w14:textId="39831967" w:rsidR="00091DE3" w:rsidRPr="001F6E6F" w:rsidRDefault="00091DE3" w:rsidP="00091DE3">
            <w:pPr>
              <w:spacing w:before="0" w:after="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1F6E6F">
              <w:rPr>
                <w:b/>
                <w:sz w:val="24"/>
                <w:szCs w:val="24"/>
                <w:lang w:eastAsia="pl-PL"/>
              </w:rPr>
              <w:t>Wartość bazowa</w:t>
            </w:r>
          </w:p>
        </w:tc>
        <w:tc>
          <w:tcPr>
            <w:tcW w:w="879" w:type="pct"/>
            <w:gridSpan w:val="4"/>
            <w:shd w:val="clear" w:color="auto" w:fill="E7E6E6" w:themeFill="background2"/>
            <w:vAlign w:val="center"/>
          </w:tcPr>
          <w:p w14:paraId="32950AE6" w14:textId="757253C4" w:rsidR="00091DE3" w:rsidRPr="001F6E6F" w:rsidRDefault="00091DE3" w:rsidP="00091DE3">
            <w:pPr>
              <w:spacing w:before="0" w:after="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1F6E6F">
              <w:rPr>
                <w:b/>
                <w:sz w:val="24"/>
                <w:szCs w:val="24"/>
                <w:lang w:eastAsia="pl-PL"/>
              </w:rPr>
              <w:t>Wartość docelowa</w:t>
            </w:r>
          </w:p>
        </w:tc>
        <w:tc>
          <w:tcPr>
            <w:tcW w:w="1058" w:type="pct"/>
            <w:gridSpan w:val="3"/>
            <w:shd w:val="clear" w:color="auto" w:fill="E7E6E6" w:themeFill="background2"/>
            <w:vAlign w:val="center"/>
          </w:tcPr>
          <w:p w14:paraId="304632FE" w14:textId="7DE76EDD" w:rsidR="00091DE3" w:rsidRPr="001F6E6F" w:rsidRDefault="00091DE3" w:rsidP="00091DE3">
            <w:pPr>
              <w:spacing w:before="0" w:after="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1F6E6F">
              <w:rPr>
                <w:b/>
                <w:sz w:val="24"/>
                <w:szCs w:val="24"/>
                <w:lang w:eastAsia="pl-PL"/>
              </w:rPr>
              <w:t>Źródło danych</w:t>
            </w:r>
          </w:p>
        </w:tc>
      </w:tr>
      <w:tr w:rsidR="0094373E" w:rsidRPr="00CD6F2E" w14:paraId="5FC99091" w14:textId="77777777" w:rsidTr="00A57133">
        <w:trPr>
          <w:trHeight w:val="1100"/>
        </w:trPr>
        <w:tc>
          <w:tcPr>
            <w:tcW w:w="2390" w:type="pct"/>
            <w:gridSpan w:val="5"/>
            <w:shd w:val="clear" w:color="auto" w:fill="FFFFFF" w:themeFill="background1"/>
            <w:vAlign w:val="center"/>
          </w:tcPr>
          <w:p w14:paraId="1BF54F9E" w14:textId="726B88AB" w:rsidR="0094373E" w:rsidRPr="00572B0D" w:rsidRDefault="0094373E" w:rsidP="0094373E">
            <w:pPr>
              <w:spacing w:before="0" w:after="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 xml:space="preserve">Liczba osób zagrożonych </w:t>
            </w:r>
            <w:r w:rsidR="00CC3F50" w:rsidRPr="00572B0D">
              <w:rPr>
                <w:sz w:val="24"/>
                <w:szCs w:val="24"/>
                <w:lang w:eastAsia="pl-PL"/>
              </w:rPr>
              <w:t>ubóstwem i wykluczeniem społecznym objętych usługami społecznymi w projektach współfinansowanych ze środków UE</w:t>
            </w:r>
          </w:p>
        </w:tc>
        <w:tc>
          <w:tcPr>
            <w:tcW w:w="674" w:type="pct"/>
            <w:gridSpan w:val="2"/>
            <w:shd w:val="clear" w:color="auto" w:fill="FFFFFF" w:themeFill="background1"/>
            <w:vAlign w:val="center"/>
          </w:tcPr>
          <w:p w14:paraId="73501CE1" w14:textId="1B53FC8A" w:rsidR="0094373E" w:rsidRPr="00572B0D" w:rsidRDefault="0094373E" w:rsidP="0094373E">
            <w:pPr>
              <w:spacing w:before="0" w:after="0"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79" w:type="pct"/>
            <w:gridSpan w:val="4"/>
            <w:shd w:val="clear" w:color="auto" w:fill="FFFFFF" w:themeFill="background1"/>
            <w:vAlign w:val="center"/>
          </w:tcPr>
          <w:p w14:paraId="2DA2A4CC" w14:textId="2659039F" w:rsidR="0094373E" w:rsidRPr="00572B0D" w:rsidRDefault="00D01C27" w:rsidP="0094373E">
            <w:pPr>
              <w:spacing w:before="0" w:after="0"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14 700</w:t>
            </w:r>
          </w:p>
        </w:tc>
        <w:tc>
          <w:tcPr>
            <w:tcW w:w="1058" w:type="pct"/>
            <w:gridSpan w:val="3"/>
            <w:shd w:val="clear" w:color="auto" w:fill="FFFFFF" w:themeFill="background1"/>
            <w:vAlign w:val="center"/>
          </w:tcPr>
          <w:p w14:paraId="2CFC22A3" w14:textId="45C38285" w:rsidR="0094373E" w:rsidRPr="00572B0D" w:rsidRDefault="0094373E" w:rsidP="0094373E">
            <w:pPr>
              <w:spacing w:before="0" w:after="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</w:rPr>
              <w:t>Raport z realizacji FEP 2021-2027</w:t>
            </w:r>
          </w:p>
        </w:tc>
      </w:tr>
      <w:tr w:rsidR="00865A78" w:rsidRPr="00CD6F2E" w14:paraId="75DF2D10" w14:textId="77777777" w:rsidTr="00A57133">
        <w:trPr>
          <w:trHeight w:val="1100"/>
        </w:trPr>
        <w:tc>
          <w:tcPr>
            <w:tcW w:w="2390" w:type="pct"/>
            <w:gridSpan w:val="5"/>
            <w:shd w:val="clear" w:color="auto" w:fill="FFFFFF" w:themeFill="background1"/>
            <w:vAlign w:val="center"/>
          </w:tcPr>
          <w:p w14:paraId="77D090E9" w14:textId="5E0CFB69" w:rsidR="00865A78" w:rsidRPr="00572B0D" w:rsidRDefault="00865A78" w:rsidP="0094373E">
            <w:pPr>
              <w:spacing w:before="0" w:after="0"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Liczba osób z doświadczeniem migracji objętych wsparciem w projektach współfinansowanych ze środków UE</w:t>
            </w:r>
          </w:p>
        </w:tc>
        <w:tc>
          <w:tcPr>
            <w:tcW w:w="674" w:type="pct"/>
            <w:gridSpan w:val="2"/>
            <w:shd w:val="clear" w:color="auto" w:fill="FFFFFF" w:themeFill="background1"/>
            <w:vAlign w:val="center"/>
          </w:tcPr>
          <w:p w14:paraId="17543621" w14:textId="3315C19D" w:rsidR="00865A78" w:rsidRPr="00572B0D" w:rsidRDefault="00865A78" w:rsidP="0094373E">
            <w:pPr>
              <w:spacing w:before="0" w:after="0"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79" w:type="pct"/>
            <w:gridSpan w:val="4"/>
            <w:shd w:val="clear" w:color="auto" w:fill="FFFFFF" w:themeFill="background1"/>
            <w:vAlign w:val="center"/>
          </w:tcPr>
          <w:p w14:paraId="14AD50A8" w14:textId="3368AEDB" w:rsidR="00865A78" w:rsidRPr="00572B0D" w:rsidRDefault="00D01C27" w:rsidP="0094373E">
            <w:pPr>
              <w:spacing w:before="0" w:after="0"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7 300</w:t>
            </w:r>
          </w:p>
        </w:tc>
        <w:tc>
          <w:tcPr>
            <w:tcW w:w="1058" w:type="pct"/>
            <w:gridSpan w:val="3"/>
            <w:shd w:val="clear" w:color="auto" w:fill="FFFFFF" w:themeFill="background1"/>
            <w:vAlign w:val="center"/>
          </w:tcPr>
          <w:p w14:paraId="57FBE724" w14:textId="686405FA" w:rsidR="00865A78" w:rsidRPr="00572B0D" w:rsidRDefault="00D01C27" w:rsidP="0094373E">
            <w:pPr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72B0D">
              <w:rPr>
                <w:sz w:val="24"/>
                <w:szCs w:val="24"/>
              </w:rPr>
              <w:t>Raport z realizacji FEP 2021-2027</w:t>
            </w:r>
          </w:p>
        </w:tc>
      </w:tr>
      <w:tr w:rsidR="00091DE3" w:rsidRPr="00CD6F2E" w14:paraId="656AA034" w14:textId="77777777" w:rsidTr="00A57133">
        <w:trPr>
          <w:trHeight w:val="1100"/>
        </w:trPr>
        <w:tc>
          <w:tcPr>
            <w:tcW w:w="1426" w:type="pct"/>
            <w:shd w:val="clear" w:color="auto" w:fill="DEEAF6" w:themeFill="accent1" w:themeFillTint="33"/>
            <w:vAlign w:val="center"/>
          </w:tcPr>
          <w:p w14:paraId="093951F9" w14:textId="4D05BB01" w:rsidR="00091DE3" w:rsidRPr="00572B0D" w:rsidRDefault="00091DE3" w:rsidP="00091DE3">
            <w:pPr>
              <w:spacing w:before="0" w:after="0" w:line="276" w:lineRule="auto"/>
              <w:jc w:val="left"/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572B0D">
              <w:rPr>
                <w:b/>
                <w:color w:val="000000"/>
                <w:sz w:val="24"/>
                <w:szCs w:val="24"/>
                <w:lang w:eastAsia="pl-PL"/>
              </w:rPr>
              <w:t>Działanie 1.2</w:t>
            </w:r>
          </w:p>
        </w:tc>
        <w:tc>
          <w:tcPr>
            <w:tcW w:w="3574" w:type="pct"/>
            <w:gridSpan w:val="13"/>
            <w:shd w:val="clear" w:color="auto" w:fill="DEEAF6" w:themeFill="accent1" w:themeFillTint="33"/>
            <w:vAlign w:val="center"/>
          </w:tcPr>
          <w:p w14:paraId="770A68FD" w14:textId="693042C3" w:rsidR="00091DE3" w:rsidRPr="00572B0D" w:rsidRDefault="00091DE3" w:rsidP="00091DE3">
            <w:pPr>
              <w:tabs>
                <w:tab w:val="left" w:pos="240"/>
              </w:tabs>
              <w:spacing w:before="0" w:after="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Rozwój systemu wsparcia oraz aktywności zawodowej i społecznej seniorów</w:t>
            </w:r>
          </w:p>
        </w:tc>
      </w:tr>
      <w:tr w:rsidR="00091DE3" w:rsidRPr="00CD6F2E" w14:paraId="712DAF36" w14:textId="77777777" w:rsidTr="00A57133">
        <w:trPr>
          <w:trHeight w:val="693"/>
        </w:trPr>
        <w:tc>
          <w:tcPr>
            <w:tcW w:w="1426" w:type="pct"/>
            <w:shd w:val="clear" w:color="auto" w:fill="FFFFFF" w:themeFill="background1"/>
            <w:vAlign w:val="center"/>
          </w:tcPr>
          <w:p w14:paraId="42117DB5" w14:textId="2DBC3009" w:rsidR="00091DE3" w:rsidRPr="00572B0D" w:rsidRDefault="00091DE3" w:rsidP="00091DE3">
            <w:pPr>
              <w:spacing w:before="0" w:after="0" w:line="276" w:lineRule="auto"/>
              <w:jc w:val="left"/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572B0D">
              <w:rPr>
                <w:b/>
                <w:color w:val="000000"/>
                <w:sz w:val="24"/>
                <w:szCs w:val="24"/>
                <w:lang w:eastAsia="pl-PL"/>
              </w:rPr>
              <w:t>Zakres interwencji</w:t>
            </w:r>
          </w:p>
        </w:tc>
        <w:tc>
          <w:tcPr>
            <w:tcW w:w="3574" w:type="pct"/>
            <w:gridSpan w:val="13"/>
            <w:shd w:val="clear" w:color="auto" w:fill="FFFFFF" w:themeFill="background1"/>
            <w:vAlign w:val="center"/>
          </w:tcPr>
          <w:p w14:paraId="34B50474" w14:textId="77777777" w:rsidR="00091DE3" w:rsidRPr="00572B0D" w:rsidRDefault="00091DE3" w:rsidP="00091DE3">
            <w:pPr>
              <w:pStyle w:val="Akapitzlist"/>
              <w:numPr>
                <w:ilvl w:val="0"/>
                <w:numId w:val="17"/>
              </w:numPr>
              <w:spacing w:before="0" w:after="0" w:line="276" w:lineRule="auto"/>
              <w:jc w:val="left"/>
              <w:rPr>
                <w:color w:val="000000"/>
                <w:sz w:val="24"/>
                <w:szCs w:val="24"/>
                <w:lang w:eastAsia="pl-PL"/>
              </w:rPr>
            </w:pPr>
            <w:r w:rsidRPr="00572B0D">
              <w:rPr>
                <w:color w:val="000000"/>
                <w:sz w:val="24"/>
                <w:szCs w:val="24"/>
                <w:lang w:eastAsia="pl-PL"/>
              </w:rPr>
              <w:t>Rozwój oferty aktywności społecznej dla seniorów w szczególności w formie projektów realizowanych przez NGO oraz grupy nieformalne.</w:t>
            </w:r>
          </w:p>
          <w:p w14:paraId="1F78A5DE" w14:textId="77777777" w:rsidR="00091DE3" w:rsidRPr="00572B0D" w:rsidRDefault="00091DE3" w:rsidP="00091DE3">
            <w:pPr>
              <w:pStyle w:val="Akapitzlist"/>
              <w:numPr>
                <w:ilvl w:val="0"/>
                <w:numId w:val="17"/>
              </w:numPr>
              <w:spacing w:before="0" w:after="0" w:line="276" w:lineRule="auto"/>
              <w:jc w:val="left"/>
              <w:rPr>
                <w:color w:val="000000"/>
                <w:sz w:val="24"/>
                <w:szCs w:val="24"/>
                <w:lang w:eastAsia="pl-PL"/>
              </w:rPr>
            </w:pPr>
            <w:r w:rsidRPr="00572B0D">
              <w:rPr>
                <w:color w:val="000000"/>
                <w:sz w:val="24"/>
                <w:szCs w:val="24"/>
                <w:lang w:eastAsia="pl-PL"/>
              </w:rPr>
              <w:t>Prowadzenie działań informacyjno-edukacyjnych, w tym promowanie potencjału seniorów.</w:t>
            </w:r>
          </w:p>
          <w:p w14:paraId="727FF350" w14:textId="77777777" w:rsidR="00091DE3" w:rsidRPr="00572B0D" w:rsidRDefault="00091DE3" w:rsidP="00091DE3">
            <w:pPr>
              <w:pStyle w:val="Akapitzlist"/>
              <w:numPr>
                <w:ilvl w:val="0"/>
                <w:numId w:val="17"/>
              </w:numPr>
              <w:spacing w:before="0" w:after="0" w:line="276" w:lineRule="auto"/>
              <w:jc w:val="left"/>
              <w:rPr>
                <w:color w:val="000000"/>
                <w:sz w:val="24"/>
                <w:szCs w:val="24"/>
                <w:lang w:eastAsia="pl-PL"/>
              </w:rPr>
            </w:pPr>
            <w:r w:rsidRPr="00572B0D">
              <w:rPr>
                <w:color w:val="000000"/>
                <w:sz w:val="24"/>
                <w:szCs w:val="24"/>
                <w:lang w:eastAsia="pl-PL"/>
              </w:rPr>
              <w:t>Tworzenie lub umożliwienie funkcjonowania sieci, platform współpracy i wymiany dobrych praktyk w zakresie aktywizacji seniorów np. Pomorskie Forum Uniwersytetów Trzeciego Wieku.</w:t>
            </w:r>
          </w:p>
          <w:p w14:paraId="31A630B6" w14:textId="77777777" w:rsidR="00091DE3" w:rsidRPr="00572B0D" w:rsidRDefault="00091DE3" w:rsidP="00091DE3">
            <w:pPr>
              <w:pStyle w:val="Akapitzlist"/>
              <w:numPr>
                <w:ilvl w:val="0"/>
                <w:numId w:val="17"/>
              </w:numPr>
              <w:spacing w:before="0" w:after="0" w:line="276" w:lineRule="auto"/>
              <w:jc w:val="left"/>
              <w:rPr>
                <w:color w:val="000000"/>
                <w:sz w:val="24"/>
                <w:szCs w:val="24"/>
                <w:lang w:eastAsia="pl-PL"/>
              </w:rPr>
            </w:pPr>
            <w:r w:rsidRPr="00572B0D">
              <w:rPr>
                <w:color w:val="000000"/>
                <w:sz w:val="24"/>
                <w:szCs w:val="24"/>
                <w:lang w:eastAsia="pl-PL"/>
              </w:rPr>
              <w:t xml:space="preserve">Wspieranie partycypacji społecznej i obywatelskiej osób starszych poprzez działania animacyjne i </w:t>
            </w:r>
            <w:r w:rsidRPr="00572B0D">
              <w:rPr>
                <w:color w:val="000000"/>
                <w:sz w:val="24"/>
                <w:szCs w:val="24"/>
                <w:lang w:eastAsia="pl-PL"/>
              </w:rPr>
              <w:lastRenderedPageBreak/>
              <w:t>doradcze, działalność Pomorskiego Forum Rad Seniorów oraz inicjowanie tworzenia rad seniorów.</w:t>
            </w:r>
          </w:p>
          <w:p w14:paraId="4FA77847" w14:textId="77777777" w:rsidR="00091DE3" w:rsidRPr="00572B0D" w:rsidRDefault="00091DE3" w:rsidP="00091DE3">
            <w:pPr>
              <w:pStyle w:val="Akapitzlist"/>
              <w:numPr>
                <w:ilvl w:val="0"/>
                <w:numId w:val="17"/>
              </w:numPr>
              <w:spacing w:before="0" w:after="0" w:line="276" w:lineRule="auto"/>
              <w:jc w:val="left"/>
              <w:rPr>
                <w:color w:val="000000"/>
                <w:sz w:val="24"/>
                <w:szCs w:val="24"/>
                <w:lang w:eastAsia="pl-PL"/>
              </w:rPr>
            </w:pPr>
            <w:r w:rsidRPr="00572B0D">
              <w:rPr>
                <w:color w:val="000000"/>
                <w:sz w:val="24"/>
                <w:szCs w:val="24"/>
                <w:lang w:eastAsia="pl-PL"/>
              </w:rPr>
              <w:t>Promowanie i upowszechnianie aktywności seniorów oraz polityki na rzecz osób starszych np. poprzez organizację konkursu o nagrodę MWP „Pomorskie dla Seniora”.</w:t>
            </w:r>
          </w:p>
          <w:p w14:paraId="66BE248A" w14:textId="77777777" w:rsidR="00091DE3" w:rsidRPr="00572B0D" w:rsidRDefault="00091DE3" w:rsidP="00091DE3">
            <w:pPr>
              <w:pStyle w:val="Akapitzlist"/>
              <w:numPr>
                <w:ilvl w:val="0"/>
                <w:numId w:val="17"/>
              </w:numPr>
              <w:spacing w:before="0" w:after="0" w:line="276" w:lineRule="auto"/>
              <w:jc w:val="left"/>
              <w:rPr>
                <w:color w:val="000000"/>
                <w:sz w:val="24"/>
                <w:szCs w:val="24"/>
                <w:lang w:eastAsia="pl-PL"/>
              </w:rPr>
            </w:pPr>
            <w:r w:rsidRPr="00572B0D">
              <w:rPr>
                <w:color w:val="000000"/>
                <w:sz w:val="24"/>
                <w:szCs w:val="24"/>
                <w:lang w:eastAsia="pl-PL"/>
              </w:rPr>
              <w:t>Wspieranie wydarzeń w zakresie promocji zatrudnienia wśród osób powyżej 60 roku życia np. Targi Pracy Seniora.</w:t>
            </w:r>
          </w:p>
          <w:p w14:paraId="278CBFCA" w14:textId="77777777" w:rsidR="00091DE3" w:rsidRPr="00572B0D" w:rsidRDefault="00091DE3" w:rsidP="00091DE3">
            <w:pPr>
              <w:pStyle w:val="Akapitzlist"/>
              <w:numPr>
                <w:ilvl w:val="0"/>
                <w:numId w:val="17"/>
              </w:numPr>
              <w:spacing w:before="0" w:after="0" w:line="276" w:lineRule="auto"/>
              <w:jc w:val="left"/>
              <w:rPr>
                <w:color w:val="000000"/>
                <w:sz w:val="24"/>
                <w:szCs w:val="24"/>
                <w:lang w:eastAsia="pl-PL"/>
              </w:rPr>
            </w:pPr>
            <w:r w:rsidRPr="00572B0D">
              <w:rPr>
                <w:color w:val="000000"/>
                <w:sz w:val="24"/>
                <w:szCs w:val="24"/>
                <w:lang w:eastAsia="pl-PL"/>
              </w:rPr>
              <w:t>Upowszechnianie informacji oraz promowanie zatrudniania osób starszych.</w:t>
            </w:r>
          </w:p>
          <w:p w14:paraId="7BD25D0E" w14:textId="5DA6734F" w:rsidR="00091DE3" w:rsidRPr="00572B0D" w:rsidRDefault="00091DE3" w:rsidP="00091DE3">
            <w:pPr>
              <w:pStyle w:val="Akapitzlist"/>
              <w:numPr>
                <w:ilvl w:val="0"/>
                <w:numId w:val="17"/>
              </w:numPr>
              <w:spacing w:before="0" w:after="0" w:line="276" w:lineRule="auto"/>
              <w:jc w:val="left"/>
              <w:rPr>
                <w:color w:val="000000"/>
                <w:sz w:val="24"/>
                <w:szCs w:val="24"/>
                <w:lang w:eastAsia="pl-PL"/>
              </w:rPr>
            </w:pPr>
            <w:r w:rsidRPr="00572B0D">
              <w:rPr>
                <w:color w:val="000000"/>
                <w:sz w:val="24"/>
                <w:szCs w:val="24"/>
                <w:lang w:eastAsia="pl-PL"/>
              </w:rPr>
              <w:t>Promowanie idei wolontariatu wśród osób starszych oraz inicjatyw międzypokoleniowych.</w:t>
            </w:r>
          </w:p>
          <w:p w14:paraId="3410522F" w14:textId="2A0760A2" w:rsidR="00091DE3" w:rsidRPr="00572B0D" w:rsidRDefault="00091DE3" w:rsidP="00091DE3">
            <w:pPr>
              <w:pStyle w:val="Akapitzlist"/>
              <w:numPr>
                <w:ilvl w:val="0"/>
                <w:numId w:val="17"/>
              </w:numPr>
              <w:spacing w:before="0" w:after="0" w:line="276" w:lineRule="auto"/>
              <w:jc w:val="left"/>
              <w:rPr>
                <w:color w:val="000000"/>
                <w:sz w:val="24"/>
                <w:szCs w:val="24"/>
                <w:lang w:eastAsia="pl-PL"/>
              </w:rPr>
            </w:pPr>
            <w:r w:rsidRPr="00572B0D">
              <w:rPr>
                <w:color w:val="000000"/>
                <w:sz w:val="24"/>
                <w:szCs w:val="24"/>
                <w:lang w:eastAsia="pl-PL"/>
              </w:rPr>
              <w:t>Promocja dobrych praktyk przełamujących izolację społeczną.</w:t>
            </w:r>
          </w:p>
        </w:tc>
      </w:tr>
      <w:tr w:rsidR="00091DE3" w:rsidRPr="00CD6F2E" w14:paraId="28103409" w14:textId="77777777" w:rsidTr="00A57133">
        <w:trPr>
          <w:trHeight w:val="835"/>
        </w:trPr>
        <w:tc>
          <w:tcPr>
            <w:tcW w:w="1426" w:type="pct"/>
            <w:shd w:val="clear" w:color="auto" w:fill="FFFFFF" w:themeFill="background1"/>
            <w:vAlign w:val="center"/>
          </w:tcPr>
          <w:p w14:paraId="6CCD76B9" w14:textId="4D66972D" w:rsidR="00091DE3" w:rsidRPr="00572B0D" w:rsidRDefault="00091DE3" w:rsidP="00091DE3">
            <w:pPr>
              <w:spacing w:before="0" w:after="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lastRenderedPageBreak/>
              <w:t>Realizatorzy</w:t>
            </w:r>
          </w:p>
        </w:tc>
        <w:tc>
          <w:tcPr>
            <w:tcW w:w="3574" w:type="pct"/>
            <w:gridSpan w:val="13"/>
            <w:shd w:val="clear" w:color="auto" w:fill="FFFFFF" w:themeFill="background1"/>
            <w:vAlign w:val="center"/>
          </w:tcPr>
          <w:p w14:paraId="21507E76" w14:textId="7C46D10C" w:rsidR="00091DE3" w:rsidRPr="00572B0D" w:rsidRDefault="00091DE3" w:rsidP="00091DE3">
            <w:pPr>
              <w:spacing w:before="0" w:after="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Regionalny ośrodek polityki społecznej, samorządy lokalne, organizacje pozarządowe</w:t>
            </w:r>
          </w:p>
        </w:tc>
      </w:tr>
      <w:tr w:rsidR="00091DE3" w:rsidRPr="00CD6F2E" w14:paraId="174E309C" w14:textId="69BC0F67" w:rsidTr="00A57133">
        <w:trPr>
          <w:trHeight w:val="738"/>
        </w:trPr>
        <w:tc>
          <w:tcPr>
            <w:tcW w:w="2390" w:type="pct"/>
            <w:gridSpan w:val="5"/>
            <w:shd w:val="clear" w:color="auto" w:fill="E7E6E6" w:themeFill="background2"/>
            <w:vAlign w:val="center"/>
          </w:tcPr>
          <w:p w14:paraId="10C95853" w14:textId="2A98C707" w:rsidR="00091DE3" w:rsidRPr="00572B0D" w:rsidRDefault="00091DE3" w:rsidP="00091DE3">
            <w:pPr>
              <w:spacing w:before="0" w:after="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Wskaźniki produktu</w:t>
            </w:r>
          </w:p>
        </w:tc>
        <w:tc>
          <w:tcPr>
            <w:tcW w:w="674" w:type="pct"/>
            <w:gridSpan w:val="2"/>
            <w:shd w:val="clear" w:color="auto" w:fill="E7E6E6" w:themeFill="background2"/>
            <w:vAlign w:val="center"/>
          </w:tcPr>
          <w:p w14:paraId="26D80992" w14:textId="42C648D0" w:rsidR="00091DE3" w:rsidRPr="00572B0D" w:rsidRDefault="00091DE3" w:rsidP="00091DE3">
            <w:pPr>
              <w:spacing w:before="0" w:after="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Wartość bazowa</w:t>
            </w:r>
          </w:p>
        </w:tc>
        <w:tc>
          <w:tcPr>
            <w:tcW w:w="879" w:type="pct"/>
            <w:gridSpan w:val="4"/>
            <w:shd w:val="clear" w:color="auto" w:fill="E7E6E6" w:themeFill="background2"/>
            <w:vAlign w:val="center"/>
          </w:tcPr>
          <w:p w14:paraId="3D92EFD5" w14:textId="4BE43E2F" w:rsidR="00091DE3" w:rsidRPr="00572B0D" w:rsidRDefault="00091DE3" w:rsidP="00091DE3">
            <w:pPr>
              <w:spacing w:before="0" w:after="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Wartość docelowa</w:t>
            </w:r>
          </w:p>
        </w:tc>
        <w:tc>
          <w:tcPr>
            <w:tcW w:w="1058" w:type="pct"/>
            <w:gridSpan w:val="3"/>
            <w:shd w:val="clear" w:color="auto" w:fill="E7E6E6" w:themeFill="background2"/>
            <w:vAlign w:val="center"/>
          </w:tcPr>
          <w:p w14:paraId="6EA7CC97" w14:textId="3CCDC888" w:rsidR="00091DE3" w:rsidRPr="00572B0D" w:rsidRDefault="00091DE3" w:rsidP="00091DE3">
            <w:pPr>
              <w:spacing w:before="0" w:after="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Źródło danych</w:t>
            </w:r>
          </w:p>
        </w:tc>
      </w:tr>
      <w:tr w:rsidR="00091DE3" w:rsidRPr="00CD6F2E" w14:paraId="10882465" w14:textId="77777777" w:rsidTr="00A57133">
        <w:trPr>
          <w:trHeight w:val="738"/>
        </w:trPr>
        <w:tc>
          <w:tcPr>
            <w:tcW w:w="2390" w:type="pct"/>
            <w:gridSpan w:val="5"/>
            <w:shd w:val="clear" w:color="auto" w:fill="FFFFFF" w:themeFill="background1"/>
            <w:vAlign w:val="center"/>
          </w:tcPr>
          <w:p w14:paraId="50A1F893" w14:textId="474D1726" w:rsidR="00091DE3" w:rsidRPr="00572B0D" w:rsidRDefault="00091DE3" w:rsidP="00091DE3">
            <w:pPr>
              <w:spacing w:before="0" w:after="0" w:line="276" w:lineRule="auto"/>
              <w:jc w:val="left"/>
              <w:rPr>
                <w:b/>
                <w:color w:val="FF0000"/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 xml:space="preserve">Liczba uczestników zajęć UTW </w:t>
            </w:r>
          </w:p>
        </w:tc>
        <w:tc>
          <w:tcPr>
            <w:tcW w:w="674" w:type="pct"/>
            <w:gridSpan w:val="2"/>
            <w:shd w:val="clear" w:color="auto" w:fill="FFFFFF" w:themeFill="background1"/>
            <w:vAlign w:val="center"/>
          </w:tcPr>
          <w:p w14:paraId="2CEFE70B" w14:textId="14D29CCB" w:rsidR="00091DE3" w:rsidRPr="00572B0D" w:rsidRDefault="00091DE3" w:rsidP="00091DE3">
            <w:pPr>
              <w:spacing w:before="0" w:after="0"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11 026</w:t>
            </w:r>
          </w:p>
        </w:tc>
        <w:tc>
          <w:tcPr>
            <w:tcW w:w="879" w:type="pct"/>
            <w:gridSpan w:val="4"/>
            <w:shd w:val="clear" w:color="auto" w:fill="FFFFFF" w:themeFill="background1"/>
            <w:vAlign w:val="center"/>
          </w:tcPr>
          <w:p w14:paraId="1127835A" w14:textId="4463574E" w:rsidR="00091DE3" w:rsidRPr="00572B0D" w:rsidRDefault="00091DE3" w:rsidP="00091DE3">
            <w:pPr>
              <w:spacing w:before="0" w:after="0"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13 000</w:t>
            </w:r>
          </w:p>
        </w:tc>
        <w:tc>
          <w:tcPr>
            <w:tcW w:w="1058" w:type="pct"/>
            <w:gridSpan w:val="3"/>
            <w:shd w:val="clear" w:color="auto" w:fill="FFFFFF" w:themeFill="background1"/>
            <w:vAlign w:val="center"/>
          </w:tcPr>
          <w:p w14:paraId="70CA00A8" w14:textId="479A8840" w:rsidR="00091DE3" w:rsidRPr="00572B0D" w:rsidRDefault="00091DE3" w:rsidP="00091DE3">
            <w:pPr>
              <w:spacing w:before="0" w:after="0"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Dane własne ROPS</w:t>
            </w:r>
          </w:p>
        </w:tc>
      </w:tr>
      <w:tr w:rsidR="00091DE3" w:rsidRPr="00CD6F2E" w14:paraId="76342726" w14:textId="77777777" w:rsidTr="00A57133">
        <w:trPr>
          <w:trHeight w:val="738"/>
        </w:trPr>
        <w:tc>
          <w:tcPr>
            <w:tcW w:w="2390" w:type="pct"/>
            <w:gridSpan w:val="5"/>
            <w:shd w:val="clear" w:color="auto" w:fill="FFFFFF" w:themeFill="background1"/>
            <w:vAlign w:val="center"/>
          </w:tcPr>
          <w:p w14:paraId="717B0976" w14:textId="737DE2F8" w:rsidR="00091DE3" w:rsidRPr="00572B0D" w:rsidRDefault="00091DE3" w:rsidP="00091DE3">
            <w:pPr>
              <w:spacing w:before="0" w:after="0" w:line="276" w:lineRule="auto"/>
              <w:jc w:val="left"/>
              <w:rPr>
                <w:color w:val="FF0000"/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 xml:space="preserve">Liczba rad seniorów </w:t>
            </w:r>
          </w:p>
        </w:tc>
        <w:tc>
          <w:tcPr>
            <w:tcW w:w="674" w:type="pct"/>
            <w:gridSpan w:val="2"/>
            <w:shd w:val="clear" w:color="auto" w:fill="FFFFFF" w:themeFill="background1"/>
            <w:vAlign w:val="center"/>
          </w:tcPr>
          <w:p w14:paraId="1826E157" w14:textId="0FE20033" w:rsidR="00091DE3" w:rsidRPr="00572B0D" w:rsidRDefault="00091DE3" w:rsidP="00091DE3">
            <w:pPr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72B0D">
              <w:rPr>
                <w:sz w:val="24"/>
                <w:szCs w:val="24"/>
              </w:rPr>
              <w:t>50</w:t>
            </w:r>
          </w:p>
        </w:tc>
        <w:tc>
          <w:tcPr>
            <w:tcW w:w="879" w:type="pct"/>
            <w:gridSpan w:val="4"/>
            <w:shd w:val="clear" w:color="auto" w:fill="FFFFFF" w:themeFill="background1"/>
            <w:vAlign w:val="center"/>
          </w:tcPr>
          <w:p w14:paraId="269F889F" w14:textId="7F995725" w:rsidR="00091DE3" w:rsidRPr="00572B0D" w:rsidRDefault="00091DE3" w:rsidP="00091DE3">
            <w:pPr>
              <w:spacing w:before="0" w:after="0"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058" w:type="pct"/>
            <w:gridSpan w:val="3"/>
            <w:shd w:val="clear" w:color="auto" w:fill="FFFFFF" w:themeFill="background1"/>
            <w:vAlign w:val="center"/>
          </w:tcPr>
          <w:p w14:paraId="5148F036" w14:textId="4A185252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contextualSpacing/>
              <w:jc w:val="left"/>
              <w:rPr>
                <w:sz w:val="24"/>
                <w:szCs w:val="24"/>
              </w:rPr>
            </w:pPr>
            <w:r w:rsidRPr="00572B0D">
              <w:rPr>
                <w:sz w:val="24"/>
                <w:szCs w:val="24"/>
                <w:lang w:eastAsia="pl-PL"/>
              </w:rPr>
              <w:t>Dane własne ROPS</w:t>
            </w:r>
          </w:p>
        </w:tc>
      </w:tr>
      <w:tr w:rsidR="00091DE3" w:rsidRPr="00CD6F2E" w14:paraId="4EEEC5D5" w14:textId="77777777" w:rsidTr="00A57133">
        <w:trPr>
          <w:trHeight w:val="738"/>
        </w:trPr>
        <w:tc>
          <w:tcPr>
            <w:tcW w:w="2390" w:type="pct"/>
            <w:gridSpan w:val="5"/>
            <w:shd w:val="clear" w:color="auto" w:fill="FFFFFF" w:themeFill="background1"/>
            <w:vAlign w:val="center"/>
          </w:tcPr>
          <w:p w14:paraId="0DBA6FBD" w14:textId="299730DC" w:rsidR="00091DE3" w:rsidRPr="00572B0D" w:rsidRDefault="00091DE3" w:rsidP="00091DE3">
            <w:pPr>
              <w:spacing w:before="0" w:after="0" w:line="276" w:lineRule="auto"/>
              <w:jc w:val="left"/>
              <w:rPr>
                <w:b/>
                <w:color w:val="FF0000"/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Liczba kampanii społecznych, wydarzeń dot. promocji zatrudnienia osób starszych</w:t>
            </w:r>
          </w:p>
        </w:tc>
        <w:tc>
          <w:tcPr>
            <w:tcW w:w="674" w:type="pct"/>
            <w:gridSpan w:val="2"/>
            <w:shd w:val="clear" w:color="auto" w:fill="FFFFFF" w:themeFill="background1"/>
            <w:vAlign w:val="center"/>
          </w:tcPr>
          <w:p w14:paraId="079A64D1" w14:textId="34C38D86" w:rsidR="00091DE3" w:rsidRPr="00572B0D" w:rsidRDefault="00091DE3" w:rsidP="00091DE3">
            <w:pPr>
              <w:spacing w:before="0" w:after="0"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79" w:type="pct"/>
            <w:gridSpan w:val="4"/>
            <w:shd w:val="clear" w:color="auto" w:fill="FFFFFF" w:themeFill="background1"/>
            <w:vAlign w:val="center"/>
          </w:tcPr>
          <w:p w14:paraId="057377A0" w14:textId="38B11EED" w:rsidR="00091DE3" w:rsidRPr="00572B0D" w:rsidRDefault="00091DE3" w:rsidP="00091DE3">
            <w:pPr>
              <w:spacing w:before="0" w:after="0"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058" w:type="pct"/>
            <w:gridSpan w:val="3"/>
            <w:shd w:val="clear" w:color="auto" w:fill="FFFFFF" w:themeFill="background1"/>
            <w:vAlign w:val="center"/>
          </w:tcPr>
          <w:p w14:paraId="445D6B6B" w14:textId="221B0156" w:rsidR="00091DE3" w:rsidRPr="00572B0D" w:rsidRDefault="00091DE3" w:rsidP="00091DE3">
            <w:pPr>
              <w:spacing w:before="0" w:after="0"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Dane własne ROPS</w:t>
            </w:r>
          </w:p>
        </w:tc>
      </w:tr>
      <w:tr w:rsidR="00091DE3" w:rsidRPr="00CD6F2E" w14:paraId="3412B3E1" w14:textId="77777777" w:rsidTr="00A57133">
        <w:trPr>
          <w:trHeight w:val="1100"/>
        </w:trPr>
        <w:tc>
          <w:tcPr>
            <w:tcW w:w="1426" w:type="pct"/>
            <w:shd w:val="clear" w:color="auto" w:fill="DEEAF6" w:themeFill="accent1" w:themeFillTint="33"/>
            <w:vAlign w:val="center"/>
          </w:tcPr>
          <w:p w14:paraId="210BA4F4" w14:textId="69AE4C88" w:rsidR="00091DE3" w:rsidRPr="00572B0D" w:rsidRDefault="00091DE3" w:rsidP="00091DE3">
            <w:pPr>
              <w:spacing w:before="0" w:after="0" w:line="276" w:lineRule="auto"/>
              <w:jc w:val="left"/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572B0D">
              <w:rPr>
                <w:b/>
                <w:color w:val="000000"/>
                <w:sz w:val="24"/>
                <w:szCs w:val="24"/>
                <w:lang w:eastAsia="pl-PL"/>
              </w:rPr>
              <w:t>Działanie 1.3</w:t>
            </w:r>
          </w:p>
        </w:tc>
        <w:tc>
          <w:tcPr>
            <w:tcW w:w="3574" w:type="pct"/>
            <w:gridSpan w:val="13"/>
            <w:shd w:val="clear" w:color="auto" w:fill="DEEAF6" w:themeFill="accent1" w:themeFillTint="33"/>
            <w:vAlign w:val="center"/>
          </w:tcPr>
          <w:p w14:paraId="56C3E41B" w14:textId="1B8D5295" w:rsidR="00091DE3" w:rsidRPr="00572B0D" w:rsidRDefault="00091DE3" w:rsidP="00091DE3">
            <w:pPr>
              <w:spacing w:before="0" w:after="0" w:line="276" w:lineRule="auto"/>
              <w:jc w:val="left"/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Wsparcie osób i rodzin w trudnej sytuacji życiowej oraz wyrównywanie szans tych osób i rodzin</w:t>
            </w:r>
          </w:p>
        </w:tc>
      </w:tr>
      <w:tr w:rsidR="00091DE3" w:rsidRPr="00CD6F2E" w14:paraId="61199BE3" w14:textId="77777777" w:rsidTr="00A57133">
        <w:trPr>
          <w:trHeight w:val="1100"/>
        </w:trPr>
        <w:tc>
          <w:tcPr>
            <w:tcW w:w="1426" w:type="pct"/>
            <w:shd w:val="clear" w:color="auto" w:fill="FFFFFF" w:themeFill="background1"/>
            <w:vAlign w:val="center"/>
          </w:tcPr>
          <w:p w14:paraId="49726C3B" w14:textId="6123E876" w:rsidR="00091DE3" w:rsidRPr="00572B0D" w:rsidRDefault="00091DE3" w:rsidP="00091DE3">
            <w:pPr>
              <w:spacing w:before="0" w:after="0" w:line="276" w:lineRule="auto"/>
              <w:jc w:val="left"/>
              <w:rPr>
                <w:b/>
                <w:color w:val="FF0000"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Zakres interwencji</w:t>
            </w:r>
          </w:p>
        </w:tc>
        <w:tc>
          <w:tcPr>
            <w:tcW w:w="3574" w:type="pct"/>
            <w:gridSpan w:val="13"/>
            <w:shd w:val="clear" w:color="auto" w:fill="FFFFFF" w:themeFill="background1"/>
            <w:vAlign w:val="center"/>
          </w:tcPr>
          <w:p w14:paraId="40315B18" w14:textId="689064E0" w:rsidR="00091DE3" w:rsidRPr="00572B0D" w:rsidRDefault="00091DE3" w:rsidP="00091DE3">
            <w:pPr>
              <w:pStyle w:val="Akapitzlist"/>
              <w:numPr>
                <w:ilvl w:val="0"/>
                <w:numId w:val="18"/>
              </w:numPr>
              <w:spacing w:before="60" w:after="60" w:line="276" w:lineRule="auto"/>
              <w:contextualSpacing w:val="0"/>
              <w:jc w:val="left"/>
              <w:rPr>
                <w:bCs/>
                <w:sz w:val="24"/>
                <w:szCs w:val="24"/>
              </w:rPr>
            </w:pPr>
            <w:r w:rsidRPr="00572B0D">
              <w:rPr>
                <w:bCs/>
                <w:sz w:val="24"/>
                <w:szCs w:val="24"/>
              </w:rPr>
              <w:t>Inicjowanie sieci współpracy i samopomocy społecznej w tym np. instytucji społecznych, organizacji pozarządowych, partnerstw publiczno-prywatnych, pomocy sąsiedzkiej, wolontariatu itd., w celu umożliwienia osobom i rodzinom przezwyciężania trudnej sytuacji życiowej, której nie mają możliwości pokonać przy wykorzystaniu własnych zasobów;</w:t>
            </w:r>
          </w:p>
          <w:p w14:paraId="40807C8A" w14:textId="31566C81" w:rsidR="00091DE3" w:rsidRPr="00572B0D" w:rsidRDefault="00091DE3" w:rsidP="00091DE3">
            <w:pPr>
              <w:pStyle w:val="Akapitzlist"/>
              <w:numPr>
                <w:ilvl w:val="0"/>
                <w:numId w:val="18"/>
              </w:numPr>
              <w:spacing w:before="60" w:after="60" w:line="276" w:lineRule="auto"/>
              <w:contextualSpacing w:val="0"/>
              <w:jc w:val="left"/>
              <w:rPr>
                <w:bCs/>
                <w:sz w:val="24"/>
                <w:szCs w:val="24"/>
              </w:rPr>
            </w:pPr>
            <w:r w:rsidRPr="00572B0D">
              <w:rPr>
                <w:bCs/>
                <w:sz w:val="24"/>
                <w:szCs w:val="24"/>
              </w:rPr>
              <w:t>Prowadzenie działań edukacyjno-informacyjnych, w szczególności w zakresie racjonalnego gospodarowania żywnością oraz przeciwdziałania marnowaniu żywności;</w:t>
            </w:r>
          </w:p>
          <w:p w14:paraId="45AEE1CF" w14:textId="44409122" w:rsidR="00091DE3" w:rsidRPr="00572B0D" w:rsidRDefault="00091DE3" w:rsidP="005A0E9D">
            <w:pPr>
              <w:pStyle w:val="Akapitzlist"/>
              <w:numPr>
                <w:ilvl w:val="0"/>
                <w:numId w:val="18"/>
              </w:numPr>
              <w:spacing w:before="0" w:after="160" w:line="276" w:lineRule="auto"/>
              <w:jc w:val="left"/>
              <w:rPr>
                <w:color w:val="FF0000"/>
                <w:sz w:val="24"/>
                <w:szCs w:val="24"/>
              </w:rPr>
            </w:pPr>
            <w:r w:rsidRPr="00572B0D">
              <w:rPr>
                <w:bCs/>
                <w:sz w:val="24"/>
                <w:szCs w:val="24"/>
              </w:rPr>
              <w:lastRenderedPageBreak/>
              <w:t>Wsparcie realizacji działań na rzecz osób ubogich i zagrożonych wykluczeniem społecznym, w szczególności w zakresie pozyskiwania oraz magazynowania i dystrybucji żywności</w:t>
            </w:r>
            <w:r w:rsidR="005A0E9D" w:rsidRPr="00572B0D">
              <w:rPr>
                <w:bCs/>
                <w:sz w:val="24"/>
                <w:szCs w:val="24"/>
              </w:rPr>
              <w:t xml:space="preserve">, w tym wsparcie na rzecz </w:t>
            </w:r>
            <w:r w:rsidRPr="00572B0D">
              <w:rPr>
                <w:bCs/>
                <w:sz w:val="24"/>
                <w:szCs w:val="24"/>
              </w:rPr>
              <w:t>osób ze środowisk kombatanckich.</w:t>
            </w:r>
          </w:p>
        </w:tc>
      </w:tr>
      <w:tr w:rsidR="00091DE3" w:rsidRPr="00CD6F2E" w14:paraId="18A83C74" w14:textId="77777777" w:rsidTr="00A57133">
        <w:trPr>
          <w:trHeight w:val="854"/>
        </w:trPr>
        <w:tc>
          <w:tcPr>
            <w:tcW w:w="1426" w:type="pct"/>
            <w:shd w:val="clear" w:color="auto" w:fill="FFFFFF" w:themeFill="background1"/>
            <w:vAlign w:val="center"/>
          </w:tcPr>
          <w:p w14:paraId="4B3A7764" w14:textId="2166690D" w:rsidR="00091DE3" w:rsidRPr="00572B0D" w:rsidRDefault="00091DE3" w:rsidP="00091DE3">
            <w:pPr>
              <w:spacing w:before="0" w:after="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lastRenderedPageBreak/>
              <w:t>Realizatorzy</w:t>
            </w:r>
          </w:p>
        </w:tc>
        <w:tc>
          <w:tcPr>
            <w:tcW w:w="3574" w:type="pct"/>
            <w:gridSpan w:val="13"/>
            <w:shd w:val="clear" w:color="auto" w:fill="FFFFFF" w:themeFill="background1"/>
            <w:vAlign w:val="center"/>
          </w:tcPr>
          <w:p w14:paraId="1D030A20" w14:textId="578A255C" w:rsidR="00091DE3" w:rsidRPr="00572B0D" w:rsidRDefault="00091DE3" w:rsidP="00091DE3">
            <w:pPr>
              <w:spacing w:before="0" w:after="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Organizacje pozarządowe</w:t>
            </w:r>
          </w:p>
        </w:tc>
      </w:tr>
      <w:tr w:rsidR="00091DE3" w:rsidRPr="00CD6F2E" w14:paraId="3838AA68" w14:textId="6E35BAD7" w:rsidTr="00A57133">
        <w:trPr>
          <w:trHeight w:val="866"/>
        </w:trPr>
        <w:tc>
          <w:tcPr>
            <w:tcW w:w="2390" w:type="pct"/>
            <w:gridSpan w:val="5"/>
            <w:shd w:val="clear" w:color="auto" w:fill="E7E6E6" w:themeFill="background2"/>
            <w:vAlign w:val="center"/>
          </w:tcPr>
          <w:p w14:paraId="4CB78A12" w14:textId="784E1E3E" w:rsidR="00091DE3" w:rsidRPr="00572B0D" w:rsidRDefault="00091DE3" w:rsidP="00091DE3">
            <w:pPr>
              <w:spacing w:before="0" w:after="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bookmarkStart w:id="32" w:name="_Hlk72141018"/>
            <w:r w:rsidRPr="00572B0D">
              <w:rPr>
                <w:b/>
                <w:sz w:val="24"/>
                <w:szCs w:val="24"/>
                <w:lang w:eastAsia="pl-PL"/>
              </w:rPr>
              <w:t>Wskaźniki produktu</w:t>
            </w:r>
          </w:p>
        </w:tc>
        <w:tc>
          <w:tcPr>
            <w:tcW w:w="674" w:type="pct"/>
            <w:gridSpan w:val="2"/>
            <w:shd w:val="clear" w:color="auto" w:fill="E7E6E6" w:themeFill="background2"/>
            <w:vAlign w:val="center"/>
          </w:tcPr>
          <w:p w14:paraId="61D79D6D" w14:textId="099E8B32" w:rsidR="00091DE3" w:rsidRPr="00572B0D" w:rsidRDefault="00091DE3" w:rsidP="00091DE3">
            <w:pPr>
              <w:spacing w:before="0" w:after="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Wartość bazowa</w:t>
            </w:r>
          </w:p>
        </w:tc>
        <w:tc>
          <w:tcPr>
            <w:tcW w:w="879" w:type="pct"/>
            <w:gridSpan w:val="4"/>
            <w:shd w:val="clear" w:color="auto" w:fill="E7E6E6" w:themeFill="background2"/>
            <w:vAlign w:val="center"/>
          </w:tcPr>
          <w:p w14:paraId="73867F72" w14:textId="224EA255" w:rsidR="00091DE3" w:rsidRPr="00572B0D" w:rsidRDefault="00091DE3" w:rsidP="00091DE3">
            <w:pPr>
              <w:spacing w:before="0" w:after="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Wartość docelowa</w:t>
            </w:r>
          </w:p>
        </w:tc>
        <w:tc>
          <w:tcPr>
            <w:tcW w:w="1058" w:type="pct"/>
            <w:gridSpan w:val="3"/>
            <w:shd w:val="clear" w:color="auto" w:fill="E7E6E6" w:themeFill="background2"/>
            <w:vAlign w:val="center"/>
          </w:tcPr>
          <w:p w14:paraId="1E4DAB4A" w14:textId="106AFD5C" w:rsidR="00091DE3" w:rsidRPr="00572B0D" w:rsidRDefault="00091DE3" w:rsidP="00091DE3">
            <w:pPr>
              <w:spacing w:before="0" w:after="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Źródło danych</w:t>
            </w:r>
          </w:p>
        </w:tc>
      </w:tr>
      <w:tr w:rsidR="00091DE3" w:rsidRPr="00CD6F2E" w14:paraId="5067D1A2" w14:textId="77777777" w:rsidTr="00A57133">
        <w:trPr>
          <w:trHeight w:val="866"/>
        </w:trPr>
        <w:tc>
          <w:tcPr>
            <w:tcW w:w="2390" w:type="pct"/>
            <w:gridSpan w:val="5"/>
            <w:shd w:val="clear" w:color="auto" w:fill="FFFFFF" w:themeFill="background1"/>
            <w:vAlign w:val="center"/>
          </w:tcPr>
          <w:p w14:paraId="5FEA9888" w14:textId="603E7C2A" w:rsidR="00091DE3" w:rsidRPr="00572B0D" w:rsidRDefault="00091DE3" w:rsidP="00091DE3">
            <w:pPr>
              <w:spacing w:before="0" w:after="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Liczba zrealizowanych projektów dotyczących wsparcia osób i rodzin w trudnej sytuacji życiowej oraz wyrównywania szans tych osób i rodzin</w:t>
            </w:r>
          </w:p>
        </w:tc>
        <w:tc>
          <w:tcPr>
            <w:tcW w:w="674" w:type="pct"/>
            <w:gridSpan w:val="2"/>
            <w:shd w:val="clear" w:color="auto" w:fill="FFFFFF" w:themeFill="background1"/>
            <w:vAlign w:val="center"/>
          </w:tcPr>
          <w:p w14:paraId="0539B868" w14:textId="34ED6C09" w:rsidR="00091DE3" w:rsidRPr="00E35640" w:rsidRDefault="0017363E" w:rsidP="00091DE3">
            <w:pPr>
              <w:spacing w:before="0" w:after="0"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E35640">
              <w:rPr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79" w:type="pct"/>
            <w:gridSpan w:val="4"/>
            <w:shd w:val="clear" w:color="auto" w:fill="FFFFFF" w:themeFill="background1"/>
            <w:vAlign w:val="center"/>
          </w:tcPr>
          <w:p w14:paraId="0BCEDD11" w14:textId="07731F49" w:rsidR="00091DE3" w:rsidRPr="00E35640" w:rsidRDefault="007E479F" w:rsidP="00091DE3">
            <w:pPr>
              <w:spacing w:before="0" w:after="0"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E35640">
              <w:rPr>
                <w:sz w:val="24"/>
                <w:szCs w:val="24"/>
                <w:lang w:eastAsia="pl-PL"/>
              </w:rPr>
              <w:t>1</w:t>
            </w:r>
            <w:r w:rsidR="00E35640" w:rsidRPr="00E35640">
              <w:rPr>
                <w:sz w:val="24"/>
                <w:szCs w:val="24"/>
                <w:lang w:eastAsia="pl-PL"/>
              </w:rPr>
              <w:t>5</w:t>
            </w:r>
            <w:r w:rsidR="00091DE3" w:rsidRPr="00E35640">
              <w:rPr>
                <w:sz w:val="24"/>
                <w:szCs w:val="24"/>
                <w:lang w:eastAsia="pl-PL"/>
              </w:rPr>
              <w:t xml:space="preserve"> rocznie</w:t>
            </w:r>
          </w:p>
        </w:tc>
        <w:tc>
          <w:tcPr>
            <w:tcW w:w="1058" w:type="pct"/>
            <w:gridSpan w:val="3"/>
            <w:shd w:val="clear" w:color="auto" w:fill="FFFFFF" w:themeFill="background1"/>
            <w:vAlign w:val="center"/>
          </w:tcPr>
          <w:p w14:paraId="45EA811B" w14:textId="7577B104" w:rsidR="00091DE3" w:rsidRPr="00572B0D" w:rsidRDefault="00091DE3" w:rsidP="00091DE3">
            <w:pPr>
              <w:spacing w:before="0" w:after="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</w:rPr>
              <w:t>Dane własne ROPS</w:t>
            </w:r>
          </w:p>
        </w:tc>
      </w:tr>
      <w:tr w:rsidR="00091DE3" w:rsidRPr="00CD6F2E" w14:paraId="0E613A59" w14:textId="77777777" w:rsidTr="00A57133">
        <w:trPr>
          <w:trHeight w:val="977"/>
        </w:trPr>
        <w:tc>
          <w:tcPr>
            <w:tcW w:w="5000" w:type="pct"/>
            <w:gridSpan w:val="14"/>
            <w:shd w:val="clear" w:color="auto" w:fill="DEEAF6"/>
          </w:tcPr>
          <w:p w14:paraId="341E6DA6" w14:textId="674B6EC4" w:rsidR="00091DE3" w:rsidRPr="00572B0D" w:rsidRDefault="00091DE3" w:rsidP="00091DE3">
            <w:pPr>
              <w:keepNext/>
              <w:keepLines/>
              <w:spacing w:before="360" w:after="120" w:line="276" w:lineRule="auto"/>
              <w:jc w:val="left"/>
              <w:outlineLvl w:val="0"/>
              <w:rPr>
                <w:b/>
                <w:sz w:val="24"/>
                <w:szCs w:val="24"/>
                <w:lang w:eastAsia="pl-PL"/>
              </w:rPr>
            </w:pPr>
            <w:bookmarkStart w:id="33" w:name="_Toc184562635"/>
            <w:bookmarkEnd w:id="32"/>
            <w:r w:rsidRPr="00572B0D">
              <w:rPr>
                <w:b/>
                <w:sz w:val="24"/>
                <w:szCs w:val="24"/>
                <w:lang w:eastAsia="pl-PL"/>
              </w:rPr>
              <w:t>Priorytet 2. Przeciwdziałanie bezdomności i wykluczeniu mieszkaniowemu</w:t>
            </w:r>
            <w:bookmarkEnd w:id="33"/>
          </w:p>
        </w:tc>
      </w:tr>
      <w:tr w:rsidR="00091DE3" w:rsidRPr="00CD6F2E" w14:paraId="4438F328" w14:textId="77777777" w:rsidTr="00A57133">
        <w:trPr>
          <w:trHeight w:val="835"/>
        </w:trPr>
        <w:tc>
          <w:tcPr>
            <w:tcW w:w="1426" w:type="pct"/>
            <w:shd w:val="clear" w:color="auto" w:fill="F3F3F3"/>
            <w:vAlign w:val="center"/>
          </w:tcPr>
          <w:p w14:paraId="79D69A35" w14:textId="77777777" w:rsidR="00091DE3" w:rsidRPr="00572B0D" w:rsidRDefault="00091DE3" w:rsidP="00091DE3">
            <w:pPr>
              <w:spacing w:before="0" w:after="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Zakres tematyczny</w:t>
            </w:r>
          </w:p>
        </w:tc>
        <w:tc>
          <w:tcPr>
            <w:tcW w:w="3574" w:type="pct"/>
            <w:gridSpan w:val="13"/>
            <w:vAlign w:val="center"/>
          </w:tcPr>
          <w:p w14:paraId="01D73544" w14:textId="49A08D17" w:rsidR="00091DE3" w:rsidRPr="00572B0D" w:rsidRDefault="00091DE3" w:rsidP="00091DE3">
            <w:pPr>
              <w:pStyle w:val="NormalnyWeb"/>
              <w:spacing w:line="276" w:lineRule="auto"/>
              <w:rPr>
                <w:rFonts w:ascii="Arial" w:hAnsi="Arial" w:cs="Arial"/>
              </w:rPr>
            </w:pPr>
            <w:r w:rsidRPr="00572B0D">
              <w:rPr>
                <w:rFonts w:ascii="Arial" w:hAnsi="Arial" w:cs="Arial"/>
              </w:rPr>
              <w:t xml:space="preserve">W ramach priorytetu realizowane </w:t>
            </w:r>
            <w:r w:rsidRPr="00572B0D">
              <w:rPr>
                <w:rFonts w:ascii="Arial" w:eastAsiaTheme="minorHAnsi" w:hAnsi="Arial" w:cs="Arial"/>
              </w:rPr>
              <w:t xml:space="preserve">będą działania mające na celu </w:t>
            </w:r>
            <w:r w:rsidRPr="00572B0D">
              <w:rPr>
                <w:rFonts w:ascii="Arial" w:hAnsi="Arial" w:cs="Arial"/>
              </w:rPr>
              <w:t xml:space="preserve">inspirowanie i wspieranie rozwiązań nakierowanych na przeciwdziałanie i rozwiązywanie problemu bezdomności, inspirowanie do wdrażania nowych metod pracy z osobami bezdomnymi oraz programów aktywizacji społecznej i zawodowej tych osób. Możliwe będą działania z zakresu remontu, budowy oraz zakupu obiektów i wyposażenia infrastruktury społecznej z przeznaczeniem na mieszkania wspomagane i treningowe dla osób w kryzysie bezdomności Wsparcie może dotyczyć również osób zagrożonych bezdomnością z doświadczeniem migracji, w szczególności osób przebywających w miejscach zbiorowego zakwaterowania. </w:t>
            </w:r>
          </w:p>
          <w:p w14:paraId="4578BEB5" w14:textId="032578C0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72B0D">
              <w:rPr>
                <w:sz w:val="24"/>
                <w:szCs w:val="24"/>
              </w:rPr>
              <w:t>Prowadzone będą działania z zakresu wsparcia samorządów lokalnych w tworzeniu gminnych programów zapobiegania bezdomności, wsparcia osób w kryzysie bezdomności, mieszkalnictwa społecznego.</w:t>
            </w:r>
          </w:p>
        </w:tc>
      </w:tr>
      <w:tr w:rsidR="00091DE3" w:rsidRPr="00CD6F2E" w14:paraId="59C4F7E9" w14:textId="77777777" w:rsidTr="00A57133">
        <w:trPr>
          <w:trHeight w:hRule="exact" w:val="1132"/>
        </w:trPr>
        <w:tc>
          <w:tcPr>
            <w:tcW w:w="1426" w:type="pct"/>
            <w:shd w:val="clear" w:color="auto" w:fill="F3F3F3"/>
            <w:vAlign w:val="center"/>
          </w:tcPr>
          <w:p w14:paraId="57D5115C" w14:textId="77777777" w:rsidR="00091DE3" w:rsidRPr="00572B0D" w:rsidRDefault="00091DE3" w:rsidP="00091DE3">
            <w:pPr>
              <w:spacing w:before="0" w:after="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Kluczowe problemy / wyzwania wynikające z diagnozy</w:t>
            </w:r>
          </w:p>
        </w:tc>
        <w:tc>
          <w:tcPr>
            <w:tcW w:w="3574" w:type="pct"/>
            <w:gridSpan w:val="13"/>
            <w:vAlign w:val="center"/>
          </w:tcPr>
          <w:p w14:paraId="2407C95F" w14:textId="6BF1084C" w:rsidR="00091DE3" w:rsidRPr="00572B0D" w:rsidRDefault="00091DE3" w:rsidP="00091DE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76" w:lineRule="auto"/>
              <w:ind w:left="323" w:hanging="323"/>
              <w:jc w:val="left"/>
              <w:rPr>
                <w:sz w:val="24"/>
                <w:szCs w:val="24"/>
              </w:rPr>
            </w:pPr>
            <w:r w:rsidRPr="00572B0D">
              <w:rPr>
                <w:sz w:val="24"/>
                <w:szCs w:val="24"/>
              </w:rPr>
              <w:t>Konieczność rozbudowy sieci mieszkań treningowych i wspomaganych dedykowanych szerokiemu gronu odbiorców, w tym osobom w kryzysie bezdomności.</w:t>
            </w:r>
          </w:p>
        </w:tc>
      </w:tr>
      <w:tr w:rsidR="00091DE3" w:rsidRPr="00572B0D" w14:paraId="4CD93E5D" w14:textId="77777777" w:rsidTr="00A57133">
        <w:trPr>
          <w:gridAfter w:val="1"/>
          <w:wAfter w:w="15" w:type="pct"/>
          <w:trHeight w:val="757"/>
        </w:trPr>
        <w:tc>
          <w:tcPr>
            <w:tcW w:w="2291" w:type="pct"/>
            <w:gridSpan w:val="3"/>
            <w:shd w:val="clear" w:color="auto" w:fill="F2F2F2" w:themeFill="background1" w:themeFillShade="F2"/>
            <w:vAlign w:val="center"/>
          </w:tcPr>
          <w:p w14:paraId="375D4A98" w14:textId="3C278875" w:rsidR="00091DE3" w:rsidRPr="00572B0D" w:rsidRDefault="00091DE3" w:rsidP="00091DE3">
            <w:pPr>
              <w:spacing w:before="0" w:after="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 xml:space="preserve">Wskaźniki rezultatu </w:t>
            </w:r>
          </w:p>
        </w:tc>
        <w:tc>
          <w:tcPr>
            <w:tcW w:w="773" w:type="pct"/>
            <w:gridSpan w:val="4"/>
            <w:shd w:val="clear" w:color="auto" w:fill="F2F2F2" w:themeFill="background1" w:themeFillShade="F2"/>
            <w:vAlign w:val="center"/>
          </w:tcPr>
          <w:p w14:paraId="5DB4A24F" w14:textId="43E97265" w:rsidR="00091DE3" w:rsidRPr="00572B0D" w:rsidRDefault="00091DE3" w:rsidP="00091DE3">
            <w:pPr>
              <w:spacing w:before="0" w:after="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Wartość bazowa</w:t>
            </w:r>
          </w:p>
        </w:tc>
        <w:tc>
          <w:tcPr>
            <w:tcW w:w="849" w:type="pct"/>
            <w:gridSpan w:val="3"/>
            <w:shd w:val="clear" w:color="auto" w:fill="F2F2F2" w:themeFill="background1" w:themeFillShade="F2"/>
            <w:vAlign w:val="center"/>
          </w:tcPr>
          <w:p w14:paraId="1F34D25B" w14:textId="6DD674B0" w:rsidR="00091DE3" w:rsidRPr="00572B0D" w:rsidRDefault="00091DE3" w:rsidP="00091DE3">
            <w:pPr>
              <w:spacing w:before="0" w:after="0"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Wartość docelowa</w:t>
            </w:r>
          </w:p>
        </w:tc>
        <w:tc>
          <w:tcPr>
            <w:tcW w:w="1073" w:type="pct"/>
            <w:gridSpan w:val="3"/>
            <w:shd w:val="clear" w:color="auto" w:fill="F2F2F2" w:themeFill="background1" w:themeFillShade="F2"/>
            <w:vAlign w:val="center"/>
          </w:tcPr>
          <w:p w14:paraId="1103762C" w14:textId="13A0E9C4" w:rsidR="00091DE3" w:rsidRPr="00572B0D" w:rsidRDefault="00091DE3" w:rsidP="00091DE3">
            <w:pPr>
              <w:spacing w:before="0" w:after="0" w:line="276" w:lineRule="auto"/>
              <w:contextualSpacing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Źródło danych</w:t>
            </w:r>
          </w:p>
        </w:tc>
      </w:tr>
      <w:tr w:rsidR="00091DE3" w:rsidRPr="00572B0D" w14:paraId="45FED02B" w14:textId="77777777" w:rsidTr="00A57133">
        <w:trPr>
          <w:gridAfter w:val="1"/>
          <w:wAfter w:w="15" w:type="pct"/>
          <w:trHeight w:val="1259"/>
        </w:trPr>
        <w:tc>
          <w:tcPr>
            <w:tcW w:w="2291" w:type="pct"/>
            <w:gridSpan w:val="3"/>
            <w:shd w:val="clear" w:color="auto" w:fill="FFFFFF" w:themeFill="background1"/>
            <w:vAlign w:val="center"/>
          </w:tcPr>
          <w:p w14:paraId="1B9C97E0" w14:textId="5166E90B" w:rsidR="00091DE3" w:rsidRPr="00572B0D" w:rsidRDefault="00091DE3" w:rsidP="00091DE3">
            <w:pPr>
              <w:spacing w:before="0" w:after="0"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</w:rPr>
              <w:lastRenderedPageBreak/>
              <w:t xml:space="preserve">Wzrost liczby osób w kryzysie bezdomności przebywających w mieszkaniach wspomaganych i treningowych </w:t>
            </w:r>
          </w:p>
        </w:tc>
        <w:tc>
          <w:tcPr>
            <w:tcW w:w="773" w:type="pct"/>
            <w:gridSpan w:val="4"/>
            <w:shd w:val="clear" w:color="auto" w:fill="FFFFFF" w:themeFill="background1"/>
            <w:vAlign w:val="center"/>
          </w:tcPr>
          <w:p w14:paraId="617B2DA3" w14:textId="58FC393F" w:rsidR="00091DE3" w:rsidRPr="00572B0D" w:rsidRDefault="00091DE3" w:rsidP="00091DE3">
            <w:pPr>
              <w:spacing w:before="0" w:after="0"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</w:rPr>
              <w:t>93</w:t>
            </w:r>
          </w:p>
        </w:tc>
        <w:tc>
          <w:tcPr>
            <w:tcW w:w="849" w:type="pct"/>
            <w:gridSpan w:val="3"/>
            <w:shd w:val="clear" w:color="auto" w:fill="FFFFFF" w:themeFill="background1"/>
            <w:vAlign w:val="center"/>
          </w:tcPr>
          <w:p w14:paraId="4D92A812" w14:textId="54D93A07" w:rsidR="00091DE3" w:rsidRPr="00572B0D" w:rsidRDefault="00091DE3" w:rsidP="00091DE3">
            <w:pPr>
              <w:spacing w:before="0" w:after="0"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073" w:type="pct"/>
            <w:gridSpan w:val="3"/>
            <w:shd w:val="clear" w:color="auto" w:fill="FFFFFF" w:themeFill="background1"/>
            <w:vAlign w:val="center"/>
          </w:tcPr>
          <w:p w14:paraId="0E469CEC" w14:textId="49CDF31B" w:rsidR="00091DE3" w:rsidRPr="00572B0D" w:rsidRDefault="00091DE3" w:rsidP="00091DE3">
            <w:pPr>
              <w:spacing w:before="0" w:after="0" w:line="276" w:lineRule="auto"/>
              <w:contextualSpacing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</w:rPr>
              <w:t xml:space="preserve">Ogólnopolskie badanie osób bezdomnych; </w:t>
            </w:r>
          </w:p>
        </w:tc>
      </w:tr>
      <w:tr w:rsidR="00091DE3" w:rsidRPr="00CD6F2E" w14:paraId="0087D16A" w14:textId="598548C1" w:rsidTr="00A57133">
        <w:trPr>
          <w:trHeight w:val="818"/>
        </w:trPr>
        <w:tc>
          <w:tcPr>
            <w:tcW w:w="1426" w:type="pct"/>
            <w:shd w:val="clear" w:color="auto" w:fill="DEEAF6" w:themeFill="accent1" w:themeFillTint="33"/>
            <w:vAlign w:val="center"/>
          </w:tcPr>
          <w:p w14:paraId="7CF28FE9" w14:textId="4F7B3C1D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sz w:val="24"/>
                <w:szCs w:val="24"/>
              </w:rPr>
            </w:pPr>
            <w:r w:rsidRPr="00572B0D">
              <w:rPr>
                <w:b/>
                <w:color w:val="000000"/>
                <w:sz w:val="24"/>
                <w:szCs w:val="24"/>
                <w:lang w:eastAsia="pl-PL"/>
              </w:rPr>
              <w:t>Działanie 2.1</w:t>
            </w:r>
          </w:p>
        </w:tc>
        <w:tc>
          <w:tcPr>
            <w:tcW w:w="3574" w:type="pct"/>
            <w:gridSpan w:val="13"/>
            <w:shd w:val="clear" w:color="auto" w:fill="DEEAF6" w:themeFill="accent1" w:themeFillTint="33"/>
            <w:vAlign w:val="center"/>
          </w:tcPr>
          <w:p w14:paraId="694507A7" w14:textId="325D6EF3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b/>
                <w:sz w:val="24"/>
                <w:szCs w:val="24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Wsparcie osób zagrożonych kryzysem bezdomności</w:t>
            </w:r>
          </w:p>
        </w:tc>
      </w:tr>
      <w:tr w:rsidR="00091DE3" w:rsidRPr="00CD6F2E" w14:paraId="21C9F4AD" w14:textId="77777777" w:rsidTr="00A57133">
        <w:trPr>
          <w:trHeight w:val="1133"/>
        </w:trPr>
        <w:tc>
          <w:tcPr>
            <w:tcW w:w="1426" w:type="pct"/>
            <w:shd w:val="clear" w:color="auto" w:fill="auto"/>
            <w:vAlign w:val="center"/>
          </w:tcPr>
          <w:p w14:paraId="39C7F6EA" w14:textId="41FD0EF0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sz w:val="24"/>
                <w:szCs w:val="24"/>
              </w:rPr>
            </w:pPr>
            <w:r w:rsidRPr="00572B0D">
              <w:rPr>
                <w:b/>
                <w:color w:val="000000"/>
                <w:sz w:val="24"/>
                <w:szCs w:val="24"/>
                <w:lang w:eastAsia="pl-PL"/>
              </w:rPr>
              <w:t>Zakres interwencji</w:t>
            </w:r>
          </w:p>
        </w:tc>
        <w:tc>
          <w:tcPr>
            <w:tcW w:w="3574" w:type="pct"/>
            <w:gridSpan w:val="13"/>
            <w:shd w:val="clear" w:color="auto" w:fill="auto"/>
            <w:vAlign w:val="center"/>
          </w:tcPr>
          <w:p w14:paraId="55F9C6D1" w14:textId="40156FE1" w:rsidR="00091DE3" w:rsidRPr="00572B0D" w:rsidRDefault="00091DE3" w:rsidP="00091DE3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72B0D">
              <w:rPr>
                <w:sz w:val="24"/>
                <w:szCs w:val="24"/>
              </w:rPr>
              <w:t>Promowanie i wspieranie działań podejmowanych przez organizacje pozarządowe na rzecz osób bezdomnych;</w:t>
            </w:r>
          </w:p>
          <w:p w14:paraId="63652123" w14:textId="456FFFCD" w:rsidR="00091DE3" w:rsidRPr="00572B0D" w:rsidRDefault="00091DE3" w:rsidP="00091DE3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72B0D">
              <w:rPr>
                <w:sz w:val="24"/>
                <w:szCs w:val="24"/>
              </w:rPr>
              <w:t>Zapobieganie bezdomności osób z grup zagrożonych wykluczeniem społecznym;</w:t>
            </w:r>
          </w:p>
          <w:p w14:paraId="6A4D25C0" w14:textId="74B52546" w:rsidR="00091DE3" w:rsidRPr="00572B0D" w:rsidRDefault="00091DE3" w:rsidP="00091DE3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72B0D">
              <w:rPr>
                <w:sz w:val="24"/>
                <w:szCs w:val="24"/>
              </w:rPr>
              <w:t>Wspieranie realizacji programów wychodzenia z bezdomności;</w:t>
            </w:r>
          </w:p>
          <w:p w14:paraId="2CAE312F" w14:textId="7D2E6C32" w:rsidR="00091DE3" w:rsidRPr="00572B0D" w:rsidRDefault="00091DE3" w:rsidP="00091DE3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72B0D">
              <w:rPr>
                <w:sz w:val="24"/>
                <w:szCs w:val="24"/>
              </w:rPr>
              <w:t>Wspieranie rozwoju poradnictwa psychologicznego, zawodowego, prawnego oraz indywidualnej asystentury dla osób w kryzysie bezdomności;</w:t>
            </w:r>
          </w:p>
          <w:p w14:paraId="31A1AA46" w14:textId="684AF415" w:rsidR="00091DE3" w:rsidRPr="00572B0D" w:rsidRDefault="00091DE3" w:rsidP="00091DE3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72B0D">
              <w:rPr>
                <w:sz w:val="24"/>
                <w:szCs w:val="24"/>
              </w:rPr>
              <w:t xml:space="preserve">Promocja kampanii na rzecz </w:t>
            </w:r>
            <w:proofErr w:type="spellStart"/>
            <w:r w:rsidRPr="00572B0D">
              <w:rPr>
                <w:sz w:val="24"/>
                <w:szCs w:val="24"/>
              </w:rPr>
              <w:t>jesienno</w:t>
            </w:r>
            <w:proofErr w:type="spellEnd"/>
            <w:r w:rsidRPr="00572B0D">
              <w:rPr>
                <w:sz w:val="24"/>
                <w:szCs w:val="24"/>
              </w:rPr>
              <w:t xml:space="preserve"> – zimowego zabezpieczenia osób bezdomnych;</w:t>
            </w:r>
          </w:p>
          <w:p w14:paraId="47584E8B" w14:textId="6D608E7E" w:rsidR="00091DE3" w:rsidRPr="00572B0D" w:rsidRDefault="00091DE3" w:rsidP="00091DE3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72B0D">
              <w:rPr>
                <w:sz w:val="24"/>
                <w:szCs w:val="24"/>
              </w:rPr>
              <w:t>Rozwój streetworkingu jako aktywnej formy pracy z osobą bezdomną.</w:t>
            </w:r>
          </w:p>
        </w:tc>
      </w:tr>
      <w:tr w:rsidR="00091DE3" w:rsidRPr="00CD6F2E" w14:paraId="2D88812D" w14:textId="77777777" w:rsidTr="00A57133">
        <w:trPr>
          <w:trHeight w:val="835"/>
        </w:trPr>
        <w:tc>
          <w:tcPr>
            <w:tcW w:w="1426" w:type="pct"/>
            <w:shd w:val="clear" w:color="auto" w:fill="auto"/>
            <w:vAlign w:val="center"/>
          </w:tcPr>
          <w:p w14:paraId="3C1706E7" w14:textId="496C9D03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sz w:val="24"/>
                <w:szCs w:val="24"/>
              </w:rPr>
            </w:pPr>
            <w:r w:rsidRPr="00572B0D">
              <w:rPr>
                <w:b/>
                <w:color w:val="000000"/>
                <w:sz w:val="24"/>
                <w:szCs w:val="24"/>
                <w:lang w:eastAsia="pl-PL"/>
              </w:rPr>
              <w:t>Realizatorzy</w:t>
            </w:r>
          </w:p>
        </w:tc>
        <w:tc>
          <w:tcPr>
            <w:tcW w:w="3574" w:type="pct"/>
            <w:gridSpan w:val="13"/>
            <w:shd w:val="clear" w:color="auto" w:fill="auto"/>
            <w:vAlign w:val="center"/>
          </w:tcPr>
          <w:p w14:paraId="5A709ECA" w14:textId="0D317F14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sz w:val="24"/>
                <w:szCs w:val="24"/>
              </w:rPr>
            </w:pPr>
            <w:r w:rsidRPr="00572B0D">
              <w:rPr>
                <w:b/>
                <w:color w:val="000000"/>
                <w:sz w:val="24"/>
                <w:szCs w:val="24"/>
                <w:lang w:eastAsia="pl-PL"/>
              </w:rPr>
              <w:t xml:space="preserve">organizacje pozarządowe </w:t>
            </w:r>
          </w:p>
        </w:tc>
      </w:tr>
      <w:tr w:rsidR="00091DE3" w:rsidRPr="00572B0D" w14:paraId="7E402655" w14:textId="20942142" w:rsidTr="00A57133">
        <w:trPr>
          <w:gridAfter w:val="1"/>
          <w:wAfter w:w="15" w:type="pct"/>
          <w:trHeight w:val="979"/>
        </w:trPr>
        <w:tc>
          <w:tcPr>
            <w:tcW w:w="2318" w:type="pct"/>
            <w:gridSpan w:val="4"/>
            <w:shd w:val="clear" w:color="auto" w:fill="E7E6E6" w:themeFill="background2"/>
            <w:vAlign w:val="center"/>
          </w:tcPr>
          <w:p w14:paraId="6EF31381" w14:textId="3CA585BA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572B0D">
              <w:rPr>
                <w:b/>
                <w:color w:val="000000"/>
                <w:sz w:val="24"/>
                <w:szCs w:val="24"/>
                <w:lang w:eastAsia="pl-PL"/>
              </w:rPr>
              <w:t>Wskaźniki produktu</w:t>
            </w:r>
          </w:p>
        </w:tc>
        <w:tc>
          <w:tcPr>
            <w:tcW w:w="746" w:type="pct"/>
            <w:gridSpan w:val="3"/>
            <w:shd w:val="clear" w:color="auto" w:fill="E7E6E6" w:themeFill="background2"/>
            <w:vAlign w:val="center"/>
          </w:tcPr>
          <w:p w14:paraId="40C32B12" w14:textId="3507FAAD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Wartość bazowa</w:t>
            </w:r>
          </w:p>
        </w:tc>
        <w:tc>
          <w:tcPr>
            <w:tcW w:w="849" w:type="pct"/>
            <w:gridSpan w:val="3"/>
            <w:shd w:val="clear" w:color="auto" w:fill="E7E6E6" w:themeFill="background2"/>
            <w:vAlign w:val="center"/>
          </w:tcPr>
          <w:p w14:paraId="28A25E27" w14:textId="0E288AFA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Wartość docelowa</w:t>
            </w:r>
          </w:p>
        </w:tc>
        <w:tc>
          <w:tcPr>
            <w:tcW w:w="1073" w:type="pct"/>
            <w:gridSpan w:val="3"/>
            <w:shd w:val="clear" w:color="auto" w:fill="E7E6E6" w:themeFill="background2"/>
            <w:vAlign w:val="center"/>
          </w:tcPr>
          <w:p w14:paraId="6DCC9BDE" w14:textId="44686147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572B0D">
              <w:rPr>
                <w:b/>
                <w:color w:val="000000"/>
                <w:sz w:val="24"/>
                <w:szCs w:val="24"/>
                <w:lang w:eastAsia="pl-PL"/>
              </w:rPr>
              <w:t>Źródło danych</w:t>
            </w:r>
          </w:p>
        </w:tc>
      </w:tr>
      <w:tr w:rsidR="00091DE3" w:rsidRPr="00572B0D" w14:paraId="7927B78E" w14:textId="77777777" w:rsidTr="00A57133">
        <w:trPr>
          <w:gridAfter w:val="1"/>
          <w:wAfter w:w="15" w:type="pct"/>
          <w:trHeight w:val="988"/>
        </w:trPr>
        <w:tc>
          <w:tcPr>
            <w:tcW w:w="2318" w:type="pct"/>
            <w:gridSpan w:val="4"/>
            <w:shd w:val="clear" w:color="auto" w:fill="auto"/>
            <w:vAlign w:val="center"/>
          </w:tcPr>
          <w:p w14:paraId="22B95364" w14:textId="0784A035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Liczba zrealizowanych projektów dotyczących wsparcia osób w kryzysie bezdomności</w:t>
            </w:r>
          </w:p>
        </w:tc>
        <w:tc>
          <w:tcPr>
            <w:tcW w:w="746" w:type="pct"/>
            <w:gridSpan w:val="3"/>
            <w:shd w:val="clear" w:color="auto" w:fill="auto"/>
            <w:vAlign w:val="center"/>
          </w:tcPr>
          <w:p w14:paraId="3AC0DA7A" w14:textId="06CBCD11" w:rsidR="00091DE3" w:rsidRPr="00572B0D" w:rsidRDefault="00D038F7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49" w:type="pct"/>
            <w:gridSpan w:val="3"/>
            <w:shd w:val="clear" w:color="auto" w:fill="auto"/>
            <w:vAlign w:val="center"/>
          </w:tcPr>
          <w:p w14:paraId="138A482D" w14:textId="3153B559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8 rocznie</w:t>
            </w:r>
          </w:p>
        </w:tc>
        <w:tc>
          <w:tcPr>
            <w:tcW w:w="1073" w:type="pct"/>
            <w:gridSpan w:val="3"/>
            <w:shd w:val="clear" w:color="auto" w:fill="auto"/>
            <w:vAlign w:val="center"/>
          </w:tcPr>
          <w:p w14:paraId="3AFF8F42" w14:textId="420E3E87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</w:rPr>
              <w:t>Dane własne ROPS</w:t>
            </w:r>
          </w:p>
        </w:tc>
      </w:tr>
      <w:tr w:rsidR="00091DE3" w:rsidRPr="00CD6F2E" w14:paraId="06C109D5" w14:textId="77777777" w:rsidTr="00A57133">
        <w:trPr>
          <w:trHeight w:val="1133"/>
        </w:trPr>
        <w:tc>
          <w:tcPr>
            <w:tcW w:w="1426" w:type="pct"/>
            <w:shd w:val="clear" w:color="auto" w:fill="DEEAF6" w:themeFill="accent1" w:themeFillTint="33"/>
            <w:vAlign w:val="center"/>
          </w:tcPr>
          <w:p w14:paraId="29CE72C4" w14:textId="32ACFDE8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sz w:val="24"/>
                <w:szCs w:val="24"/>
              </w:rPr>
            </w:pPr>
            <w:r w:rsidRPr="00572B0D">
              <w:rPr>
                <w:b/>
                <w:color w:val="000000"/>
                <w:sz w:val="24"/>
                <w:szCs w:val="24"/>
                <w:lang w:eastAsia="pl-PL"/>
              </w:rPr>
              <w:t>Działanie 2.2</w:t>
            </w:r>
          </w:p>
        </w:tc>
        <w:tc>
          <w:tcPr>
            <w:tcW w:w="3574" w:type="pct"/>
            <w:gridSpan w:val="13"/>
            <w:shd w:val="clear" w:color="auto" w:fill="DEEAF6" w:themeFill="accent1" w:themeFillTint="33"/>
            <w:vAlign w:val="center"/>
          </w:tcPr>
          <w:p w14:paraId="7015934E" w14:textId="750A70EE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b/>
                <w:sz w:val="24"/>
                <w:szCs w:val="24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Rozwój i wspieranie różnych form mieszkalnictwa jako narzędzi dedykowanych rozwiązywaniu kryzysu bezdomności</w:t>
            </w:r>
          </w:p>
        </w:tc>
      </w:tr>
      <w:tr w:rsidR="00091DE3" w:rsidRPr="00CD6F2E" w14:paraId="341A43E3" w14:textId="77777777" w:rsidTr="00A57133">
        <w:trPr>
          <w:trHeight w:val="1133"/>
        </w:trPr>
        <w:tc>
          <w:tcPr>
            <w:tcW w:w="1426" w:type="pct"/>
            <w:shd w:val="clear" w:color="auto" w:fill="auto"/>
            <w:vAlign w:val="center"/>
          </w:tcPr>
          <w:p w14:paraId="55872C30" w14:textId="07EDEFF6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sz w:val="24"/>
                <w:szCs w:val="24"/>
              </w:rPr>
            </w:pPr>
            <w:r w:rsidRPr="00572B0D">
              <w:rPr>
                <w:b/>
                <w:color w:val="000000"/>
                <w:sz w:val="24"/>
                <w:szCs w:val="24"/>
                <w:lang w:eastAsia="pl-PL"/>
              </w:rPr>
              <w:t>Zakres interwencji</w:t>
            </w:r>
          </w:p>
        </w:tc>
        <w:tc>
          <w:tcPr>
            <w:tcW w:w="3574" w:type="pct"/>
            <w:gridSpan w:val="13"/>
            <w:shd w:val="clear" w:color="auto" w:fill="auto"/>
            <w:vAlign w:val="center"/>
          </w:tcPr>
          <w:p w14:paraId="21EE0A3B" w14:textId="65ACF570" w:rsidR="00091DE3" w:rsidRPr="00572B0D" w:rsidRDefault="00091DE3" w:rsidP="00091DE3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72B0D">
              <w:rPr>
                <w:sz w:val="24"/>
                <w:szCs w:val="24"/>
              </w:rPr>
              <w:t>Wsparcie rozwoju idei mieszkalnictwa o charakterze wspomaganym i treningowym, w tym dla osób wychodzących z kryzysu bezdomności;</w:t>
            </w:r>
          </w:p>
          <w:p w14:paraId="64F3065E" w14:textId="70405CA9" w:rsidR="00091DE3" w:rsidRPr="00572B0D" w:rsidRDefault="00091DE3" w:rsidP="00091DE3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72B0D">
              <w:rPr>
                <w:sz w:val="24"/>
                <w:szCs w:val="24"/>
              </w:rPr>
              <w:t xml:space="preserve">Promowanie modelu wsparcia osób w kryzysie bezdomności, opracowanego w projekcie parasolowym </w:t>
            </w:r>
            <w:proofErr w:type="spellStart"/>
            <w:r w:rsidRPr="00572B0D">
              <w:rPr>
                <w:sz w:val="24"/>
                <w:szCs w:val="24"/>
              </w:rPr>
              <w:t>MR</w:t>
            </w:r>
            <w:r w:rsidR="00572B0D">
              <w:rPr>
                <w:sz w:val="24"/>
                <w:szCs w:val="24"/>
              </w:rPr>
              <w:t>P</w:t>
            </w:r>
            <w:r w:rsidRPr="00572B0D">
              <w:rPr>
                <w:sz w:val="24"/>
                <w:szCs w:val="24"/>
              </w:rPr>
              <w:t>iPS</w:t>
            </w:r>
            <w:proofErr w:type="spellEnd"/>
            <w:r w:rsidRPr="00572B0D">
              <w:rPr>
                <w:sz w:val="24"/>
                <w:szCs w:val="24"/>
              </w:rPr>
              <w:t xml:space="preserve"> w oparciu m.in. o metodę „Najpierw mieszkanie”;</w:t>
            </w:r>
          </w:p>
          <w:p w14:paraId="3DB717D6" w14:textId="1F7236F3" w:rsidR="00091DE3" w:rsidRPr="00572B0D" w:rsidRDefault="00091DE3" w:rsidP="00091DE3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72B0D">
              <w:rPr>
                <w:sz w:val="24"/>
                <w:szCs w:val="24"/>
              </w:rPr>
              <w:t>Realizacja przedsięwzięcia strategicznego Zintegrowany rozwój infrastruktury i usług społecznych w województwie pomorskim.</w:t>
            </w:r>
          </w:p>
        </w:tc>
      </w:tr>
      <w:tr w:rsidR="00091DE3" w:rsidRPr="00CD6F2E" w14:paraId="73AFBA34" w14:textId="77777777" w:rsidTr="00A57133">
        <w:trPr>
          <w:trHeight w:val="991"/>
        </w:trPr>
        <w:tc>
          <w:tcPr>
            <w:tcW w:w="1426" w:type="pct"/>
            <w:shd w:val="clear" w:color="auto" w:fill="auto"/>
            <w:vAlign w:val="center"/>
          </w:tcPr>
          <w:p w14:paraId="13E8BD4A" w14:textId="66C10F35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sz w:val="24"/>
                <w:szCs w:val="24"/>
              </w:rPr>
            </w:pPr>
            <w:r w:rsidRPr="00572B0D">
              <w:rPr>
                <w:b/>
                <w:color w:val="000000"/>
                <w:sz w:val="24"/>
                <w:szCs w:val="24"/>
                <w:lang w:eastAsia="pl-PL"/>
              </w:rPr>
              <w:lastRenderedPageBreak/>
              <w:t>Realizatorzy</w:t>
            </w:r>
          </w:p>
        </w:tc>
        <w:tc>
          <w:tcPr>
            <w:tcW w:w="3574" w:type="pct"/>
            <w:gridSpan w:val="13"/>
            <w:shd w:val="clear" w:color="auto" w:fill="auto"/>
            <w:vAlign w:val="center"/>
          </w:tcPr>
          <w:p w14:paraId="62B277ED" w14:textId="0069F6C7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regionalny ośrodek polityki społecznej, samorządy lokalne, organizacja pozarządowe</w:t>
            </w:r>
          </w:p>
        </w:tc>
      </w:tr>
      <w:tr w:rsidR="00091DE3" w:rsidRPr="00CD6F2E" w14:paraId="7A790AAF" w14:textId="4479BF3C" w:rsidTr="00A57133">
        <w:trPr>
          <w:trHeight w:val="803"/>
        </w:trPr>
        <w:tc>
          <w:tcPr>
            <w:tcW w:w="2390" w:type="pct"/>
            <w:gridSpan w:val="5"/>
            <w:shd w:val="clear" w:color="auto" w:fill="E7E6E6" w:themeFill="background2"/>
            <w:vAlign w:val="center"/>
          </w:tcPr>
          <w:p w14:paraId="30FD24C9" w14:textId="4DDEABE4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Wskaźniki produktu</w:t>
            </w:r>
          </w:p>
        </w:tc>
        <w:tc>
          <w:tcPr>
            <w:tcW w:w="674" w:type="pct"/>
            <w:gridSpan w:val="2"/>
            <w:shd w:val="clear" w:color="auto" w:fill="E7E6E6" w:themeFill="background2"/>
            <w:vAlign w:val="center"/>
          </w:tcPr>
          <w:p w14:paraId="3DF9C3A9" w14:textId="727522FD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Wartość bazowa</w:t>
            </w:r>
          </w:p>
        </w:tc>
        <w:tc>
          <w:tcPr>
            <w:tcW w:w="996" w:type="pct"/>
            <w:gridSpan w:val="5"/>
            <w:shd w:val="clear" w:color="auto" w:fill="E7E6E6" w:themeFill="background2"/>
            <w:vAlign w:val="center"/>
          </w:tcPr>
          <w:p w14:paraId="66962847" w14:textId="12CC49F6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Wartość docelowa</w:t>
            </w:r>
          </w:p>
        </w:tc>
        <w:tc>
          <w:tcPr>
            <w:tcW w:w="941" w:type="pct"/>
            <w:gridSpan w:val="2"/>
            <w:shd w:val="clear" w:color="auto" w:fill="E7E6E6" w:themeFill="background2"/>
            <w:vAlign w:val="center"/>
          </w:tcPr>
          <w:p w14:paraId="0DAA35D8" w14:textId="423E1432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Źródło danych</w:t>
            </w:r>
          </w:p>
        </w:tc>
      </w:tr>
      <w:tr w:rsidR="00091DE3" w:rsidRPr="00CD6F2E" w14:paraId="3F6F6400" w14:textId="77777777" w:rsidTr="00A57133">
        <w:trPr>
          <w:trHeight w:val="1133"/>
        </w:trPr>
        <w:tc>
          <w:tcPr>
            <w:tcW w:w="2390" w:type="pct"/>
            <w:gridSpan w:val="5"/>
            <w:shd w:val="clear" w:color="auto" w:fill="auto"/>
            <w:vAlign w:val="center"/>
          </w:tcPr>
          <w:p w14:paraId="40E70E1B" w14:textId="0FF0B4EB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Liczba nowopowstałych mieszkań wspomaganych lub treningowych dla osób w kryzysie bezdomności</w:t>
            </w:r>
          </w:p>
        </w:tc>
        <w:tc>
          <w:tcPr>
            <w:tcW w:w="674" w:type="pct"/>
            <w:gridSpan w:val="2"/>
            <w:shd w:val="clear" w:color="auto" w:fill="auto"/>
            <w:vAlign w:val="center"/>
          </w:tcPr>
          <w:p w14:paraId="7B1506CF" w14:textId="33BE7901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6" w:type="pct"/>
            <w:gridSpan w:val="5"/>
            <w:shd w:val="clear" w:color="auto" w:fill="auto"/>
            <w:vAlign w:val="center"/>
          </w:tcPr>
          <w:p w14:paraId="70B32DB4" w14:textId="647BB461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14:paraId="24ED51FF" w14:textId="1FB045B5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</w:rPr>
              <w:t>Dane własne ROPS</w:t>
            </w:r>
          </w:p>
        </w:tc>
      </w:tr>
      <w:tr w:rsidR="00091DE3" w:rsidRPr="00CD6F2E" w14:paraId="6651760E" w14:textId="77777777" w:rsidTr="00A57133">
        <w:trPr>
          <w:trHeight w:val="1133"/>
        </w:trPr>
        <w:tc>
          <w:tcPr>
            <w:tcW w:w="1426" w:type="pct"/>
            <w:shd w:val="clear" w:color="auto" w:fill="DEEAF6" w:themeFill="accent1" w:themeFillTint="33"/>
            <w:vAlign w:val="center"/>
          </w:tcPr>
          <w:p w14:paraId="4E47920F" w14:textId="2DE12E8B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sz w:val="24"/>
                <w:szCs w:val="24"/>
              </w:rPr>
            </w:pPr>
            <w:r w:rsidRPr="00572B0D">
              <w:rPr>
                <w:b/>
                <w:color w:val="000000"/>
                <w:sz w:val="24"/>
                <w:szCs w:val="24"/>
                <w:lang w:eastAsia="pl-PL"/>
              </w:rPr>
              <w:t>Działanie 2.3</w:t>
            </w:r>
          </w:p>
        </w:tc>
        <w:tc>
          <w:tcPr>
            <w:tcW w:w="3574" w:type="pct"/>
            <w:gridSpan w:val="13"/>
            <w:shd w:val="clear" w:color="auto" w:fill="DEEAF6" w:themeFill="accent1" w:themeFillTint="33"/>
            <w:vAlign w:val="center"/>
          </w:tcPr>
          <w:p w14:paraId="2ABB1641" w14:textId="6E89CDC0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b/>
                <w:sz w:val="24"/>
                <w:szCs w:val="24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Wsparcie samorządów oraz organizacji pozarządowych w realizacji zadań dotyczących pomocy osobom w kryzysie bezdomności oraz przeciwdziałania tej formie ubóstwa</w:t>
            </w:r>
          </w:p>
        </w:tc>
      </w:tr>
      <w:tr w:rsidR="00091DE3" w:rsidRPr="00CD6F2E" w14:paraId="0A1CFF9A" w14:textId="77777777" w:rsidTr="00A57133">
        <w:trPr>
          <w:trHeight w:val="1133"/>
        </w:trPr>
        <w:tc>
          <w:tcPr>
            <w:tcW w:w="1426" w:type="pct"/>
            <w:shd w:val="clear" w:color="auto" w:fill="auto"/>
            <w:vAlign w:val="center"/>
          </w:tcPr>
          <w:p w14:paraId="4B3C81E8" w14:textId="163AF217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sz w:val="24"/>
                <w:szCs w:val="24"/>
              </w:rPr>
            </w:pPr>
            <w:r w:rsidRPr="00572B0D">
              <w:rPr>
                <w:b/>
                <w:color w:val="000000"/>
                <w:sz w:val="24"/>
                <w:szCs w:val="24"/>
                <w:lang w:eastAsia="pl-PL"/>
              </w:rPr>
              <w:t>Zakres interwencji</w:t>
            </w:r>
          </w:p>
        </w:tc>
        <w:tc>
          <w:tcPr>
            <w:tcW w:w="3574" w:type="pct"/>
            <w:gridSpan w:val="13"/>
            <w:shd w:val="clear" w:color="auto" w:fill="auto"/>
            <w:vAlign w:val="center"/>
          </w:tcPr>
          <w:p w14:paraId="6A3F3ED5" w14:textId="77777777" w:rsidR="00091DE3" w:rsidRPr="00572B0D" w:rsidRDefault="00091DE3" w:rsidP="00091DE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72B0D">
              <w:rPr>
                <w:rFonts w:eastAsiaTheme="minorHAnsi"/>
                <w:sz w:val="24"/>
                <w:szCs w:val="24"/>
              </w:rPr>
              <w:t>diagnozowanie i monitorowanie grup zagrożonych bezdomnością i osób w kryzysie bezdomności;</w:t>
            </w:r>
          </w:p>
          <w:p w14:paraId="2697AFD7" w14:textId="77777777" w:rsidR="00091DE3" w:rsidRDefault="00091DE3" w:rsidP="00091DE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72B0D">
              <w:rPr>
                <w:sz w:val="24"/>
                <w:szCs w:val="24"/>
              </w:rPr>
              <w:t>opracowanie wojewódzkiego programu rozwiązywania kryzysu bezdomności oraz mieszkalnictwa społecznego jako bazy do tworzenia gminnych programów zapobiegania bezdomności, wsparcia osób w kryzysie bezdomności, mieszkalnictwa społecznego</w:t>
            </w:r>
            <w:r w:rsidR="00EE2C9A">
              <w:rPr>
                <w:sz w:val="24"/>
                <w:szCs w:val="24"/>
              </w:rPr>
              <w:t>;</w:t>
            </w:r>
          </w:p>
          <w:p w14:paraId="6B507ECA" w14:textId="1EDFAC75" w:rsidR="00EE2C9A" w:rsidRPr="00572B0D" w:rsidRDefault="00EE2C9A" w:rsidP="00091DE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szkoleń i prowadzenie działań upowszechniających metody pracy z osobami w kryzysie bezdomności.</w:t>
            </w:r>
          </w:p>
        </w:tc>
      </w:tr>
      <w:tr w:rsidR="00091DE3" w:rsidRPr="002325CE" w14:paraId="4B6CDD36" w14:textId="77777777" w:rsidTr="00A57133">
        <w:trPr>
          <w:trHeight w:val="835"/>
        </w:trPr>
        <w:tc>
          <w:tcPr>
            <w:tcW w:w="1426" w:type="pct"/>
            <w:shd w:val="clear" w:color="auto" w:fill="auto"/>
            <w:vAlign w:val="center"/>
          </w:tcPr>
          <w:p w14:paraId="2D01EEFB" w14:textId="463CEA2C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sz w:val="24"/>
                <w:szCs w:val="24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Realizatorzy</w:t>
            </w:r>
          </w:p>
        </w:tc>
        <w:tc>
          <w:tcPr>
            <w:tcW w:w="3574" w:type="pct"/>
            <w:gridSpan w:val="13"/>
            <w:shd w:val="clear" w:color="auto" w:fill="auto"/>
            <w:vAlign w:val="center"/>
          </w:tcPr>
          <w:p w14:paraId="3E39D353" w14:textId="0E9E8119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sz w:val="24"/>
                <w:szCs w:val="24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regionalny ośrodek polityki społecznej</w:t>
            </w:r>
          </w:p>
        </w:tc>
      </w:tr>
      <w:tr w:rsidR="00091DE3" w:rsidRPr="00CD6F2E" w14:paraId="7064111C" w14:textId="43C28001" w:rsidTr="00A57133">
        <w:trPr>
          <w:trHeight w:val="835"/>
        </w:trPr>
        <w:tc>
          <w:tcPr>
            <w:tcW w:w="2291" w:type="pct"/>
            <w:gridSpan w:val="3"/>
            <w:shd w:val="clear" w:color="auto" w:fill="E7E6E6" w:themeFill="background2"/>
            <w:vAlign w:val="center"/>
          </w:tcPr>
          <w:p w14:paraId="7A74DD8B" w14:textId="49D0F393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Wskaźniki produktu</w:t>
            </w:r>
          </w:p>
        </w:tc>
        <w:tc>
          <w:tcPr>
            <w:tcW w:w="773" w:type="pct"/>
            <w:gridSpan w:val="4"/>
            <w:shd w:val="clear" w:color="auto" w:fill="E7E6E6" w:themeFill="background2"/>
            <w:vAlign w:val="center"/>
          </w:tcPr>
          <w:p w14:paraId="246AB0E2" w14:textId="701D2B9C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Wartość bazowa</w:t>
            </w:r>
          </w:p>
        </w:tc>
        <w:tc>
          <w:tcPr>
            <w:tcW w:w="849" w:type="pct"/>
            <w:gridSpan w:val="3"/>
            <w:shd w:val="clear" w:color="auto" w:fill="E7E6E6" w:themeFill="background2"/>
            <w:vAlign w:val="center"/>
          </w:tcPr>
          <w:p w14:paraId="22CEA457" w14:textId="2A1EFE61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Wartość docelowa</w:t>
            </w:r>
          </w:p>
        </w:tc>
        <w:tc>
          <w:tcPr>
            <w:tcW w:w="1088" w:type="pct"/>
            <w:gridSpan w:val="4"/>
            <w:shd w:val="clear" w:color="auto" w:fill="E7E6E6" w:themeFill="background2"/>
            <w:vAlign w:val="center"/>
          </w:tcPr>
          <w:p w14:paraId="17B58B5F" w14:textId="021188B6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Źródło danych</w:t>
            </w:r>
          </w:p>
        </w:tc>
      </w:tr>
      <w:tr w:rsidR="00091DE3" w:rsidRPr="00CD6F2E" w14:paraId="5603AC24" w14:textId="77777777" w:rsidTr="00A57133">
        <w:trPr>
          <w:trHeight w:val="835"/>
        </w:trPr>
        <w:tc>
          <w:tcPr>
            <w:tcW w:w="2291" w:type="pct"/>
            <w:gridSpan w:val="3"/>
            <w:shd w:val="clear" w:color="auto" w:fill="auto"/>
            <w:vAlign w:val="center"/>
          </w:tcPr>
          <w:p w14:paraId="1E97146A" w14:textId="1E71EFBA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 xml:space="preserve">Liczba </w:t>
            </w:r>
            <w:r w:rsidRPr="00572B0D">
              <w:rPr>
                <w:sz w:val="24"/>
                <w:szCs w:val="24"/>
              </w:rPr>
              <w:t>wojewódzkich programów rozwiązywania kryzysu bezdomności oraz mieszkalnictwa społecznego</w:t>
            </w:r>
          </w:p>
        </w:tc>
        <w:tc>
          <w:tcPr>
            <w:tcW w:w="773" w:type="pct"/>
            <w:gridSpan w:val="4"/>
            <w:shd w:val="clear" w:color="auto" w:fill="auto"/>
            <w:vAlign w:val="center"/>
          </w:tcPr>
          <w:p w14:paraId="24F6E54D" w14:textId="61D2D90F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9" w:type="pct"/>
            <w:gridSpan w:val="3"/>
            <w:shd w:val="clear" w:color="auto" w:fill="auto"/>
            <w:vAlign w:val="center"/>
          </w:tcPr>
          <w:p w14:paraId="2EC776B1" w14:textId="0FEB3D73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88" w:type="pct"/>
            <w:gridSpan w:val="4"/>
            <w:shd w:val="clear" w:color="auto" w:fill="auto"/>
            <w:vAlign w:val="center"/>
          </w:tcPr>
          <w:p w14:paraId="35213539" w14:textId="02F76FF9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</w:rPr>
              <w:t>Dane własne ROPS</w:t>
            </w:r>
          </w:p>
        </w:tc>
      </w:tr>
      <w:tr w:rsidR="00091DE3" w:rsidRPr="00CD6F2E" w14:paraId="3BD1CD3D" w14:textId="77777777" w:rsidTr="00A57133">
        <w:trPr>
          <w:trHeight w:val="835"/>
        </w:trPr>
        <w:tc>
          <w:tcPr>
            <w:tcW w:w="2291" w:type="pct"/>
            <w:gridSpan w:val="3"/>
            <w:shd w:val="clear" w:color="auto" w:fill="auto"/>
            <w:vAlign w:val="center"/>
          </w:tcPr>
          <w:p w14:paraId="16398BE1" w14:textId="372573F5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 xml:space="preserve">Liczba regionalnych diagnoz dotyczących sytuacji </w:t>
            </w:r>
            <w:r w:rsidRPr="00572B0D">
              <w:rPr>
                <w:rFonts w:eastAsiaTheme="minorHAnsi"/>
                <w:sz w:val="24"/>
                <w:szCs w:val="24"/>
              </w:rPr>
              <w:t>osób w kryzysie bezdomności</w:t>
            </w:r>
          </w:p>
        </w:tc>
        <w:tc>
          <w:tcPr>
            <w:tcW w:w="773" w:type="pct"/>
            <w:gridSpan w:val="4"/>
            <w:shd w:val="clear" w:color="auto" w:fill="auto"/>
            <w:vAlign w:val="center"/>
          </w:tcPr>
          <w:p w14:paraId="38B8044A" w14:textId="444A74FF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9" w:type="pct"/>
            <w:gridSpan w:val="3"/>
            <w:shd w:val="clear" w:color="auto" w:fill="auto"/>
            <w:vAlign w:val="center"/>
          </w:tcPr>
          <w:p w14:paraId="068964A7" w14:textId="53627F83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1 rocznie</w:t>
            </w:r>
          </w:p>
        </w:tc>
        <w:tc>
          <w:tcPr>
            <w:tcW w:w="1088" w:type="pct"/>
            <w:gridSpan w:val="4"/>
            <w:shd w:val="clear" w:color="auto" w:fill="auto"/>
            <w:vAlign w:val="center"/>
          </w:tcPr>
          <w:p w14:paraId="5FE6FF02" w14:textId="062912BD" w:rsidR="00091DE3" w:rsidRPr="00572B0D" w:rsidRDefault="00091DE3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sz w:val="24"/>
                <w:szCs w:val="24"/>
              </w:rPr>
            </w:pPr>
            <w:r w:rsidRPr="00572B0D">
              <w:rPr>
                <w:sz w:val="24"/>
                <w:szCs w:val="24"/>
              </w:rPr>
              <w:t>OZPS</w:t>
            </w:r>
          </w:p>
        </w:tc>
      </w:tr>
      <w:tr w:rsidR="00EE2C9A" w:rsidRPr="00CD6F2E" w14:paraId="16CB1433" w14:textId="77777777" w:rsidTr="00A57133">
        <w:trPr>
          <w:trHeight w:val="835"/>
        </w:trPr>
        <w:tc>
          <w:tcPr>
            <w:tcW w:w="2291" w:type="pct"/>
            <w:gridSpan w:val="3"/>
            <w:shd w:val="clear" w:color="auto" w:fill="auto"/>
            <w:vAlign w:val="center"/>
          </w:tcPr>
          <w:p w14:paraId="023924E5" w14:textId="67EC5EFB" w:rsidR="00EE2C9A" w:rsidRPr="00572B0D" w:rsidRDefault="00EE2C9A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Liczba osób objętych szkoleniami i działaniami upowszechniającymi metody pracy z osobami w kryzysie bezdomności</w:t>
            </w:r>
          </w:p>
        </w:tc>
        <w:tc>
          <w:tcPr>
            <w:tcW w:w="773" w:type="pct"/>
            <w:gridSpan w:val="4"/>
            <w:shd w:val="clear" w:color="auto" w:fill="auto"/>
            <w:vAlign w:val="center"/>
          </w:tcPr>
          <w:p w14:paraId="6549178B" w14:textId="7204BAFE" w:rsidR="00EE2C9A" w:rsidRPr="00572B0D" w:rsidRDefault="00EE2C9A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9" w:type="pct"/>
            <w:gridSpan w:val="3"/>
            <w:shd w:val="clear" w:color="auto" w:fill="auto"/>
            <w:vAlign w:val="center"/>
          </w:tcPr>
          <w:p w14:paraId="40190BBC" w14:textId="73109FF3" w:rsidR="00EE2C9A" w:rsidRPr="00572B0D" w:rsidRDefault="00EE2C9A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088" w:type="pct"/>
            <w:gridSpan w:val="4"/>
            <w:shd w:val="clear" w:color="auto" w:fill="auto"/>
            <w:vAlign w:val="center"/>
          </w:tcPr>
          <w:p w14:paraId="1BE40CC8" w14:textId="3566E68B" w:rsidR="00EE2C9A" w:rsidRPr="00572B0D" w:rsidRDefault="00EE2C9A" w:rsidP="00091DE3">
            <w:pPr>
              <w:autoSpaceDE w:val="0"/>
              <w:autoSpaceDN w:val="0"/>
              <w:adjustRightInd w:val="0"/>
              <w:spacing w:before="0" w:after="0" w:line="276" w:lineRule="auto"/>
              <w:ind w:left="177"/>
              <w:contextualSpacing/>
              <w:jc w:val="left"/>
              <w:rPr>
                <w:sz w:val="24"/>
                <w:szCs w:val="24"/>
              </w:rPr>
            </w:pPr>
            <w:r w:rsidRPr="00572B0D">
              <w:rPr>
                <w:sz w:val="24"/>
                <w:szCs w:val="24"/>
              </w:rPr>
              <w:t>Dane własne ROPS</w:t>
            </w:r>
          </w:p>
        </w:tc>
      </w:tr>
      <w:tr w:rsidR="00091DE3" w:rsidRPr="00CD6F2E" w14:paraId="0883CA05" w14:textId="77777777" w:rsidTr="00A57133">
        <w:trPr>
          <w:trHeight w:val="552"/>
        </w:trPr>
        <w:tc>
          <w:tcPr>
            <w:tcW w:w="5000" w:type="pct"/>
            <w:gridSpan w:val="14"/>
            <w:shd w:val="clear" w:color="auto" w:fill="DEEAF6"/>
          </w:tcPr>
          <w:p w14:paraId="70585A0E" w14:textId="5AA77601" w:rsidR="00091DE3" w:rsidRPr="00572B0D" w:rsidRDefault="00091DE3" w:rsidP="00091DE3">
            <w:pPr>
              <w:keepNext/>
              <w:keepLines/>
              <w:spacing w:before="360" w:after="120" w:line="276" w:lineRule="auto"/>
              <w:jc w:val="left"/>
              <w:outlineLvl w:val="0"/>
              <w:rPr>
                <w:b/>
                <w:sz w:val="24"/>
                <w:szCs w:val="24"/>
              </w:rPr>
            </w:pPr>
            <w:bookmarkStart w:id="34" w:name="_Toc184562636"/>
            <w:r w:rsidRPr="00572B0D">
              <w:rPr>
                <w:b/>
                <w:sz w:val="24"/>
                <w:szCs w:val="24"/>
                <w:lang w:eastAsia="pl-PL"/>
              </w:rPr>
              <w:lastRenderedPageBreak/>
              <w:t xml:space="preserve">Priorytet 3. </w:t>
            </w:r>
            <w:r w:rsidRPr="00572B0D">
              <w:rPr>
                <w:b/>
                <w:sz w:val="24"/>
                <w:szCs w:val="24"/>
              </w:rPr>
              <w:t>Wzmocnienie kadry systemu pomocy społecznej</w:t>
            </w:r>
            <w:bookmarkEnd w:id="34"/>
          </w:p>
        </w:tc>
      </w:tr>
      <w:tr w:rsidR="00091DE3" w:rsidRPr="00CD6F2E" w14:paraId="3D6CBDD7" w14:textId="77777777" w:rsidTr="00A57133">
        <w:trPr>
          <w:trHeight w:val="3785"/>
        </w:trPr>
        <w:tc>
          <w:tcPr>
            <w:tcW w:w="1426" w:type="pct"/>
            <w:shd w:val="clear" w:color="auto" w:fill="F3F3F3"/>
            <w:vAlign w:val="center"/>
          </w:tcPr>
          <w:p w14:paraId="42E9C9E7" w14:textId="77777777" w:rsidR="00091DE3" w:rsidRPr="00572B0D" w:rsidRDefault="00091DE3" w:rsidP="00091DE3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572B0D">
              <w:rPr>
                <w:b/>
                <w:sz w:val="24"/>
                <w:szCs w:val="24"/>
              </w:rPr>
              <w:t>Zakres tematyczny</w:t>
            </w:r>
          </w:p>
        </w:tc>
        <w:tc>
          <w:tcPr>
            <w:tcW w:w="3574" w:type="pct"/>
            <w:gridSpan w:val="13"/>
            <w:vAlign w:val="center"/>
          </w:tcPr>
          <w:p w14:paraId="2EE25F3F" w14:textId="35BFFE23" w:rsidR="00091DE3" w:rsidRPr="00572B0D" w:rsidRDefault="00091DE3" w:rsidP="00091DE3">
            <w:pPr>
              <w:spacing w:line="276" w:lineRule="auto"/>
              <w:jc w:val="left"/>
              <w:rPr>
                <w:rFonts w:eastAsiaTheme="minorHAnsi"/>
                <w:color w:val="FF0000"/>
                <w:sz w:val="24"/>
                <w:szCs w:val="24"/>
              </w:rPr>
            </w:pPr>
            <w:r w:rsidRPr="00572B0D">
              <w:rPr>
                <w:sz w:val="24"/>
                <w:szCs w:val="24"/>
              </w:rPr>
              <w:t xml:space="preserve">W ramach priorytetu realizowane </w:t>
            </w:r>
            <w:r w:rsidRPr="00572B0D">
              <w:rPr>
                <w:rFonts w:eastAsiaTheme="minorHAnsi"/>
                <w:sz w:val="24"/>
                <w:szCs w:val="24"/>
              </w:rPr>
              <w:t xml:space="preserve">będą działania mające na celu profesjonalizację kadry jednostek pomocy i integracji społecznej poprzez tworzenie warunków do podnoszenia kwalifikacji i umiejętności zawodowych. Prowadzone będą szkolenia dla kadry centrów usług społecznych, szkolenia dla pracowników systemu pomocy społecznej oraz kadry realizującej działania w obszarze wspierania rodziny i pieczy zastępczej (w tym dla NGO), w szczególności w zakresie metod pracy z osobami potrzebującymi pomocy i wsparcia, doradztwo specjalistyczne dla pracowników instytucji pomocy i integracji społecznej, w szczególności w zakresie wdrożenia </w:t>
            </w:r>
            <w:proofErr w:type="spellStart"/>
            <w:r w:rsidRPr="00572B0D">
              <w:rPr>
                <w:rFonts w:eastAsiaTheme="minorHAnsi"/>
                <w:sz w:val="24"/>
                <w:szCs w:val="24"/>
              </w:rPr>
              <w:t>deinstytucjonalizacji</w:t>
            </w:r>
            <w:proofErr w:type="spellEnd"/>
            <w:r w:rsidRPr="00572B0D">
              <w:rPr>
                <w:rFonts w:eastAsiaTheme="minorHAnsi"/>
                <w:sz w:val="24"/>
                <w:szCs w:val="24"/>
              </w:rPr>
              <w:t>. Realizowana będzie współpraca z uczelniami kształcącymi w zawodach pomocowych.</w:t>
            </w:r>
          </w:p>
        </w:tc>
      </w:tr>
      <w:tr w:rsidR="00091DE3" w:rsidRPr="00CD6F2E" w14:paraId="17222540" w14:textId="77777777" w:rsidTr="00A57133">
        <w:trPr>
          <w:trHeight w:hRule="exact" w:val="2814"/>
        </w:trPr>
        <w:tc>
          <w:tcPr>
            <w:tcW w:w="1426" w:type="pct"/>
            <w:shd w:val="clear" w:color="auto" w:fill="F3F3F3"/>
            <w:vAlign w:val="center"/>
          </w:tcPr>
          <w:p w14:paraId="0FBBC5AA" w14:textId="77777777" w:rsidR="00091DE3" w:rsidRPr="00572B0D" w:rsidRDefault="00091DE3" w:rsidP="00091DE3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572B0D">
              <w:rPr>
                <w:b/>
                <w:sz w:val="24"/>
                <w:szCs w:val="24"/>
              </w:rPr>
              <w:t>Kluczowe problemy / wyzwania wynikające z diagnozy</w:t>
            </w:r>
          </w:p>
        </w:tc>
        <w:tc>
          <w:tcPr>
            <w:tcW w:w="3574" w:type="pct"/>
            <w:gridSpan w:val="13"/>
            <w:vAlign w:val="center"/>
          </w:tcPr>
          <w:p w14:paraId="0B96BD23" w14:textId="77777777" w:rsidR="00091DE3" w:rsidRDefault="0053589C" w:rsidP="00091DE3">
            <w:pPr>
              <w:numPr>
                <w:ilvl w:val="0"/>
                <w:numId w:val="5"/>
              </w:num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Stworzenie warunków do stałego podnoszenia kompetencji przez zawody pomocowe oraz </w:t>
            </w:r>
            <w:r w:rsidRPr="00F372CB">
              <w:rPr>
                <w:sz w:val="24"/>
              </w:rPr>
              <w:t>intensyfikacja działań szkoleniowych, które stanowią element wsparcia kadry całego systemu</w:t>
            </w:r>
            <w:r w:rsidR="00091DE3" w:rsidRPr="00572B0D">
              <w:rPr>
                <w:sz w:val="24"/>
                <w:szCs w:val="24"/>
                <w:lang w:eastAsia="pl-PL"/>
              </w:rPr>
              <w:t>.</w:t>
            </w:r>
          </w:p>
          <w:p w14:paraId="319AB518" w14:textId="6F51F671" w:rsidR="00EF4A4F" w:rsidRPr="00572B0D" w:rsidRDefault="00EF4A4F" w:rsidP="00091DE3">
            <w:pPr>
              <w:numPr>
                <w:ilvl w:val="0"/>
                <w:numId w:val="5"/>
              </w:num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Wsparcie rozwoju centów usług społecznych, jako jednostek służących integracji różnorodnych usług społecznych.</w:t>
            </w:r>
          </w:p>
        </w:tc>
      </w:tr>
      <w:tr w:rsidR="00091DE3" w:rsidRPr="00572B0D" w14:paraId="793C7827" w14:textId="77777777" w:rsidTr="00A57133">
        <w:trPr>
          <w:gridAfter w:val="1"/>
          <w:wAfter w:w="15" w:type="pct"/>
          <w:trHeight w:val="757"/>
        </w:trPr>
        <w:tc>
          <w:tcPr>
            <w:tcW w:w="2390" w:type="pct"/>
            <w:gridSpan w:val="5"/>
            <w:shd w:val="clear" w:color="auto" w:fill="F2F2F2" w:themeFill="background1" w:themeFillShade="F2"/>
            <w:vAlign w:val="center"/>
          </w:tcPr>
          <w:p w14:paraId="66549507" w14:textId="2D9F9FE1" w:rsidR="00091DE3" w:rsidRPr="00572B0D" w:rsidRDefault="00091DE3" w:rsidP="00091DE3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572B0D">
              <w:rPr>
                <w:b/>
                <w:sz w:val="24"/>
                <w:szCs w:val="24"/>
              </w:rPr>
              <w:t xml:space="preserve">Wskaźniki rezultatu </w:t>
            </w:r>
          </w:p>
        </w:tc>
        <w:tc>
          <w:tcPr>
            <w:tcW w:w="674" w:type="pct"/>
            <w:gridSpan w:val="2"/>
            <w:shd w:val="clear" w:color="auto" w:fill="F2F2F2" w:themeFill="background1" w:themeFillShade="F2"/>
            <w:vAlign w:val="center"/>
          </w:tcPr>
          <w:p w14:paraId="76389266" w14:textId="5670D5C2" w:rsidR="00091DE3" w:rsidRPr="00572B0D" w:rsidRDefault="00091DE3" w:rsidP="00091DE3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Wartość bazowa</w:t>
            </w:r>
          </w:p>
        </w:tc>
        <w:tc>
          <w:tcPr>
            <w:tcW w:w="849" w:type="pct"/>
            <w:gridSpan w:val="3"/>
            <w:shd w:val="clear" w:color="auto" w:fill="F2F2F2" w:themeFill="background1" w:themeFillShade="F2"/>
            <w:vAlign w:val="center"/>
          </w:tcPr>
          <w:p w14:paraId="57742128" w14:textId="41C5448D" w:rsidR="00091DE3" w:rsidRPr="00572B0D" w:rsidRDefault="00091DE3" w:rsidP="00091DE3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Wartość docelowa</w:t>
            </w:r>
          </w:p>
        </w:tc>
        <w:tc>
          <w:tcPr>
            <w:tcW w:w="1073" w:type="pct"/>
            <w:gridSpan w:val="3"/>
            <w:shd w:val="clear" w:color="auto" w:fill="F2F2F2" w:themeFill="background1" w:themeFillShade="F2"/>
            <w:vAlign w:val="center"/>
          </w:tcPr>
          <w:p w14:paraId="55E62594" w14:textId="708C7512" w:rsidR="00091DE3" w:rsidRPr="00572B0D" w:rsidRDefault="00091DE3" w:rsidP="00091DE3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572B0D">
              <w:rPr>
                <w:b/>
                <w:sz w:val="24"/>
                <w:szCs w:val="24"/>
              </w:rPr>
              <w:t>Źródło danych</w:t>
            </w:r>
          </w:p>
        </w:tc>
      </w:tr>
      <w:tr w:rsidR="00091DE3" w:rsidRPr="00572B0D" w14:paraId="5905FFE2" w14:textId="77777777" w:rsidTr="00715692">
        <w:trPr>
          <w:gridAfter w:val="1"/>
          <w:wAfter w:w="15" w:type="pct"/>
          <w:trHeight w:val="1124"/>
        </w:trPr>
        <w:tc>
          <w:tcPr>
            <w:tcW w:w="2390" w:type="pct"/>
            <w:gridSpan w:val="5"/>
            <w:shd w:val="clear" w:color="auto" w:fill="FFFFFF" w:themeFill="background1"/>
            <w:vAlign w:val="center"/>
          </w:tcPr>
          <w:p w14:paraId="2D1D87F2" w14:textId="537E9184" w:rsidR="00091DE3" w:rsidRPr="00572B0D" w:rsidRDefault="00091DE3" w:rsidP="00091DE3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572B0D">
              <w:rPr>
                <w:sz w:val="24"/>
                <w:szCs w:val="24"/>
              </w:rPr>
              <w:t>Liczba pracowników pomocy i integracji społecznej, którzy podnieśli kompetencje</w:t>
            </w:r>
          </w:p>
        </w:tc>
        <w:tc>
          <w:tcPr>
            <w:tcW w:w="674" w:type="pct"/>
            <w:gridSpan w:val="2"/>
            <w:shd w:val="clear" w:color="auto" w:fill="FFFFFF" w:themeFill="background1"/>
            <w:vAlign w:val="center"/>
          </w:tcPr>
          <w:p w14:paraId="60F50B61" w14:textId="25663882" w:rsidR="00091DE3" w:rsidRPr="00572B0D" w:rsidRDefault="00091DE3" w:rsidP="00091DE3">
            <w:pPr>
              <w:spacing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49" w:type="pct"/>
            <w:gridSpan w:val="3"/>
            <w:shd w:val="clear" w:color="auto" w:fill="FFFFFF" w:themeFill="background1"/>
            <w:vAlign w:val="center"/>
          </w:tcPr>
          <w:p w14:paraId="33C2787B" w14:textId="09CC406F" w:rsidR="00091DE3" w:rsidRPr="00572B0D" w:rsidRDefault="00091DE3" w:rsidP="00091DE3">
            <w:pPr>
              <w:spacing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1095</w:t>
            </w:r>
          </w:p>
        </w:tc>
        <w:tc>
          <w:tcPr>
            <w:tcW w:w="1073" w:type="pct"/>
            <w:gridSpan w:val="3"/>
            <w:shd w:val="clear" w:color="auto" w:fill="FFFFFF" w:themeFill="background1"/>
            <w:vAlign w:val="center"/>
          </w:tcPr>
          <w:p w14:paraId="4694E445" w14:textId="1E8ACF9E" w:rsidR="00091DE3" w:rsidRPr="00572B0D" w:rsidRDefault="00091DE3" w:rsidP="00091DE3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572B0D">
              <w:rPr>
                <w:sz w:val="24"/>
                <w:szCs w:val="24"/>
              </w:rPr>
              <w:t>Dane własne ROPS</w:t>
            </w:r>
          </w:p>
        </w:tc>
      </w:tr>
      <w:tr w:rsidR="00091DE3" w:rsidRPr="00CD6F2E" w14:paraId="7CC21A5E" w14:textId="7BEE4C4B" w:rsidTr="00A57133">
        <w:trPr>
          <w:trHeight w:val="1133"/>
        </w:trPr>
        <w:tc>
          <w:tcPr>
            <w:tcW w:w="1426" w:type="pct"/>
            <w:shd w:val="clear" w:color="auto" w:fill="DEEAF6" w:themeFill="accent1" w:themeFillTint="33"/>
            <w:vAlign w:val="center"/>
          </w:tcPr>
          <w:p w14:paraId="1C6C2B34" w14:textId="2468EF14" w:rsidR="00091DE3" w:rsidRPr="00572B0D" w:rsidRDefault="00091DE3" w:rsidP="00091DE3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572B0D">
              <w:rPr>
                <w:b/>
                <w:sz w:val="24"/>
                <w:szCs w:val="24"/>
              </w:rPr>
              <w:t>Działanie 3.1</w:t>
            </w:r>
          </w:p>
        </w:tc>
        <w:tc>
          <w:tcPr>
            <w:tcW w:w="3574" w:type="pct"/>
            <w:gridSpan w:val="13"/>
            <w:shd w:val="clear" w:color="auto" w:fill="DEEAF6" w:themeFill="accent1" w:themeFillTint="33"/>
            <w:vAlign w:val="center"/>
          </w:tcPr>
          <w:p w14:paraId="7FF1C404" w14:textId="11A9398F" w:rsidR="00091DE3" w:rsidRPr="00572B0D" w:rsidRDefault="00091DE3" w:rsidP="00091DE3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Rozwój kompetencji kadr pomocy i integracji społecznej</w:t>
            </w:r>
          </w:p>
        </w:tc>
      </w:tr>
      <w:tr w:rsidR="00091DE3" w:rsidRPr="00CD6F2E" w14:paraId="190272C8" w14:textId="77777777" w:rsidTr="00A57133">
        <w:trPr>
          <w:trHeight w:val="1133"/>
        </w:trPr>
        <w:tc>
          <w:tcPr>
            <w:tcW w:w="1426" w:type="pct"/>
            <w:shd w:val="clear" w:color="auto" w:fill="auto"/>
            <w:vAlign w:val="center"/>
          </w:tcPr>
          <w:p w14:paraId="1D091905" w14:textId="2474A461" w:rsidR="00091DE3" w:rsidRPr="00572B0D" w:rsidRDefault="00091DE3" w:rsidP="00091DE3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572B0D">
              <w:rPr>
                <w:b/>
                <w:color w:val="000000"/>
                <w:sz w:val="24"/>
                <w:szCs w:val="24"/>
                <w:lang w:eastAsia="pl-PL"/>
              </w:rPr>
              <w:t>Zakres interwencji</w:t>
            </w:r>
          </w:p>
        </w:tc>
        <w:tc>
          <w:tcPr>
            <w:tcW w:w="3574" w:type="pct"/>
            <w:gridSpan w:val="13"/>
            <w:shd w:val="clear" w:color="auto" w:fill="auto"/>
            <w:vAlign w:val="center"/>
          </w:tcPr>
          <w:p w14:paraId="231A9793" w14:textId="77777777" w:rsidR="00091DE3" w:rsidRPr="00572B0D" w:rsidRDefault="00091DE3" w:rsidP="00091DE3">
            <w:pPr>
              <w:pStyle w:val="Akapitzlist"/>
              <w:numPr>
                <w:ilvl w:val="0"/>
                <w:numId w:val="22"/>
              </w:numPr>
              <w:spacing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Organizacja szkoleń  dla pracowników pomocy i integracji społecznej</w:t>
            </w:r>
          </w:p>
          <w:p w14:paraId="79CDB2DF" w14:textId="77777777" w:rsidR="00091DE3" w:rsidRPr="00572B0D" w:rsidRDefault="00091DE3" w:rsidP="00091DE3">
            <w:pPr>
              <w:pStyle w:val="Akapitzlist"/>
              <w:numPr>
                <w:ilvl w:val="0"/>
                <w:numId w:val="22"/>
              </w:numPr>
              <w:spacing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 xml:space="preserve">Organizacja specjalizacji I </w:t>
            </w:r>
            <w:proofErr w:type="spellStart"/>
            <w:r w:rsidRPr="00572B0D">
              <w:rPr>
                <w:sz w:val="24"/>
                <w:szCs w:val="24"/>
                <w:lang w:eastAsia="pl-PL"/>
              </w:rPr>
              <w:t>i</w:t>
            </w:r>
            <w:proofErr w:type="spellEnd"/>
            <w:r w:rsidRPr="00572B0D">
              <w:rPr>
                <w:sz w:val="24"/>
                <w:szCs w:val="24"/>
                <w:lang w:eastAsia="pl-PL"/>
              </w:rPr>
              <w:t xml:space="preserve"> II stopnia w zawodzie pracownik socjalny</w:t>
            </w:r>
          </w:p>
          <w:p w14:paraId="7301682A" w14:textId="77777777" w:rsidR="00091DE3" w:rsidRPr="00572B0D" w:rsidRDefault="00091DE3" w:rsidP="00091DE3">
            <w:pPr>
              <w:pStyle w:val="Akapitzlist"/>
              <w:numPr>
                <w:ilvl w:val="0"/>
                <w:numId w:val="22"/>
              </w:numPr>
              <w:spacing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Organizacja szkoleń dla superwizorów pracy socjalnej</w:t>
            </w:r>
          </w:p>
          <w:p w14:paraId="1E289A85" w14:textId="77777777" w:rsidR="00091DE3" w:rsidRPr="00572B0D" w:rsidRDefault="00091DE3" w:rsidP="00091DE3">
            <w:pPr>
              <w:pStyle w:val="Akapitzlist"/>
              <w:numPr>
                <w:ilvl w:val="0"/>
                <w:numId w:val="22"/>
              </w:numPr>
              <w:spacing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lastRenderedPageBreak/>
              <w:t>Doradztwo specjalistyczne dotyczące rozwoju usług społecznych</w:t>
            </w:r>
          </w:p>
          <w:p w14:paraId="2ACFE813" w14:textId="77777777" w:rsidR="00091DE3" w:rsidRPr="00572B0D" w:rsidRDefault="00091DE3" w:rsidP="00091DE3">
            <w:pPr>
              <w:pStyle w:val="Akapitzlist"/>
              <w:numPr>
                <w:ilvl w:val="0"/>
                <w:numId w:val="22"/>
              </w:numPr>
              <w:spacing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Organizacja wizyt studyjnych w obszarze usług społecznych</w:t>
            </w:r>
          </w:p>
          <w:p w14:paraId="76924EDF" w14:textId="77777777" w:rsidR="00091DE3" w:rsidRDefault="00091DE3" w:rsidP="00091DE3">
            <w:pPr>
              <w:pStyle w:val="Akapitzlist"/>
              <w:numPr>
                <w:ilvl w:val="0"/>
                <w:numId w:val="22"/>
              </w:numPr>
              <w:spacing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Organizacja konferencji tematycznych dla kadr pomocy i integracji społecznej</w:t>
            </w:r>
          </w:p>
          <w:p w14:paraId="01118AB2" w14:textId="4DE97823" w:rsidR="00DD0FEC" w:rsidRPr="00572B0D" w:rsidRDefault="00DD0FEC" w:rsidP="00091DE3">
            <w:pPr>
              <w:pStyle w:val="Akapitzlist"/>
              <w:numPr>
                <w:ilvl w:val="0"/>
                <w:numId w:val="22"/>
              </w:numPr>
              <w:spacing w:line="276" w:lineRule="auto"/>
              <w:jc w:val="left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Realizacja form wsparcia mających na celu przeciwdziałanie wypaleniu zawodowemu pracowników systemu pomocy i integracji społecznej.</w:t>
            </w:r>
          </w:p>
        </w:tc>
      </w:tr>
      <w:tr w:rsidR="00091DE3" w:rsidRPr="00CD6F2E" w14:paraId="3518D393" w14:textId="77777777" w:rsidTr="00A57133">
        <w:trPr>
          <w:trHeight w:val="746"/>
        </w:trPr>
        <w:tc>
          <w:tcPr>
            <w:tcW w:w="1426" w:type="pct"/>
            <w:shd w:val="clear" w:color="auto" w:fill="auto"/>
            <w:vAlign w:val="center"/>
          </w:tcPr>
          <w:p w14:paraId="1A2EE8E3" w14:textId="29D2E0FA" w:rsidR="00091DE3" w:rsidRPr="00572B0D" w:rsidRDefault="00091DE3" w:rsidP="00091DE3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572B0D">
              <w:rPr>
                <w:b/>
                <w:color w:val="000000"/>
                <w:sz w:val="24"/>
                <w:szCs w:val="24"/>
                <w:lang w:eastAsia="pl-PL"/>
              </w:rPr>
              <w:lastRenderedPageBreak/>
              <w:t>Realizatorzy</w:t>
            </w:r>
          </w:p>
        </w:tc>
        <w:tc>
          <w:tcPr>
            <w:tcW w:w="3574" w:type="pct"/>
            <w:gridSpan w:val="13"/>
            <w:shd w:val="clear" w:color="auto" w:fill="auto"/>
            <w:vAlign w:val="center"/>
          </w:tcPr>
          <w:p w14:paraId="14A911B4" w14:textId="46E6CF3B" w:rsidR="00091DE3" w:rsidRPr="00572B0D" w:rsidRDefault="00091DE3" w:rsidP="00091DE3">
            <w:pPr>
              <w:spacing w:line="276" w:lineRule="auto"/>
              <w:jc w:val="left"/>
              <w:rPr>
                <w:b/>
                <w:color w:val="FF0000"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 xml:space="preserve">regionalny ośrodek polityki społecznej </w:t>
            </w:r>
          </w:p>
        </w:tc>
      </w:tr>
      <w:tr w:rsidR="00091DE3" w:rsidRPr="00CD6F2E" w14:paraId="17F821A7" w14:textId="46CE1F9F" w:rsidTr="00A57133">
        <w:trPr>
          <w:trHeight w:val="746"/>
        </w:trPr>
        <w:tc>
          <w:tcPr>
            <w:tcW w:w="2030" w:type="pct"/>
            <w:gridSpan w:val="2"/>
            <w:shd w:val="clear" w:color="auto" w:fill="E7E6E6" w:themeFill="background2"/>
            <w:vAlign w:val="center"/>
          </w:tcPr>
          <w:p w14:paraId="314AA712" w14:textId="769000C7" w:rsidR="00091DE3" w:rsidRPr="00572B0D" w:rsidRDefault="00091DE3" w:rsidP="00091DE3">
            <w:pPr>
              <w:spacing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Wskaźniki produktu</w:t>
            </w:r>
          </w:p>
        </w:tc>
        <w:tc>
          <w:tcPr>
            <w:tcW w:w="696" w:type="pct"/>
            <w:gridSpan w:val="4"/>
            <w:shd w:val="clear" w:color="auto" w:fill="E7E6E6" w:themeFill="background2"/>
            <w:vAlign w:val="center"/>
          </w:tcPr>
          <w:p w14:paraId="34E1B5DE" w14:textId="0D7AD499" w:rsidR="00091DE3" w:rsidRPr="00572B0D" w:rsidRDefault="00091DE3" w:rsidP="00091DE3">
            <w:pPr>
              <w:spacing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Wartość bazowa</w:t>
            </w:r>
          </w:p>
        </w:tc>
        <w:tc>
          <w:tcPr>
            <w:tcW w:w="814" w:type="pct"/>
            <w:gridSpan w:val="2"/>
            <w:shd w:val="clear" w:color="auto" w:fill="E7E6E6" w:themeFill="background2"/>
            <w:vAlign w:val="center"/>
          </w:tcPr>
          <w:p w14:paraId="6B77B715" w14:textId="3C3AA043" w:rsidR="00091DE3" w:rsidRPr="00572B0D" w:rsidRDefault="00091DE3" w:rsidP="00091DE3">
            <w:pPr>
              <w:spacing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Wartość docelowa</w:t>
            </w:r>
          </w:p>
        </w:tc>
        <w:tc>
          <w:tcPr>
            <w:tcW w:w="1460" w:type="pct"/>
            <w:gridSpan w:val="6"/>
            <w:shd w:val="clear" w:color="auto" w:fill="E7E6E6" w:themeFill="background2"/>
            <w:vAlign w:val="center"/>
          </w:tcPr>
          <w:p w14:paraId="6C9FFC83" w14:textId="30230A66" w:rsidR="00091DE3" w:rsidRPr="00572B0D" w:rsidRDefault="00091DE3" w:rsidP="00091DE3">
            <w:pPr>
              <w:spacing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Źródło danych</w:t>
            </w:r>
          </w:p>
        </w:tc>
      </w:tr>
      <w:tr w:rsidR="00091DE3" w:rsidRPr="00CD6F2E" w14:paraId="286FFA99" w14:textId="77777777" w:rsidTr="00A57133">
        <w:trPr>
          <w:trHeight w:val="1001"/>
        </w:trPr>
        <w:tc>
          <w:tcPr>
            <w:tcW w:w="2030" w:type="pct"/>
            <w:gridSpan w:val="2"/>
            <w:shd w:val="clear" w:color="auto" w:fill="auto"/>
            <w:vAlign w:val="center"/>
          </w:tcPr>
          <w:p w14:paraId="23444CD4" w14:textId="631FCB4F" w:rsidR="00091DE3" w:rsidRPr="00572B0D" w:rsidRDefault="00091DE3" w:rsidP="00091DE3">
            <w:pPr>
              <w:spacing w:line="276" w:lineRule="auto"/>
              <w:jc w:val="left"/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</w:rPr>
              <w:t>Liczba pracowników pomocy i integracji społecznej objętych szkoleniami i doradztwem</w:t>
            </w:r>
          </w:p>
        </w:tc>
        <w:tc>
          <w:tcPr>
            <w:tcW w:w="696" w:type="pct"/>
            <w:gridSpan w:val="4"/>
            <w:shd w:val="clear" w:color="auto" w:fill="auto"/>
            <w:vAlign w:val="center"/>
          </w:tcPr>
          <w:p w14:paraId="0E441D90" w14:textId="6039C55A" w:rsidR="00091DE3" w:rsidRPr="00572B0D" w:rsidRDefault="00091DE3" w:rsidP="00091DE3">
            <w:pPr>
              <w:spacing w:line="276" w:lineRule="auto"/>
              <w:jc w:val="left"/>
              <w:rPr>
                <w:color w:val="FF0000"/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14" w:type="pct"/>
            <w:gridSpan w:val="2"/>
            <w:shd w:val="clear" w:color="auto" w:fill="auto"/>
            <w:vAlign w:val="center"/>
          </w:tcPr>
          <w:p w14:paraId="662EC7CB" w14:textId="0FF4CE63" w:rsidR="00091DE3" w:rsidRPr="00572B0D" w:rsidRDefault="00091DE3" w:rsidP="00091DE3">
            <w:pPr>
              <w:spacing w:line="276" w:lineRule="auto"/>
              <w:jc w:val="left"/>
              <w:rPr>
                <w:color w:val="FF0000"/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1400</w:t>
            </w:r>
          </w:p>
        </w:tc>
        <w:tc>
          <w:tcPr>
            <w:tcW w:w="1460" w:type="pct"/>
            <w:gridSpan w:val="6"/>
            <w:shd w:val="clear" w:color="auto" w:fill="auto"/>
            <w:vAlign w:val="center"/>
          </w:tcPr>
          <w:p w14:paraId="2BB3B693" w14:textId="003EBE09" w:rsidR="00091DE3" w:rsidRPr="00572B0D" w:rsidRDefault="00091DE3" w:rsidP="00091DE3">
            <w:pPr>
              <w:spacing w:line="276" w:lineRule="auto"/>
              <w:jc w:val="left"/>
              <w:rPr>
                <w:b/>
                <w:color w:val="FF0000"/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</w:rPr>
              <w:t>Dane własne ROPS</w:t>
            </w:r>
          </w:p>
        </w:tc>
      </w:tr>
      <w:tr w:rsidR="00091DE3" w:rsidRPr="00CD6F2E" w14:paraId="76B2BB62" w14:textId="77777777" w:rsidTr="00A57133">
        <w:trPr>
          <w:trHeight w:val="1133"/>
        </w:trPr>
        <w:tc>
          <w:tcPr>
            <w:tcW w:w="1426" w:type="pct"/>
            <w:shd w:val="clear" w:color="auto" w:fill="DEEAF6" w:themeFill="accent1" w:themeFillTint="33"/>
            <w:vAlign w:val="center"/>
          </w:tcPr>
          <w:p w14:paraId="2ECE9BE8" w14:textId="41A16800" w:rsidR="00091DE3" w:rsidRPr="00572B0D" w:rsidRDefault="00091DE3" w:rsidP="00091DE3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572B0D">
              <w:rPr>
                <w:b/>
                <w:sz w:val="24"/>
                <w:szCs w:val="24"/>
              </w:rPr>
              <w:t>Działanie 3.2</w:t>
            </w:r>
          </w:p>
        </w:tc>
        <w:tc>
          <w:tcPr>
            <w:tcW w:w="3574" w:type="pct"/>
            <w:gridSpan w:val="13"/>
            <w:shd w:val="clear" w:color="auto" w:fill="DEEAF6" w:themeFill="accent1" w:themeFillTint="33"/>
            <w:vAlign w:val="center"/>
          </w:tcPr>
          <w:p w14:paraId="473FD3F2" w14:textId="1085F03B" w:rsidR="00091DE3" w:rsidRPr="00572B0D" w:rsidRDefault="00091DE3" w:rsidP="00091DE3">
            <w:pPr>
              <w:spacing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 xml:space="preserve">Wsparcie samorządów w procesie </w:t>
            </w:r>
            <w:proofErr w:type="spellStart"/>
            <w:r w:rsidRPr="00572B0D">
              <w:rPr>
                <w:b/>
                <w:sz w:val="24"/>
                <w:szCs w:val="24"/>
                <w:lang w:eastAsia="pl-PL"/>
              </w:rPr>
              <w:t>deinstytucjonalizacji</w:t>
            </w:r>
            <w:proofErr w:type="spellEnd"/>
            <w:r w:rsidRPr="00572B0D">
              <w:rPr>
                <w:b/>
                <w:sz w:val="24"/>
                <w:szCs w:val="24"/>
                <w:lang w:eastAsia="pl-PL"/>
              </w:rPr>
              <w:t xml:space="preserve"> i tworzeniu centrów usług społecznych</w:t>
            </w:r>
          </w:p>
        </w:tc>
      </w:tr>
      <w:tr w:rsidR="00091DE3" w:rsidRPr="00CD6F2E" w14:paraId="6EE57CA7" w14:textId="77777777" w:rsidTr="00A57133">
        <w:trPr>
          <w:trHeight w:val="1133"/>
        </w:trPr>
        <w:tc>
          <w:tcPr>
            <w:tcW w:w="1426" w:type="pct"/>
            <w:shd w:val="clear" w:color="auto" w:fill="auto"/>
            <w:vAlign w:val="center"/>
          </w:tcPr>
          <w:p w14:paraId="6C3491E4" w14:textId="18DE491F" w:rsidR="00091DE3" w:rsidRPr="00572B0D" w:rsidRDefault="00091DE3" w:rsidP="00091DE3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572B0D">
              <w:rPr>
                <w:b/>
                <w:color w:val="000000"/>
                <w:sz w:val="24"/>
                <w:szCs w:val="24"/>
                <w:lang w:eastAsia="pl-PL"/>
              </w:rPr>
              <w:t>Zakres interwencji</w:t>
            </w:r>
          </w:p>
        </w:tc>
        <w:tc>
          <w:tcPr>
            <w:tcW w:w="3574" w:type="pct"/>
            <w:gridSpan w:val="13"/>
            <w:shd w:val="clear" w:color="auto" w:fill="auto"/>
            <w:vAlign w:val="center"/>
          </w:tcPr>
          <w:p w14:paraId="3A6576F5" w14:textId="1EA2A812" w:rsidR="00091DE3" w:rsidRPr="00572B0D" w:rsidRDefault="00091DE3" w:rsidP="00091DE3">
            <w:pPr>
              <w:pStyle w:val="Akapitzlist"/>
              <w:numPr>
                <w:ilvl w:val="0"/>
                <w:numId w:val="23"/>
              </w:numPr>
              <w:spacing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 xml:space="preserve">Doradztwo specjalistyczne dla samorządów lokalnych dotyczące procesu </w:t>
            </w:r>
            <w:proofErr w:type="spellStart"/>
            <w:r w:rsidRPr="00572B0D">
              <w:rPr>
                <w:sz w:val="24"/>
                <w:szCs w:val="24"/>
                <w:lang w:eastAsia="pl-PL"/>
              </w:rPr>
              <w:t>deinstytucjonalizacji</w:t>
            </w:r>
            <w:proofErr w:type="spellEnd"/>
            <w:r w:rsidR="00C93427" w:rsidRPr="00572B0D">
              <w:rPr>
                <w:sz w:val="24"/>
                <w:szCs w:val="24"/>
                <w:lang w:eastAsia="pl-PL"/>
              </w:rPr>
              <w:t>,</w:t>
            </w:r>
            <w:r w:rsidRPr="00572B0D">
              <w:rPr>
                <w:sz w:val="24"/>
                <w:szCs w:val="24"/>
                <w:lang w:eastAsia="pl-PL"/>
              </w:rPr>
              <w:t xml:space="preserve"> tworzenia centrów usług społecznych</w:t>
            </w:r>
            <w:r w:rsidR="00C93427" w:rsidRPr="00572B0D">
              <w:rPr>
                <w:sz w:val="24"/>
                <w:szCs w:val="24"/>
                <w:lang w:eastAsia="pl-PL"/>
              </w:rPr>
              <w:t xml:space="preserve"> oraz opracowania lokalnych planów </w:t>
            </w:r>
            <w:proofErr w:type="spellStart"/>
            <w:r w:rsidR="00C93427" w:rsidRPr="00572B0D">
              <w:rPr>
                <w:sz w:val="24"/>
                <w:szCs w:val="24"/>
                <w:lang w:eastAsia="pl-PL"/>
              </w:rPr>
              <w:t>rowoju</w:t>
            </w:r>
            <w:proofErr w:type="spellEnd"/>
            <w:r w:rsidR="00C93427" w:rsidRPr="00572B0D">
              <w:rPr>
                <w:sz w:val="24"/>
                <w:szCs w:val="24"/>
                <w:lang w:eastAsia="pl-PL"/>
              </w:rPr>
              <w:t xml:space="preserve"> usług społecznych;</w:t>
            </w:r>
          </w:p>
          <w:p w14:paraId="11283853" w14:textId="066BE975" w:rsidR="00091DE3" w:rsidRPr="00572B0D" w:rsidRDefault="00091DE3" w:rsidP="00091DE3">
            <w:pPr>
              <w:pStyle w:val="Akapitzlist"/>
              <w:numPr>
                <w:ilvl w:val="0"/>
                <w:numId w:val="23"/>
              </w:numPr>
              <w:spacing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 xml:space="preserve">Monitorowanie sytuacji dotyczącej problematyki przeciwdziałania ubóstwa i wykluczenia społecznej w regionie oraz rozwoju usług społecznych dla grup osób zagrożonych wykluczeniem społecznym; </w:t>
            </w:r>
          </w:p>
          <w:p w14:paraId="37CDD808" w14:textId="61167D00" w:rsidR="00091DE3" w:rsidRPr="00572B0D" w:rsidRDefault="00091DE3" w:rsidP="00091DE3">
            <w:pPr>
              <w:pStyle w:val="Akapitzlist"/>
              <w:numPr>
                <w:ilvl w:val="0"/>
                <w:numId w:val="23"/>
              </w:numPr>
              <w:spacing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Organizacja szkoleń dla kadry centrów usług społecznych z zakresu zarządzania i organizacji usług społecznych, opracowywania i realizacji indywidualnych planów usług społecznych oraz organizacji społeczności lokalnej</w:t>
            </w:r>
            <w:r w:rsidR="00C93427" w:rsidRPr="00572B0D">
              <w:rPr>
                <w:sz w:val="24"/>
                <w:szCs w:val="24"/>
                <w:lang w:eastAsia="pl-PL"/>
              </w:rPr>
              <w:t>.</w:t>
            </w:r>
          </w:p>
        </w:tc>
      </w:tr>
      <w:tr w:rsidR="00091DE3" w:rsidRPr="00CD6F2E" w14:paraId="37E0EE3B" w14:textId="77777777" w:rsidTr="00A57133">
        <w:trPr>
          <w:trHeight w:val="1018"/>
        </w:trPr>
        <w:tc>
          <w:tcPr>
            <w:tcW w:w="1426" w:type="pct"/>
            <w:shd w:val="clear" w:color="auto" w:fill="auto"/>
            <w:vAlign w:val="center"/>
          </w:tcPr>
          <w:p w14:paraId="499EF53F" w14:textId="22A7FBA3" w:rsidR="00091DE3" w:rsidRPr="00572B0D" w:rsidRDefault="00091DE3" w:rsidP="00091DE3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Realizatorzy</w:t>
            </w:r>
          </w:p>
        </w:tc>
        <w:tc>
          <w:tcPr>
            <w:tcW w:w="3574" w:type="pct"/>
            <w:gridSpan w:val="13"/>
            <w:shd w:val="clear" w:color="auto" w:fill="auto"/>
            <w:vAlign w:val="center"/>
          </w:tcPr>
          <w:p w14:paraId="72335F6E" w14:textId="61002B5B" w:rsidR="00091DE3" w:rsidRPr="00572B0D" w:rsidRDefault="00091DE3" w:rsidP="00091DE3">
            <w:pPr>
              <w:spacing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regionalny ośrodek polityki społecznej</w:t>
            </w:r>
          </w:p>
        </w:tc>
      </w:tr>
      <w:tr w:rsidR="00091DE3" w:rsidRPr="00EA1884" w14:paraId="305B725E" w14:textId="77777777" w:rsidTr="00A57133">
        <w:trPr>
          <w:trHeight w:val="940"/>
        </w:trPr>
        <w:tc>
          <w:tcPr>
            <w:tcW w:w="2030" w:type="pct"/>
            <w:gridSpan w:val="2"/>
            <w:shd w:val="clear" w:color="auto" w:fill="E7E6E6" w:themeFill="background2"/>
            <w:vAlign w:val="center"/>
          </w:tcPr>
          <w:p w14:paraId="69DB7448" w14:textId="77777777" w:rsidR="00091DE3" w:rsidRPr="00572B0D" w:rsidRDefault="00091DE3" w:rsidP="00091DE3">
            <w:pPr>
              <w:spacing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lastRenderedPageBreak/>
              <w:t>Wskaźniki produktu</w:t>
            </w:r>
          </w:p>
        </w:tc>
        <w:tc>
          <w:tcPr>
            <w:tcW w:w="696" w:type="pct"/>
            <w:gridSpan w:val="4"/>
            <w:shd w:val="clear" w:color="auto" w:fill="E7E6E6" w:themeFill="background2"/>
            <w:vAlign w:val="center"/>
          </w:tcPr>
          <w:p w14:paraId="2308E811" w14:textId="77777777" w:rsidR="00091DE3" w:rsidRPr="00572B0D" w:rsidRDefault="00091DE3" w:rsidP="00091DE3">
            <w:pPr>
              <w:spacing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Wartość bazowa</w:t>
            </w:r>
          </w:p>
        </w:tc>
        <w:tc>
          <w:tcPr>
            <w:tcW w:w="814" w:type="pct"/>
            <w:gridSpan w:val="2"/>
            <w:shd w:val="clear" w:color="auto" w:fill="E7E6E6" w:themeFill="background2"/>
            <w:vAlign w:val="center"/>
          </w:tcPr>
          <w:p w14:paraId="27BB9BF5" w14:textId="77777777" w:rsidR="00091DE3" w:rsidRPr="00572B0D" w:rsidRDefault="00091DE3" w:rsidP="00091DE3">
            <w:pPr>
              <w:spacing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Wartość docelowa</w:t>
            </w:r>
          </w:p>
        </w:tc>
        <w:tc>
          <w:tcPr>
            <w:tcW w:w="1460" w:type="pct"/>
            <w:gridSpan w:val="6"/>
            <w:shd w:val="clear" w:color="auto" w:fill="E7E6E6" w:themeFill="background2"/>
            <w:vAlign w:val="center"/>
          </w:tcPr>
          <w:p w14:paraId="635AE04A" w14:textId="77777777" w:rsidR="00091DE3" w:rsidRPr="00572B0D" w:rsidRDefault="00091DE3" w:rsidP="00091DE3">
            <w:pPr>
              <w:spacing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b/>
                <w:sz w:val="24"/>
                <w:szCs w:val="24"/>
                <w:lang w:eastAsia="pl-PL"/>
              </w:rPr>
              <w:t>Źródło danych</w:t>
            </w:r>
          </w:p>
        </w:tc>
      </w:tr>
      <w:tr w:rsidR="00091DE3" w:rsidRPr="00CD6F2E" w14:paraId="0349C524" w14:textId="77777777" w:rsidTr="00A57133">
        <w:trPr>
          <w:trHeight w:val="1133"/>
        </w:trPr>
        <w:tc>
          <w:tcPr>
            <w:tcW w:w="2030" w:type="pct"/>
            <w:gridSpan w:val="2"/>
            <w:shd w:val="clear" w:color="auto" w:fill="auto"/>
            <w:vAlign w:val="center"/>
          </w:tcPr>
          <w:p w14:paraId="3F3F40D0" w14:textId="074BEB3B" w:rsidR="00091DE3" w:rsidRPr="00572B0D" w:rsidRDefault="00091DE3" w:rsidP="00091DE3">
            <w:pPr>
              <w:spacing w:line="276" w:lineRule="auto"/>
              <w:jc w:val="left"/>
              <w:rPr>
                <w:b/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</w:rPr>
              <w:t>Liczba szkoleń dla kadr CUS</w:t>
            </w:r>
          </w:p>
        </w:tc>
        <w:tc>
          <w:tcPr>
            <w:tcW w:w="696" w:type="pct"/>
            <w:gridSpan w:val="4"/>
            <w:shd w:val="clear" w:color="auto" w:fill="auto"/>
            <w:vAlign w:val="center"/>
          </w:tcPr>
          <w:p w14:paraId="78A63C08" w14:textId="5A76434E" w:rsidR="00091DE3" w:rsidRPr="00572B0D" w:rsidRDefault="00091DE3" w:rsidP="00091DE3">
            <w:pPr>
              <w:spacing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14" w:type="pct"/>
            <w:gridSpan w:val="2"/>
            <w:shd w:val="clear" w:color="auto" w:fill="auto"/>
            <w:vAlign w:val="center"/>
          </w:tcPr>
          <w:p w14:paraId="1C5A0242" w14:textId="1ABE1AC9" w:rsidR="00091DE3" w:rsidRPr="00572B0D" w:rsidRDefault="00091DE3" w:rsidP="00091DE3">
            <w:pPr>
              <w:spacing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3 rocznie</w:t>
            </w:r>
          </w:p>
        </w:tc>
        <w:tc>
          <w:tcPr>
            <w:tcW w:w="1460" w:type="pct"/>
            <w:gridSpan w:val="6"/>
            <w:shd w:val="clear" w:color="auto" w:fill="auto"/>
            <w:vAlign w:val="center"/>
          </w:tcPr>
          <w:p w14:paraId="4415617D" w14:textId="6AE329B1" w:rsidR="00091DE3" w:rsidRPr="00572B0D" w:rsidRDefault="00091DE3" w:rsidP="00091DE3">
            <w:pPr>
              <w:spacing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Dane własne ROPS</w:t>
            </w:r>
          </w:p>
        </w:tc>
      </w:tr>
      <w:tr w:rsidR="00B53FE7" w:rsidRPr="00CD6F2E" w14:paraId="3CCA72DB" w14:textId="77777777" w:rsidTr="00A57133">
        <w:trPr>
          <w:trHeight w:val="1133"/>
        </w:trPr>
        <w:tc>
          <w:tcPr>
            <w:tcW w:w="2030" w:type="pct"/>
            <w:gridSpan w:val="2"/>
            <w:shd w:val="clear" w:color="auto" w:fill="auto"/>
            <w:vAlign w:val="center"/>
          </w:tcPr>
          <w:p w14:paraId="030CA5E4" w14:textId="55447F77" w:rsidR="00B53FE7" w:rsidRPr="00572B0D" w:rsidRDefault="00B53FE7" w:rsidP="00091DE3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572B0D">
              <w:rPr>
                <w:sz w:val="24"/>
                <w:szCs w:val="24"/>
              </w:rPr>
              <w:t xml:space="preserve">Liczba opracowanych </w:t>
            </w:r>
            <w:r w:rsidR="00E63135" w:rsidRPr="00572B0D">
              <w:rPr>
                <w:sz w:val="24"/>
                <w:szCs w:val="24"/>
              </w:rPr>
              <w:t>lokalnych i regionalnych planów rozwoju usług społecznych w regionie</w:t>
            </w:r>
          </w:p>
        </w:tc>
        <w:tc>
          <w:tcPr>
            <w:tcW w:w="696" w:type="pct"/>
            <w:gridSpan w:val="4"/>
            <w:shd w:val="clear" w:color="auto" w:fill="auto"/>
            <w:vAlign w:val="center"/>
          </w:tcPr>
          <w:p w14:paraId="1744D035" w14:textId="3FDAC94E" w:rsidR="00B53FE7" w:rsidRPr="00572B0D" w:rsidRDefault="00E63135" w:rsidP="00091DE3">
            <w:pPr>
              <w:spacing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14" w:type="pct"/>
            <w:gridSpan w:val="2"/>
            <w:shd w:val="clear" w:color="auto" w:fill="auto"/>
            <w:vAlign w:val="center"/>
          </w:tcPr>
          <w:p w14:paraId="45F43375" w14:textId="34FA61CD" w:rsidR="00B53FE7" w:rsidRPr="00572B0D" w:rsidRDefault="00E63135" w:rsidP="00091DE3">
            <w:pPr>
              <w:spacing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460" w:type="pct"/>
            <w:gridSpan w:val="6"/>
            <w:shd w:val="clear" w:color="auto" w:fill="auto"/>
            <w:vAlign w:val="center"/>
          </w:tcPr>
          <w:p w14:paraId="4466F4CF" w14:textId="4D72A3C8" w:rsidR="00B53FE7" w:rsidRPr="00572B0D" w:rsidRDefault="00E63135" w:rsidP="00091DE3">
            <w:pPr>
              <w:spacing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572B0D">
              <w:rPr>
                <w:sz w:val="24"/>
                <w:szCs w:val="24"/>
                <w:lang w:eastAsia="pl-PL"/>
              </w:rPr>
              <w:t>Dane własne ROPS</w:t>
            </w:r>
          </w:p>
        </w:tc>
      </w:tr>
    </w:tbl>
    <w:p w14:paraId="33F7F491" w14:textId="77777777" w:rsidR="00DD0FEC" w:rsidRPr="00481EFB" w:rsidRDefault="00DD0FEC" w:rsidP="00481EFB"/>
    <w:p w14:paraId="0055BED2" w14:textId="77777777" w:rsidR="00DD0FEC" w:rsidRDefault="00DD0FEC">
      <w:pPr>
        <w:spacing w:before="0" w:after="160" w:line="259" w:lineRule="auto"/>
        <w:jc w:val="left"/>
        <w:rPr>
          <w:b/>
          <w:bCs/>
          <w:color w:val="1F4E79" w:themeColor="accent1" w:themeShade="80"/>
          <w:kern w:val="32"/>
          <w:sz w:val="36"/>
          <w:szCs w:val="32"/>
        </w:rPr>
      </w:pPr>
      <w:r>
        <w:br w:type="page"/>
      </w:r>
    </w:p>
    <w:p w14:paraId="30541607" w14:textId="4A6E30DF" w:rsidR="009A4B26" w:rsidRDefault="00310383" w:rsidP="00C93427">
      <w:pPr>
        <w:pStyle w:val="Nagwek1"/>
      </w:pPr>
      <w:bookmarkStart w:id="35" w:name="_Toc184562637"/>
      <w:r>
        <w:lastRenderedPageBreak/>
        <w:t>S</w:t>
      </w:r>
      <w:r w:rsidRPr="002E0082">
        <w:t xml:space="preserve">YSTEM </w:t>
      </w:r>
      <w:r>
        <w:t xml:space="preserve">REALIZACJI, </w:t>
      </w:r>
      <w:r w:rsidRPr="002E0082">
        <w:t>MONITOROWANIA ORAZ OCENY REALIZACJI</w:t>
      </w:r>
      <w:r>
        <w:t xml:space="preserve"> PROGRAMU</w:t>
      </w:r>
      <w:bookmarkEnd w:id="35"/>
    </w:p>
    <w:p w14:paraId="07B2E364" w14:textId="49955104" w:rsidR="00AA2B1C" w:rsidRDefault="00AA2B1C" w:rsidP="009C7C02">
      <w:pPr>
        <w:pStyle w:val="Nagwek11"/>
        <w:numPr>
          <w:ilvl w:val="0"/>
          <w:numId w:val="24"/>
        </w:numPr>
        <w:jc w:val="left"/>
      </w:pPr>
      <w:bookmarkStart w:id="36" w:name="_Toc184562638"/>
      <w:r>
        <w:t>Finansowanie Programu:</w:t>
      </w:r>
      <w:bookmarkEnd w:id="36"/>
    </w:p>
    <w:p w14:paraId="2434CF9F" w14:textId="0DE43ADD" w:rsidR="00B51CFB" w:rsidRPr="001C5D1F" w:rsidRDefault="00B51CFB" w:rsidP="00627D1F">
      <w:pPr>
        <w:autoSpaceDE w:val="0"/>
        <w:autoSpaceDN w:val="0"/>
        <w:adjustRightInd w:val="0"/>
        <w:spacing w:after="120" w:line="276" w:lineRule="auto"/>
        <w:jc w:val="left"/>
        <w:rPr>
          <w:sz w:val="24"/>
          <w:szCs w:val="24"/>
        </w:rPr>
      </w:pPr>
      <w:r w:rsidRPr="001C5D1F">
        <w:rPr>
          <w:sz w:val="24"/>
          <w:szCs w:val="24"/>
        </w:rPr>
        <w:t>System finansowania przyjęty na potrzeby Programu zakłada, iż:</w:t>
      </w:r>
    </w:p>
    <w:p w14:paraId="190DD524" w14:textId="78C80DE6" w:rsidR="00B51CFB" w:rsidRPr="001C5D1F" w:rsidRDefault="00B51CFB" w:rsidP="009C7C02">
      <w:pPr>
        <w:numPr>
          <w:ilvl w:val="3"/>
          <w:numId w:val="15"/>
        </w:numPr>
        <w:tabs>
          <w:tab w:val="clear" w:pos="2880"/>
          <w:tab w:val="num" w:pos="0"/>
        </w:tabs>
        <w:autoSpaceDE w:val="0"/>
        <w:autoSpaceDN w:val="0"/>
        <w:adjustRightInd w:val="0"/>
        <w:spacing w:before="0" w:after="120" w:line="276" w:lineRule="auto"/>
        <w:ind w:left="357" w:hanging="357"/>
        <w:jc w:val="left"/>
        <w:rPr>
          <w:sz w:val="24"/>
          <w:szCs w:val="24"/>
        </w:rPr>
      </w:pPr>
      <w:r w:rsidRPr="001C5D1F">
        <w:rPr>
          <w:sz w:val="24"/>
          <w:szCs w:val="24"/>
        </w:rPr>
        <w:t>Realizacja programu finansowana będzie w ramach następujących źródeł:</w:t>
      </w:r>
    </w:p>
    <w:p w14:paraId="2DCA2CB6" w14:textId="6F80A503" w:rsidR="00B51CFB" w:rsidRPr="001C5D1F" w:rsidRDefault="00B51CFB" w:rsidP="007126D2">
      <w:pPr>
        <w:pStyle w:val="Atekstzwyky"/>
        <w:spacing w:line="276" w:lineRule="auto"/>
        <w:rPr>
          <w:sz w:val="24"/>
        </w:rPr>
      </w:pPr>
      <w:r w:rsidRPr="001C5D1F">
        <w:rPr>
          <w:sz w:val="24"/>
        </w:rPr>
        <w:t>budżet Województwa Pomorskiego na realizację zadań własnych samorządu województwa</w:t>
      </w:r>
      <w:r w:rsidR="004852D9" w:rsidRPr="001C5D1F">
        <w:rPr>
          <w:sz w:val="24"/>
        </w:rPr>
        <w:t>;</w:t>
      </w:r>
    </w:p>
    <w:p w14:paraId="14B2DF55" w14:textId="2242E192" w:rsidR="00B51CFB" w:rsidRPr="001C5D1F" w:rsidRDefault="00B51CFB" w:rsidP="007126D2">
      <w:pPr>
        <w:pStyle w:val="Atekstzwyky"/>
        <w:spacing w:line="276" w:lineRule="auto"/>
        <w:rPr>
          <w:sz w:val="24"/>
        </w:rPr>
      </w:pPr>
      <w:r w:rsidRPr="001C5D1F">
        <w:rPr>
          <w:sz w:val="24"/>
        </w:rPr>
        <w:t xml:space="preserve">budżety gmin i powiatów na realizację zadań własnych z zakresu </w:t>
      </w:r>
      <w:r w:rsidR="003A372B" w:rsidRPr="001C5D1F">
        <w:rPr>
          <w:sz w:val="24"/>
        </w:rPr>
        <w:t>pomocy społecznej</w:t>
      </w:r>
      <w:r w:rsidR="004852D9" w:rsidRPr="001C5D1F">
        <w:rPr>
          <w:sz w:val="24"/>
        </w:rPr>
        <w:t>;</w:t>
      </w:r>
    </w:p>
    <w:p w14:paraId="35496ACC" w14:textId="435CD054" w:rsidR="00B51CFB" w:rsidRPr="001C5D1F" w:rsidRDefault="00B51CFB" w:rsidP="007126D2">
      <w:pPr>
        <w:pStyle w:val="Atekstzwyky"/>
        <w:spacing w:line="276" w:lineRule="auto"/>
        <w:rPr>
          <w:sz w:val="24"/>
        </w:rPr>
      </w:pPr>
      <w:r w:rsidRPr="001C5D1F">
        <w:rPr>
          <w:sz w:val="24"/>
        </w:rPr>
        <w:t>inne środki zewnętrzne</w:t>
      </w:r>
      <w:r w:rsidR="00B73EC5" w:rsidRPr="001C5D1F">
        <w:rPr>
          <w:sz w:val="24"/>
        </w:rPr>
        <w:t>, w tym środki UE</w:t>
      </w:r>
      <w:r w:rsidR="004852D9" w:rsidRPr="001C5D1F">
        <w:rPr>
          <w:sz w:val="24"/>
        </w:rPr>
        <w:t>.</w:t>
      </w:r>
    </w:p>
    <w:p w14:paraId="42B67967" w14:textId="1725EE59" w:rsidR="00B51CFB" w:rsidRPr="001C5D1F" w:rsidRDefault="00B51CFB" w:rsidP="009C7C02">
      <w:pPr>
        <w:numPr>
          <w:ilvl w:val="3"/>
          <w:numId w:val="15"/>
        </w:numPr>
        <w:tabs>
          <w:tab w:val="clear" w:pos="2880"/>
          <w:tab w:val="num" w:pos="0"/>
        </w:tabs>
        <w:autoSpaceDE w:val="0"/>
        <w:autoSpaceDN w:val="0"/>
        <w:adjustRightInd w:val="0"/>
        <w:spacing w:before="0" w:after="120" w:line="276" w:lineRule="auto"/>
        <w:ind w:left="357" w:hanging="357"/>
        <w:jc w:val="left"/>
        <w:rPr>
          <w:sz w:val="24"/>
          <w:szCs w:val="24"/>
        </w:rPr>
      </w:pPr>
      <w:r w:rsidRPr="001C5D1F">
        <w:rPr>
          <w:sz w:val="24"/>
          <w:szCs w:val="24"/>
        </w:rPr>
        <w:t>Zadania Programu będą realizowane w miarę posiadanych środków finansowych oraz</w:t>
      </w:r>
      <w:r w:rsidR="00C07782" w:rsidRPr="001C5D1F">
        <w:rPr>
          <w:sz w:val="24"/>
          <w:szCs w:val="24"/>
        </w:rPr>
        <w:t xml:space="preserve"> </w:t>
      </w:r>
      <w:r w:rsidRPr="001C5D1F">
        <w:rPr>
          <w:sz w:val="24"/>
          <w:szCs w:val="24"/>
        </w:rPr>
        <w:t>w</w:t>
      </w:r>
      <w:r w:rsidR="00C07782" w:rsidRPr="001C5D1F">
        <w:rPr>
          <w:sz w:val="24"/>
          <w:szCs w:val="24"/>
        </w:rPr>
        <w:t> </w:t>
      </w:r>
      <w:r w:rsidRPr="001C5D1F">
        <w:rPr>
          <w:sz w:val="24"/>
          <w:szCs w:val="24"/>
        </w:rPr>
        <w:t xml:space="preserve">formach określonych przepisami prawa. </w:t>
      </w:r>
    </w:p>
    <w:p w14:paraId="11335732" w14:textId="38811719" w:rsidR="00AA2B1C" w:rsidRDefault="00AA2B1C" w:rsidP="00627D1F">
      <w:pPr>
        <w:pStyle w:val="Nagwek11"/>
        <w:jc w:val="left"/>
      </w:pPr>
      <w:bookmarkStart w:id="37" w:name="_Toc184562639"/>
      <w:r>
        <w:t>Monitorowanie i ocena realizacji Programu:</w:t>
      </w:r>
      <w:bookmarkEnd w:id="37"/>
    </w:p>
    <w:p w14:paraId="5FD1AC2E" w14:textId="200532DE" w:rsidR="00F32276" w:rsidRPr="001C5D1F" w:rsidRDefault="00AA2B1C" w:rsidP="00627D1F">
      <w:pPr>
        <w:autoSpaceDE w:val="0"/>
        <w:autoSpaceDN w:val="0"/>
        <w:adjustRightInd w:val="0"/>
        <w:spacing w:line="276" w:lineRule="auto"/>
        <w:jc w:val="left"/>
        <w:rPr>
          <w:sz w:val="24"/>
          <w:szCs w:val="24"/>
        </w:rPr>
      </w:pPr>
      <w:r w:rsidRPr="001C5D1F">
        <w:rPr>
          <w:sz w:val="24"/>
          <w:szCs w:val="24"/>
        </w:rPr>
        <w:t>Monitorowanie postępu realizacji Programu i jego ocena odbywać się będzie poprzez opracowanie dedykowanych raportów</w:t>
      </w:r>
      <w:r w:rsidR="00D00CE6" w:rsidRPr="001C5D1F">
        <w:rPr>
          <w:sz w:val="24"/>
          <w:szCs w:val="24"/>
        </w:rPr>
        <w:t xml:space="preserve"> w ramach Oceny Zasobów Pomocy Społecznej</w:t>
      </w:r>
      <w:r w:rsidR="00812818" w:rsidRPr="001C5D1F">
        <w:rPr>
          <w:sz w:val="24"/>
          <w:szCs w:val="24"/>
        </w:rPr>
        <w:t xml:space="preserve"> i/lub Raportu o stanie województwa</w:t>
      </w:r>
      <w:r w:rsidR="00D00CE6" w:rsidRPr="001C5D1F">
        <w:rPr>
          <w:sz w:val="24"/>
          <w:szCs w:val="24"/>
        </w:rPr>
        <w:t>.</w:t>
      </w:r>
    </w:p>
    <w:p w14:paraId="2DF39416" w14:textId="77777777" w:rsidR="00AA2B1C" w:rsidRPr="001C5D1F" w:rsidRDefault="00AA2B1C" w:rsidP="007126D2">
      <w:pPr>
        <w:autoSpaceDE w:val="0"/>
        <w:autoSpaceDN w:val="0"/>
        <w:adjustRightInd w:val="0"/>
        <w:spacing w:before="120" w:after="120" w:line="276" w:lineRule="auto"/>
        <w:jc w:val="left"/>
        <w:rPr>
          <w:sz w:val="24"/>
          <w:szCs w:val="24"/>
        </w:rPr>
      </w:pPr>
      <w:r w:rsidRPr="001C5D1F">
        <w:rPr>
          <w:sz w:val="24"/>
          <w:szCs w:val="24"/>
        </w:rPr>
        <w:t>Zakres raportów będzie obejmował:</w:t>
      </w:r>
    </w:p>
    <w:p w14:paraId="7484E5EF" w14:textId="2AC34E6B" w:rsidR="00AA2B1C" w:rsidRPr="001C5D1F" w:rsidRDefault="00AA2B1C" w:rsidP="007126D2">
      <w:pPr>
        <w:pStyle w:val="Atekstzwyky"/>
        <w:rPr>
          <w:sz w:val="24"/>
        </w:rPr>
      </w:pPr>
      <w:r w:rsidRPr="001C5D1F">
        <w:rPr>
          <w:sz w:val="24"/>
        </w:rPr>
        <w:t xml:space="preserve"> analizę problemów społecznych</w:t>
      </w:r>
      <w:r w:rsidR="004449B9" w:rsidRPr="001C5D1F">
        <w:rPr>
          <w:sz w:val="24"/>
        </w:rPr>
        <w:t>,</w:t>
      </w:r>
    </w:p>
    <w:p w14:paraId="2975E8C7" w14:textId="537F6311" w:rsidR="00AA2B1C" w:rsidRPr="001C5D1F" w:rsidRDefault="00AA2B1C" w:rsidP="007126D2">
      <w:pPr>
        <w:pStyle w:val="Atekstzwyky"/>
        <w:rPr>
          <w:sz w:val="24"/>
        </w:rPr>
      </w:pPr>
      <w:r w:rsidRPr="001C5D1F">
        <w:rPr>
          <w:sz w:val="24"/>
        </w:rPr>
        <w:t xml:space="preserve"> opis podjętych działań</w:t>
      </w:r>
      <w:r w:rsidR="00D00CE6" w:rsidRPr="001C5D1F">
        <w:rPr>
          <w:sz w:val="24"/>
        </w:rPr>
        <w:t xml:space="preserve"> w ramach Programu</w:t>
      </w:r>
      <w:r w:rsidR="004449B9" w:rsidRPr="001C5D1F">
        <w:rPr>
          <w:sz w:val="24"/>
        </w:rPr>
        <w:t>,</w:t>
      </w:r>
    </w:p>
    <w:p w14:paraId="2B6FE3F3" w14:textId="34684C8F" w:rsidR="00AA2B1C" w:rsidRPr="001C5D1F" w:rsidRDefault="00AA2B1C" w:rsidP="007126D2">
      <w:pPr>
        <w:pStyle w:val="Atekstzwyky"/>
        <w:rPr>
          <w:sz w:val="24"/>
        </w:rPr>
      </w:pPr>
      <w:r w:rsidRPr="001C5D1F">
        <w:rPr>
          <w:sz w:val="24"/>
        </w:rPr>
        <w:t xml:space="preserve"> ocenę postępu realizacji priorytetów i działań Programu, w tym analizę zmian wartości założonych wskaźników</w:t>
      </w:r>
      <w:r w:rsidR="004449B9" w:rsidRPr="001C5D1F">
        <w:rPr>
          <w:sz w:val="24"/>
        </w:rPr>
        <w:t>,</w:t>
      </w:r>
    </w:p>
    <w:p w14:paraId="5BECFD2F" w14:textId="0E7E2BF9" w:rsidR="00AA2B1C" w:rsidRPr="001C5D1F" w:rsidRDefault="00AA2B1C" w:rsidP="00D00CE6">
      <w:pPr>
        <w:pStyle w:val="Atekstzwyky"/>
        <w:rPr>
          <w:sz w:val="24"/>
        </w:rPr>
      </w:pPr>
      <w:r w:rsidRPr="001C5D1F">
        <w:rPr>
          <w:sz w:val="24"/>
        </w:rPr>
        <w:t xml:space="preserve"> wnioski dotyczące istotnych problemów zidentyfikowanych w trakcie realizacji Programu</w:t>
      </w:r>
      <w:r w:rsidRPr="001C5D1F">
        <w:rPr>
          <w:rFonts w:eastAsiaTheme="minorHAnsi"/>
          <w:color w:val="000000"/>
          <w:sz w:val="24"/>
        </w:rPr>
        <w:t xml:space="preserve">. </w:t>
      </w:r>
    </w:p>
    <w:p w14:paraId="4F81749F" w14:textId="685D16B6" w:rsidR="00AA2B1C" w:rsidRPr="001C5D1F" w:rsidRDefault="00AA2B1C" w:rsidP="007126D2">
      <w:pPr>
        <w:autoSpaceDE w:val="0"/>
        <w:autoSpaceDN w:val="0"/>
        <w:adjustRightInd w:val="0"/>
        <w:spacing w:before="0" w:after="120" w:line="276" w:lineRule="auto"/>
        <w:jc w:val="left"/>
        <w:rPr>
          <w:sz w:val="24"/>
          <w:szCs w:val="24"/>
        </w:rPr>
      </w:pPr>
      <w:r w:rsidRPr="001C5D1F">
        <w:rPr>
          <w:sz w:val="24"/>
          <w:szCs w:val="24"/>
        </w:rPr>
        <w:t>Wnioski i rekomendacje płynące z tych raportów mogą stać się przesłanką aktualizacji Programu.</w:t>
      </w:r>
    </w:p>
    <w:p w14:paraId="56309EC3" w14:textId="656C8DE5" w:rsidR="00B51CFB" w:rsidRPr="001C5D1F" w:rsidRDefault="00AA2B1C" w:rsidP="00627D1F">
      <w:pPr>
        <w:pStyle w:val="Tekstkomentarza"/>
        <w:spacing w:line="276" w:lineRule="auto"/>
        <w:jc w:val="left"/>
        <w:rPr>
          <w:sz w:val="24"/>
          <w:szCs w:val="24"/>
        </w:rPr>
      </w:pPr>
      <w:r w:rsidRPr="001C5D1F">
        <w:rPr>
          <w:sz w:val="24"/>
          <w:szCs w:val="24"/>
        </w:rPr>
        <w:t xml:space="preserve">Wsparciem procesu monitorowania realizacji Programu mogą być badania i analizy dedykowane poszczególnym obszarom problemowym z zakresu </w:t>
      </w:r>
      <w:r w:rsidR="00D00CE6" w:rsidRPr="001C5D1F">
        <w:rPr>
          <w:sz w:val="24"/>
          <w:szCs w:val="24"/>
        </w:rPr>
        <w:t>problematyki przeciwdziałania wykluczeniu społecznemu</w:t>
      </w:r>
      <w:r w:rsidRPr="001C5D1F">
        <w:rPr>
          <w:sz w:val="24"/>
          <w:szCs w:val="24"/>
        </w:rPr>
        <w:t xml:space="preserve">. </w:t>
      </w:r>
    </w:p>
    <w:sectPr w:rsidR="00B51CFB" w:rsidRPr="001C5D1F" w:rsidSect="009C2220">
      <w:footerReference w:type="default" r:id="rId11"/>
      <w:pgSz w:w="11906" w:h="16838"/>
      <w:pgMar w:top="1418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D70F1" w14:textId="77777777" w:rsidR="00222996" w:rsidRDefault="00222996" w:rsidP="00497A43">
      <w:pPr>
        <w:spacing w:before="0" w:after="0" w:line="240" w:lineRule="auto"/>
      </w:pPr>
      <w:r>
        <w:separator/>
      </w:r>
    </w:p>
  </w:endnote>
  <w:endnote w:type="continuationSeparator" w:id="0">
    <w:p w14:paraId="63004739" w14:textId="77777777" w:rsidR="00222996" w:rsidRDefault="00222996" w:rsidP="00497A43">
      <w:pPr>
        <w:spacing w:before="0" w:after="0" w:line="240" w:lineRule="auto"/>
      </w:pPr>
      <w:r>
        <w:continuationSeparator/>
      </w:r>
    </w:p>
  </w:endnote>
  <w:endnote w:type="continuationNotice" w:id="1">
    <w:p w14:paraId="0C022A41" w14:textId="77777777" w:rsidR="00222996" w:rsidRDefault="0022299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1107307"/>
      <w:docPartObj>
        <w:docPartGallery w:val="Page Numbers (Bottom of Page)"/>
        <w:docPartUnique/>
      </w:docPartObj>
    </w:sdtPr>
    <w:sdtEndPr/>
    <w:sdtContent>
      <w:p w14:paraId="5D145C01" w14:textId="2178CD3E" w:rsidR="00222996" w:rsidRDefault="002229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3A6E9" w14:textId="77777777" w:rsidR="00222996" w:rsidRDefault="002229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EF083" w14:textId="77777777" w:rsidR="00222996" w:rsidRDefault="00222996" w:rsidP="00497A43">
      <w:pPr>
        <w:spacing w:before="0" w:after="0" w:line="240" w:lineRule="auto"/>
      </w:pPr>
      <w:r>
        <w:separator/>
      </w:r>
    </w:p>
  </w:footnote>
  <w:footnote w:type="continuationSeparator" w:id="0">
    <w:p w14:paraId="1ACE0D57" w14:textId="77777777" w:rsidR="00222996" w:rsidRDefault="00222996" w:rsidP="00497A43">
      <w:pPr>
        <w:spacing w:before="0" w:after="0" w:line="240" w:lineRule="auto"/>
      </w:pPr>
      <w:r>
        <w:continuationSeparator/>
      </w:r>
    </w:p>
  </w:footnote>
  <w:footnote w:type="continuationNotice" w:id="1">
    <w:p w14:paraId="23CD55D2" w14:textId="77777777" w:rsidR="00222996" w:rsidRDefault="00222996">
      <w:pPr>
        <w:spacing w:before="0" w:after="0" w:line="240" w:lineRule="auto"/>
      </w:pPr>
    </w:p>
  </w:footnote>
  <w:footnote w:id="2">
    <w:p w14:paraId="3DA409ED" w14:textId="2A64BFDE" w:rsidR="00222996" w:rsidRPr="00DD3590" w:rsidRDefault="00222996" w:rsidP="00DD3590">
      <w:pPr>
        <w:pStyle w:val="Tekstprzypisudolnego"/>
        <w:spacing w:before="0" w:after="0"/>
        <w:contextualSpacing/>
        <w:rPr>
          <w:sz w:val="20"/>
        </w:rPr>
      </w:pPr>
      <w:r w:rsidRPr="00DD3590">
        <w:rPr>
          <w:rStyle w:val="Odwoanieprzypisudolnego"/>
          <w:sz w:val="20"/>
        </w:rPr>
        <w:footnoteRef/>
      </w:r>
      <w:r w:rsidRPr="00DD3590">
        <w:rPr>
          <w:sz w:val="20"/>
        </w:rPr>
        <w:t xml:space="preserve"> Art. 2 ust. 2 Ustawy z dnia 12 marca 2004 r. o pomocy społecznej </w:t>
      </w:r>
    </w:p>
  </w:footnote>
  <w:footnote w:id="3">
    <w:p w14:paraId="7E4DA766" w14:textId="7160CB76" w:rsidR="00222996" w:rsidRPr="00DD3590" w:rsidRDefault="00222996" w:rsidP="00DD3590">
      <w:pPr>
        <w:pStyle w:val="Tekstprzypisudolnego"/>
        <w:spacing w:before="0" w:after="0"/>
        <w:contextualSpacing/>
        <w:rPr>
          <w:sz w:val="20"/>
        </w:rPr>
      </w:pPr>
      <w:r w:rsidRPr="00DD3590">
        <w:rPr>
          <w:rStyle w:val="Odwoanieprzypisudolnego"/>
          <w:sz w:val="20"/>
        </w:rPr>
        <w:footnoteRef/>
      </w:r>
      <w:r w:rsidRPr="00DD3590">
        <w:rPr>
          <w:sz w:val="20"/>
        </w:rPr>
        <w:t xml:space="preserve"> Art. 21 Ustawy z dnia 12 marca 2004 r. o pomocy społecznej</w:t>
      </w:r>
    </w:p>
  </w:footnote>
  <w:footnote w:id="4">
    <w:p w14:paraId="1EB94D34" w14:textId="15B0979C" w:rsidR="00222996" w:rsidRPr="00C122B5" w:rsidRDefault="00222996" w:rsidP="00F70C0C">
      <w:pPr>
        <w:pStyle w:val="Tekstprzypisudolnego"/>
        <w:spacing w:before="0" w:after="0"/>
        <w:rPr>
          <w:rFonts w:cs="Arial"/>
          <w:sz w:val="20"/>
        </w:rPr>
      </w:pPr>
      <w:r w:rsidRPr="00C122B5">
        <w:rPr>
          <w:rStyle w:val="Odwoanieprzypisudolnego"/>
          <w:rFonts w:cs="Arial"/>
          <w:sz w:val="20"/>
        </w:rPr>
        <w:footnoteRef/>
      </w:r>
      <w:r w:rsidRPr="00C122B5">
        <w:rPr>
          <w:rFonts w:cs="Arial"/>
          <w:sz w:val="20"/>
        </w:rPr>
        <w:t xml:space="preserve"> Ocena zasobów pomocy społecznej za rok 2023</w:t>
      </w:r>
    </w:p>
  </w:footnote>
  <w:footnote w:id="5">
    <w:p w14:paraId="5DCC04CB" w14:textId="77777777" w:rsidR="00222996" w:rsidRPr="00C122B5" w:rsidRDefault="00222996" w:rsidP="00D37877">
      <w:pPr>
        <w:pStyle w:val="Tekstprzypisudolnego"/>
        <w:spacing w:before="0" w:after="0"/>
        <w:rPr>
          <w:rFonts w:cs="Arial"/>
          <w:sz w:val="20"/>
        </w:rPr>
      </w:pPr>
      <w:r w:rsidRPr="00C122B5">
        <w:rPr>
          <w:rStyle w:val="Odwoanieprzypisudolnego"/>
          <w:rFonts w:cs="Arial"/>
          <w:sz w:val="20"/>
        </w:rPr>
        <w:footnoteRef/>
      </w:r>
      <w:r w:rsidRPr="00C122B5">
        <w:rPr>
          <w:rFonts w:cs="Arial"/>
          <w:sz w:val="20"/>
        </w:rPr>
        <w:t xml:space="preserve"> Tamże</w:t>
      </w:r>
    </w:p>
  </w:footnote>
  <w:footnote w:id="6">
    <w:p w14:paraId="553309FE" w14:textId="49FCA623" w:rsidR="00222996" w:rsidRDefault="00222996" w:rsidP="00C122B5">
      <w:pPr>
        <w:pStyle w:val="Tekstprzypisudolnego"/>
        <w:spacing w:before="0" w:after="0"/>
      </w:pPr>
      <w:r w:rsidRPr="00C122B5">
        <w:rPr>
          <w:rStyle w:val="Odwoanieprzypisudolnego"/>
          <w:rFonts w:cs="Arial"/>
          <w:sz w:val="20"/>
        </w:rPr>
        <w:footnoteRef/>
      </w:r>
      <w:r w:rsidRPr="00C122B5">
        <w:rPr>
          <w:rFonts w:cs="Arial"/>
          <w:sz w:val="20"/>
        </w:rPr>
        <w:t xml:space="preserve"> Tamże</w:t>
      </w:r>
      <w:r>
        <w:t xml:space="preserve"> </w:t>
      </w:r>
    </w:p>
  </w:footnote>
  <w:footnote w:id="7">
    <w:p w14:paraId="2AC9A077" w14:textId="71F46C91" w:rsidR="00222996" w:rsidRPr="007D713E" w:rsidRDefault="00222996" w:rsidP="00471919">
      <w:pPr>
        <w:pStyle w:val="Tekstprzypisudolnego"/>
        <w:spacing w:before="0" w:after="0" w:line="240" w:lineRule="auto"/>
        <w:rPr>
          <w:rFonts w:cs="Arial"/>
        </w:rPr>
      </w:pPr>
      <w:r w:rsidRPr="007D713E">
        <w:rPr>
          <w:rStyle w:val="Odwoanieprzypisudolnego"/>
          <w:rFonts w:cs="Arial"/>
        </w:rPr>
        <w:footnoteRef/>
      </w:r>
      <w:r w:rsidRPr="007D713E">
        <w:rPr>
          <w:rFonts w:cs="Arial"/>
        </w:rPr>
        <w:t xml:space="preserve"> Art. 2 Ustawy z dnia 9 czerwca 2011 r. o wspieraniu rodziny i systemie pieczy zastępczej</w:t>
      </w:r>
      <w:r>
        <w:rPr>
          <w:rFonts w:cs="Arial"/>
        </w:rPr>
        <w:t>.</w:t>
      </w:r>
    </w:p>
  </w:footnote>
  <w:footnote w:id="8">
    <w:p w14:paraId="141DADA8" w14:textId="77777777" w:rsidR="00222996" w:rsidRDefault="00222996" w:rsidP="00471919">
      <w:pPr>
        <w:pStyle w:val="Tekstprzypisudolnego"/>
        <w:spacing w:before="0" w:after="0" w:line="240" w:lineRule="auto"/>
      </w:pPr>
      <w:r w:rsidRPr="007D713E">
        <w:rPr>
          <w:rStyle w:val="Odwoanieprzypisudolnego"/>
          <w:rFonts w:cs="Arial"/>
        </w:rPr>
        <w:footnoteRef/>
      </w:r>
      <w:r w:rsidRPr="007D713E">
        <w:rPr>
          <w:rFonts w:cs="Arial"/>
        </w:rPr>
        <w:t xml:space="preserve"> </w:t>
      </w:r>
      <w:r>
        <w:rPr>
          <w:rFonts w:cs="Arial"/>
        </w:rPr>
        <w:t>Tamże, a</w:t>
      </w:r>
      <w:r w:rsidRPr="007D713E">
        <w:rPr>
          <w:rFonts w:cs="Arial"/>
        </w:rPr>
        <w:t xml:space="preserve">rt. </w:t>
      </w:r>
      <w:r>
        <w:rPr>
          <w:rFonts w:cs="Arial"/>
        </w:rPr>
        <w:t>10, 32, 93.</w:t>
      </w:r>
    </w:p>
  </w:footnote>
  <w:footnote w:id="9">
    <w:p w14:paraId="7EC5A55D" w14:textId="77777777" w:rsidR="00222996" w:rsidRPr="00523731" w:rsidRDefault="00222996" w:rsidP="003E30F4">
      <w:pPr>
        <w:pStyle w:val="Tekstprzypisudolnego"/>
        <w:spacing w:before="0" w:after="0" w:line="240" w:lineRule="auto"/>
        <w:ind w:left="198" w:hanging="198"/>
        <w:contextualSpacing/>
        <w:rPr>
          <w:rFonts w:cs="Arial"/>
          <w:szCs w:val="22"/>
        </w:rPr>
      </w:pPr>
      <w:r w:rsidRPr="00523731">
        <w:rPr>
          <w:rStyle w:val="Odwoanieprzypisudolnego"/>
          <w:rFonts w:cs="Arial"/>
          <w:szCs w:val="22"/>
        </w:rPr>
        <w:footnoteRef/>
      </w:r>
      <w:r w:rsidRPr="00523731">
        <w:rPr>
          <w:rFonts w:cs="Arial"/>
          <w:szCs w:val="22"/>
        </w:rPr>
        <w:t xml:space="preserve"> Udział zarejestrowanych bezrobotnych w cywilnej ludności aktywnej zawodowo. Stan w dniu 31 grudnia. Źródło: GUS</w:t>
      </w:r>
    </w:p>
  </w:footnote>
  <w:footnote w:id="10">
    <w:p w14:paraId="2DEB0F8B" w14:textId="77777777" w:rsidR="00222996" w:rsidRPr="00523731" w:rsidRDefault="00222996" w:rsidP="00523731">
      <w:pPr>
        <w:pStyle w:val="Tekstprzypisudolnego"/>
        <w:spacing w:before="0" w:after="0" w:line="240" w:lineRule="auto"/>
        <w:rPr>
          <w:rFonts w:cs="Arial"/>
          <w:szCs w:val="22"/>
        </w:rPr>
      </w:pPr>
      <w:r w:rsidRPr="00523731">
        <w:rPr>
          <w:rStyle w:val="Odwoanieprzypisudolnego"/>
          <w:rFonts w:cs="Arial"/>
          <w:szCs w:val="22"/>
        </w:rPr>
        <w:footnoteRef/>
      </w:r>
      <w:r w:rsidRPr="00523731">
        <w:rPr>
          <w:rFonts w:cs="Arial"/>
          <w:szCs w:val="22"/>
        </w:rPr>
        <w:t xml:space="preserve"> Sytuacja osób starszych w Polsce w 2022 r., Główny Urząd Statystyczny, Urząd Statystyczny w Białymstoku, Warszawa, Białystok 2023, s. 14.</w:t>
      </w:r>
    </w:p>
  </w:footnote>
  <w:footnote w:id="11">
    <w:p w14:paraId="2DC00550" w14:textId="77777777" w:rsidR="00222996" w:rsidRPr="005732CB" w:rsidRDefault="00222996" w:rsidP="00DF50F7">
      <w:pPr>
        <w:pStyle w:val="Tekstprzypisudolnego"/>
        <w:spacing w:before="0" w:after="0" w:line="240" w:lineRule="auto"/>
        <w:rPr>
          <w:rFonts w:cs="Arial"/>
        </w:rPr>
      </w:pPr>
      <w:r w:rsidRPr="005732CB">
        <w:rPr>
          <w:rStyle w:val="Odwoanieprzypisudolnego"/>
          <w:rFonts w:cs="Arial"/>
        </w:rPr>
        <w:footnoteRef/>
      </w:r>
      <w:r w:rsidRPr="005732CB">
        <w:rPr>
          <w:rFonts w:cs="Arial"/>
        </w:rPr>
        <w:t xml:space="preserve"> Źródło: Bank Danych Lokalnych, GUS.</w:t>
      </w:r>
    </w:p>
  </w:footnote>
  <w:footnote w:id="12">
    <w:p w14:paraId="3A98A248" w14:textId="77777777" w:rsidR="00222996" w:rsidRPr="005732CB" w:rsidRDefault="00222996" w:rsidP="00DF50F7">
      <w:pPr>
        <w:pStyle w:val="Tekstprzypisudolnego"/>
        <w:spacing w:before="0" w:after="0" w:line="240" w:lineRule="auto"/>
        <w:rPr>
          <w:rFonts w:cs="Arial"/>
        </w:rPr>
      </w:pPr>
      <w:r w:rsidRPr="005732CB">
        <w:rPr>
          <w:rStyle w:val="Odwoanieprzypisudolnego"/>
          <w:rFonts w:cs="Arial"/>
        </w:rPr>
        <w:footnoteRef/>
      </w:r>
      <w:r w:rsidRPr="005732CB">
        <w:rPr>
          <w:rFonts w:cs="Arial"/>
        </w:rPr>
        <w:t xml:space="preserve"> Sytuacja osób starszych w Polsce w 2022 r., Główny Urząd Statystyczny, Urząd Statystyczny w Białymstoku, Warszawa, Białystok 2023, s. 18.</w:t>
      </w:r>
    </w:p>
  </w:footnote>
  <w:footnote w:id="13">
    <w:p w14:paraId="0C96844B" w14:textId="77777777" w:rsidR="00222996" w:rsidRPr="00244E20" w:rsidRDefault="00222996" w:rsidP="00DF50F7">
      <w:pPr>
        <w:pStyle w:val="Tekstprzypisudolnego"/>
        <w:spacing w:before="0" w:after="0" w:line="240" w:lineRule="auto"/>
        <w:rPr>
          <w:rFonts w:cs="Arial"/>
        </w:rPr>
      </w:pPr>
      <w:r w:rsidRPr="005732CB">
        <w:rPr>
          <w:rStyle w:val="Odwoanieprzypisudolnego"/>
          <w:rFonts w:cs="Arial"/>
        </w:rPr>
        <w:footnoteRef/>
      </w:r>
      <w:r w:rsidRPr="005732CB">
        <w:rPr>
          <w:rFonts w:cs="Arial"/>
        </w:rPr>
        <w:t xml:space="preserve"> </w:t>
      </w:r>
      <w:r>
        <w:rPr>
          <w:rFonts w:cs="Arial"/>
        </w:rPr>
        <w:t xml:space="preserve">Tamże, </w:t>
      </w:r>
      <w:r w:rsidRPr="005732CB">
        <w:rPr>
          <w:rFonts w:cs="Arial"/>
        </w:rPr>
        <w:t>s. 26, 28.</w:t>
      </w:r>
    </w:p>
  </w:footnote>
  <w:footnote w:id="14">
    <w:p w14:paraId="055DE673" w14:textId="77777777" w:rsidR="00222996" w:rsidRPr="00122C01" w:rsidRDefault="00222996" w:rsidP="00DF50F7">
      <w:pPr>
        <w:pStyle w:val="Tekstprzypisudolnego"/>
        <w:spacing w:before="0" w:after="0" w:line="240" w:lineRule="auto"/>
        <w:rPr>
          <w:rFonts w:cs="Arial"/>
        </w:rPr>
      </w:pPr>
      <w:r w:rsidRPr="00122C01">
        <w:rPr>
          <w:rStyle w:val="Odwoanieprzypisudolnego"/>
          <w:rFonts w:cs="Arial"/>
        </w:rPr>
        <w:footnoteRef/>
      </w:r>
      <w:r w:rsidRPr="00122C01">
        <w:rPr>
          <w:rFonts w:cs="Arial"/>
        </w:rPr>
        <w:t xml:space="preserve"> </w:t>
      </w:r>
      <w:r>
        <w:rPr>
          <w:rFonts w:cs="Arial"/>
        </w:rPr>
        <w:t>Tamże</w:t>
      </w:r>
      <w:r w:rsidRPr="00122C01">
        <w:rPr>
          <w:rFonts w:cs="Arial"/>
        </w:rPr>
        <w:t>, s. 20.</w:t>
      </w:r>
    </w:p>
  </w:footnote>
  <w:footnote w:id="15">
    <w:p w14:paraId="7E5E7BE7" w14:textId="77777777" w:rsidR="00222996" w:rsidRPr="00122C01" w:rsidRDefault="00222996" w:rsidP="00DF50F7">
      <w:pPr>
        <w:pStyle w:val="Tekstprzypisudolnego"/>
        <w:spacing w:before="0" w:after="0" w:line="240" w:lineRule="auto"/>
        <w:rPr>
          <w:rFonts w:cs="Arial"/>
        </w:rPr>
      </w:pPr>
      <w:r w:rsidRPr="00122C01">
        <w:rPr>
          <w:rStyle w:val="Odwoanieprzypisudolnego"/>
          <w:rFonts w:cs="Arial"/>
        </w:rPr>
        <w:footnoteRef/>
      </w:r>
      <w:r w:rsidRPr="00122C01">
        <w:rPr>
          <w:rFonts w:cs="Arial"/>
        </w:rPr>
        <w:t xml:space="preserve"> Źródło: Bank Danych Lokalnych, GUS.</w:t>
      </w:r>
    </w:p>
  </w:footnote>
  <w:footnote w:id="16">
    <w:p w14:paraId="333F86CF" w14:textId="0AAA4F78" w:rsidR="00222996" w:rsidRDefault="00222996" w:rsidP="00DF50F7">
      <w:pPr>
        <w:pStyle w:val="Tekstprzypisudolnego"/>
        <w:spacing w:before="0" w:after="0" w:line="240" w:lineRule="auto"/>
      </w:pPr>
      <w:r>
        <w:rPr>
          <w:rStyle w:val="Odwoanieprzypisudolnego"/>
        </w:rPr>
        <w:footnoteRef/>
      </w:r>
      <w:r>
        <w:t xml:space="preserve"> Źródło: Raport końcowy z badań „Diagnoza w zakresie rozwoju i deinstytucjonalizacji usług społecznych i zdrowotnych w województwie pomorskim”, 2023, s.10.</w:t>
      </w:r>
    </w:p>
  </w:footnote>
  <w:footnote w:id="17">
    <w:p w14:paraId="2919B483" w14:textId="088D9F52" w:rsidR="00222996" w:rsidRPr="002334F9" w:rsidRDefault="00222996" w:rsidP="002334F9">
      <w:pPr>
        <w:pStyle w:val="Tekstprzypisudolnego"/>
        <w:spacing w:before="0" w:after="0" w:line="240" w:lineRule="auto"/>
        <w:rPr>
          <w:rFonts w:cs="Arial"/>
          <w:szCs w:val="22"/>
        </w:rPr>
      </w:pPr>
      <w:r w:rsidRPr="002334F9">
        <w:rPr>
          <w:rStyle w:val="Odwoanieprzypisudolnego"/>
          <w:rFonts w:cs="Arial"/>
          <w:szCs w:val="22"/>
        </w:rPr>
        <w:footnoteRef/>
      </w:r>
      <w:r w:rsidRPr="002334F9">
        <w:rPr>
          <w:rFonts w:cs="Arial"/>
          <w:szCs w:val="22"/>
        </w:rPr>
        <w:t xml:space="preserve"> Źródło: Raport końcowy z badań „Diagnoza w zakresie rozwoju i deinstytucjonalizacji usług społecznych i zdrowotnych w województwie pomorskim”, 2023, s.60.</w:t>
      </w:r>
    </w:p>
  </w:footnote>
  <w:footnote w:id="18">
    <w:p w14:paraId="430A2AAB" w14:textId="77777777" w:rsidR="00222996" w:rsidRPr="002334F9" w:rsidRDefault="00222996" w:rsidP="002334F9">
      <w:pPr>
        <w:pStyle w:val="Przypisdolny"/>
        <w:rPr>
          <w:rFonts w:ascii="Arial" w:hAnsi="Arial" w:cs="Arial"/>
          <w:sz w:val="22"/>
          <w:szCs w:val="22"/>
        </w:rPr>
      </w:pPr>
      <w:r w:rsidRPr="002334F9">
        <w:rPr>
          <w:rStyle w:val="Odwoanieprzypisudolnego"/>
          <w:rFonts w:ascii="Arial" w:hAnsi="Arial" w:cs="Arial"/>
          <w:sz w:val="22"/>
          <w:szCs w:val="22"/>
        </w:rPr>
        <w:footnoteRef/>
      </w:r>
      <w:r w:rsidRPr="002334F9">
        <w:rPr>
          <w:rFonts w:ascii="Arial" w:hAnsi="Arial" w:cs="Arial"/>
          <w:sz w:val="22"/>
          <w:szCs w:val="22"/>
        </w:rPr>
        <w:t xml:space="preserve"> Osoby niepełnosprawne biologiczne to takie osoby z niepełnosprawnością, które nie posiadały odpowiedniego orzeczenia, ale ich sprawność fizyczna, psychiczna lub umysłowa trwale lub okresowo utrudnia, ogranicza lub uniemożliwia wykonywanie codziennych czynności, naukę, pracę oraz pełnienie ról społecznych.</w:t>
      </w:r>
    </w:p>
  </w:footnote>
  <w:footnote w:id="19">
    <w:p w14:paraId="7813B956" w14:textId="77777777" w:rsidR="00222996" w:rsidRPr="002334F9" w:rsidRDefault="00222996" w:rsidP="002334F9">
      <w:pPr>
        <w:pStyle w:val="Przypisdolny"/>
        <w:rPr>
          <w:rFonts w:ascii="Arial" w:hAnsi="Arial" w:cs="Arial"/>
          <w:sz w:val="22"/>
          <w:szCs w:val="22"/>
        </w:rPr>
      </w:pPr>
      <w:r w:rsidRPr="002334F9">
        <w:rPr>
          <w:rStyle w:val="Odwoanieprzypisudolnego"/>
          <w:rFonts w:ascii="Arial" w:hAnsi="Arial" w:cs="Arial"/>
          <w:sz w:val="22"/>
          <w:szCs w:val="22"/>
        </w:rPr>
        <w:footnoteRef/>
      </w:r>
      <w:r w:rsidRPr="002334F9">
        <w:rPr>
          <w:rFonts w:ascii="Arial" w:hAnsi="Arial" w:cs="Arial"/>
          <w:sz w:val="22"/>
          <w:szCs w:val="22"/>
        </w:rPr>
        <w:t xml:space="preserve"> Główny Urząd Statystyczny, </w:t>
      </w:r>
      <w:r w:rsidRPr="002334F9">
        <w:rPr>
          <w:rFonts w:ascii="Arial" w:hAnsi="Arial" w:cs="Arial"/>
          <w:i/>
          <w:iCs/>
          <w:sz w:val="22"/>
          <w:szCs w:val="22"/>
        </w:rPr>
        <w:t>Stan i struktura demograficzno-społeczna ludności w województwie pomorskim – wyniki wstępne NSP 2021. Informacje sygnalne</w:t>
      </w:r>
      <w:r w:rsidRPr="002334F9">
        <w:rPr>
          <w:rFonts w:ascii="Arial" w:hAnsi="Arial" w:cs="Arial"/>
          <w:sz w:val="22"/>
          <w:szCs w:val="22"/>
        </w:rPr>
        <w:t>, 6.12.2022r.</w:t>
      </w:r>
    </w:p>
  </w:footnote>
  <w:footnote w:id="20">
    <w:p w14:paraId="27BA0291" w14:textId="77777777" w:rsidR="00222996" w:rsidRPr="002334F9" w:rsidRDefault="00222996" w:rsidP="002334F9">
      <w:pPr>
        <w:pStyle w:val="Przypisdolny"/>
        <w:rPr>
          <w:rFonts w:ascii="Arial" w:hAnsi="Arial" w:cs="Arial"/>
          <w:sz w:val="22"/>
          <w:szCs w:val="22"/>
        </w:rPr>
      </w:pPr>
      <w:r w:rsidRPr="002334F9">
        <w:rPr>
          <w:rStyle w:val="Znakiprzypiswdolnych"/>
          <w:rFonts w:ascii="Arial" w:hAnsi="Arial" w:cs="Arial"/>
          <w:sz w:val="22"/>
          <w:szCs w:val="22"/>
          <w:vertAlign w:val="superscript"/>
        </w:rPr>
        <w:footnoteRef/>
      </w:r>
      <w:r w:rsidRPr="002334F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2334F9">
        <w:rPr>
          <w:rFonts w:ascii="Arial" w:hAnsi="Arial" w:cs="Arial"/>
          <w:sz w:val="22"/>
          <w:szCs w:val="22"/>
        </w:rPr>
        <w:t xml:space="preserve">Wojewódzki Program Wyrównywania Szans Osób z Niepełnosprawnościami i Przeciwdziałania ich Wykluczeniu Społecznemu oraz Pomocy w Realizacji Zadań na rzecz Zatrudniania Osób z Niepełnosprawnościami na lata 2021–2030 . Załącznik do Uchwały Nr 846/280/21 Zarządu Województwa Pomorskiego z dnia 31 sierpnia 2021r. </w:t>
      </w:r>
    </w:p>
  </w:footnote>
  <w:footnote w:id="21">
    <w:p w14:paraId="260144ED" w14:textId="77777777" w:rsidR="00222996" w:rsidRPr="002334F9" w:rsidRDefault="00222996" w:rsidP="002334F9">
      <w:pPr>
        <w:pStyle w:val="Przypisdolny"/>
        <w:rPr>
          <w:rFonts w:ascii="Arial" w:hAnsi="Arial" w:cs="Arial"/>
          <w:sz w:val="22"/>
          <w:szCs w:val="22"/>
        </w:rPr>
      </w:pPr>
      <w:r w:rsidRPr="002334F9">
        <w:rPr>
          <w:rStyle w:val="Znakiprzypiswdolnych"/>
          <w:rFonts w:ascii="Arial" w:hAnsi="Arial" w:cs="Arial"/>
          <w:sz w:val="22"/>
          <w:szCs w:val="22"/>
          <w:vertAlign w:val="superscript"/>
        </w:rPr>
        <w:footnoteRef/>
      </w:r>
      <w:r w:rsidRPr="002334F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2334F9">
        <w:rPr>
          <w:rFonts w:ascii="Arial" w:hAnsi="Arial" w:cs="Arial"/>
          <w:sz w:val="22"/>
          <w:szCs w:val="22"/>
        </w:rPr>
        <w:t>Ocena Zasobów Pomocy Społecznej Województwa Pomorskiego za rok 2022. Załącznik do Uchwały Nr 664/458/23 Zarządu Województwa Pomorskiego z dnia 13 czerwca 2023 r.</w:t>
      </w:r>
    </w:p>
  </w:footnote>
  <w:footnote w:id="22">
    <w:p w14:paraId="37E7ACFC" w14:textId="7DCCC546" w:rsidR="00222996" w:rsidRPr="002C3E5C" w:rsidRDefault="00222996" w:rsidP="00CE4682">
      <w:pPr>
        <w:pStyle w:val="Tekstprzypisudolnego"/>
        <w:spacing w:before="0" w:after="0" w:line="240" w:lineRule="auto"/>
        <w:contextualSpacing/>
        <w:rPr>
          <w:sz w:val="20"/>
        </w:rPr>
      </w:pPr>
      <w:r w:rsidRPr="002C3E5C">
        <w:rPr>
          <w:rStyle w:val="Odwoanieprzypisudolnego"/>
          <w:sz w:val="20"/>
        </w:rPr>
        <w:footnoteRef/>
      </w:r>
      <w:r w:rsidRPr="002C3E5C">
        <w:rPr>
          <w:sz w:val="20"/>
        </w:rPr>
        <w:t xml:space="preserve"> </w:t>
      </w:r>
      <w:r w:rsidRPr="002C3E5C">
        <w:rPr>
          <w:rFonts w:cs="Arial"/>
          <w:sz w:val="20"/>
        </w:rPr>
        <w:t>Art. 4 Ustawy z dnia 21 czerwca 2001 r. o ochronie praw lokatorów, mieszkaniowym zasobie gminy i o zmianie Kodeksu cywilnego</w:t>
      </w:r>
      <w:r>
        <w:rPr>
          <w:rFonts w:cs="Arial"/>
          <w:sz w:val="20"/>
        </w:rPr>
        <w:t>.</w:t>
      </w:r>
    </w:p>
  </w:footnote>
  <w:footnote w:id="23">
    <w:p w14:paraId="3FE96F2F" w14:textId="00B418D8" w:rsidR="00222996" w:rsidRDefault="00222996" w:rsidP="002C3E5C">
      <w:pPr>
        <w:pStyle w:val="Tekstprzypisudolnego"/>
        <w:spacing w:line="240" w:lineRule="auto"/>
        <w:contextualSpacing/>
      </w:pPr>
      <w:r w:rsidRPr="002C3E5C">
        <w:rPr>
          <w:rStyle w:val="Odwoanieprzypisudolnego"/>
          <w:sz w:val="20"/>
        </w:rPr>
        <w:footnoteRef/>
      </w:r>
      <w:r w:rsidRPr="002C3E5C">
        <w:rPr>
          <w:sz w:val="20"/>
        </w:rPr>
        <w:t xml:space="preserve"> Ocena zasobów pomocy społecznej województwa pomorskiego za rok 2023.</w:t>
      </w:r>
    </w:p>
  </w:footnote>
  <w:footnote w:id="24">
    <w:p w14:paraId="56D95EE2" w14:textId="01DA45FF" w:rsidR="00222996" w:rsidRPr="009435DB" w:rsidRDefault="00222996" w:rsidP="008A709E">
      <w:pPr>
        <w:pStyle w:val="Tekstprzypisudolnego"/>
        <w:spacing w:before="0" w:after="0" w:line="240" w:lineRule="auto"/>
        <w:rPr>
          <w:rFonts w:cs="Arial"/>
          <w:sz w:val="20"/>
        </w:rPr>
      </w:pPr>
      <w:r w:rsidRPr="009435DB">
        <w:rPr>
          <w:rStyle w:val="Odwoanieprzypisudolnego"/>
          <w:rFonts w:cs="Arial"/>
          <w:sz w:val="20"/>
        </w:rPr>
        <w:footnoteRef/>
      </w:r>
      <w:r w:rsidRPr="009435DB">
        <w:rPr>
          <w:rFonts w:cs="Arial"/>
          <w:sz w:val="20"/>
        </w:rPr>
        <w:t xml:space="preserve"> Ustaw</w:t>
      </w:r>
      <w:r>
        <w:rPr>
          <w:rFonts w:cs="Arial"/>
          <w:sz w:val="20"/>
        </w:rPr>
        <w:t>a</w:t>
      </w:r>
      <w:r w:rsidRPr="009435DB">
        <w:rPr>
          <w:rFonts w:cs="Arial"/>
          <w:sz w:val="20"/>
        </w:rPr>
        <w:t xml:space="preserve"> z dnia 12 marca 2004 r. o pomocy społecznej</w:t>
      </w:r>
      <w:r>
        <w:rPr>
          <w:rFonts w:cs="Arial"/>
          <w:sz w:val="20"/>
        </w:rPr>
        <w:t xml:space="preserve">, </w:t>
      </w:r>
      <w:r w:rsidRPr="009435DB">
        <w:rPr>
          <w:rFonts w:cs="Arial"/>
          <w:sz w:val="20"/>
        </w:rPr>
        <w:t>art. 53.</w:t>
      </w:r>
    </w:p>
  </w:footnote>
  <w:footnote w:id="25">
    <w:p w14:paraId="6C19E50E" w14:textId="77777777" w:rsidR="00222996" w:rsidRPr="00E1031E" w:rsidRDefault="00222996" w:rsidP="008A709E">
      <w:pPr>
        <w:pStyle w:val="Tekstprzypisudolnego"/>
        <w:spacing w:before="0" w:after="0" w:line="240" w:lineRule="auto"/>
        <w:contextualSpacing/>
        <w:rPr>
          <w:rFonts w:cs="Arial"/>
          <w:sz w:val="20"/>
        </w:rPr>
      </w:pPr>
      <w:r w:rsidRPr="009435DB">
        <w:rPr>
          <w:rStyle w:val="Odwoanieprzypisudolnego"/>
          <w:rFonts w:cs="Arial"/>
          <w:sz w:val="20"/>
        </w:rPr>
        <w:footnoteRef/>
      </w:r>
      <w:r w:rsidRPr="009435DB">
        <w:rPr>
          <w:rFonts w:cs="Arial"/>
          <w:sz w:val="20"/>
        </w:rPr>
        <w:t xml:space="preserve"> </w:t>
      </w:r>
      <w:r w:rsidRPr="00E1031E">
        <w:rPr>
          <w:rFonts w:cs="Arial"/>
          <w:sz w:val="20"/>
        </w:rPr>
        <w:t>Tamże, art. 53 ust. 17.</w:t>
      </w:r>
    </w:p>
  </w:footnote>
  <w:footnote w:id="26">
    <w:p w14:paraId="38754BF0" w14:textId="77777777" w:rsidR="00222996" w:rsidRPr="00E1031E" w:rsidRDefault="00222996" w:rsidP="008A709E">
      <w:pPr>
        <w:pStyle w:val="Tekstprzypisudolnego"/>
        <w:spacing w:before="0" w:after="0" w:line="240" w:lineRule="auto"/>
        <w:contextualSpacing/>
        <w:rPr>
          <w:rFonts w:cs="Arial"/>
          <w:sz w:val="20"/>
        </w:rPr>
      </w:pPr>
      <w:r w:rsidRPr="00E1031E">
        <w:rPr>
          <w:rStyle w:val="Odwoanieprzypisudolnego"/>
          <w:rFonts w:cs="Arial"/>
          <w:sz w:val="20"/>
        </w:rPr>
        <w:footnoteRef/>
      </w:r>
      <w:r w:rsidRPr="00E1031E">
        <w:rPr>
          <w:rFonts w:cs="Arial"/>
          <w:sz w:val="20"/>
        </w:rPr>
        <w:t xml:space="preserve"> Rejestr mieszkań treningowych i wspomaganych Wojewody Pomorskiego, aktualna wersja dostępna na stronie internetowej Pomorskiego Urzędu Wojewódzkiego w Gdańsku: </w:t>
      </w:r>
      <w:hyperlink r:id="rId1" w:history="1">
        <w:r w:rsidRPr="00E1031E">
          <w:rPr>
            <w:rStyle w:val="Hipercze"/>
            <w:sz w:val="20"/>
          </w:rPr>
          <w:t>https://uwgdansk.bip.gov.pl/rejestry-wps/rejestr-mieszkan-treningowych-i-wspomaganych.html</w:t>
        </w:r>
      </w:hyperlink>
      <w:r w:rsidRPr="00E1031E">
        <w:rPr>
          <w:rFonts w:cs="Arial"/>
          <w:sz w:val="20"/>
        </w:rPr>
        <w:t xml:space="preserve">. </w:t>
      </w:r>
    </w:p>
  </w:footnote>
  <w:footnote w:id="27">
    <w:p w14:paraId="02A8332A" w14:textId="765C23DF" w:rsidR="00222996" w:rsidRPr="007D68E5" w:rsidRDefault="00222996">
      <w:pPr>
        <w:pStyle w:val="Tekstprzypisudolnego"/>
        <w:rPr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7D68E5">
        <w:rPr>
          <w:szCs w:val="22"/>
        </w:rPr>
        <w:t xml:space="preserve">Źródło: Plan strategiczny międzykulturowej integracji migrantów dla województwa pomorskiego, </w:t>
      </w:r>
      <w:r>
        <w:rPr>
          <w:szCs w:val="22"/>
        </w:rPr>
        <w:t xml:space="preserve">stanowiący załącznik do uchwały </w:t>
      </w:r>
      <w:r w:rsidRPr="008F6A6A">
        <w:rPr>
          <w:szCs w:val="22"/>
        </w:rPr>
        <w:t>Nr 501/543/24 Zarząd</w:t>
      </w:r>
      <w:r>
        <w:rPr>
          <w:szCs w:val="22"/>
        </w:rPr>
        <w:t>u</w:t>
      </w:r>
      <w:r w:rsidRPr="008F6A6A">
        <w:rPr>
          <w:szCs w:val="22"/>
        </w:rPr>
        <w:t xml:space="preserve"> Województwa Pomorskiego</w:t>
      </w:r>
      <w:r>
        <w:rPr>
          <w:szCs w:val="22"/>
        </w:rPr>
        <w:t xml:space="preserve">, </w:t>
      </w:r>
      <w:r w:rsidRPr="007D68E5">
        <w:rPr>
          <w:szCs w:val="22"/>
        </w:rPr>
        <w:t>s. 11.</w:t>
      </w:r>
    </w:p>
  </w:footnote>
  <w:footnote w:id="28">
    <w:p w14:paraId="1C3FE72C" w14:textId="033722AB" w:rsidR="00222996" w:rsidRPr="003827BB" w:rsidRDefault="00222996" w:rsidP="003827BB">
      <w:pPr>
        <w:pStyle w:val="Tekstprzypisudolnego"/>
        <w:spacing w:line="276" w:lineRule="auto"/>
        <w:rPr>
          <w:rFonts w:cs="Arial"/>
          <w:sz w:val="20"/>
        </w:rPr>
      </w:pPr>
      <w:r w:rsidRPr="003827BB">
        <w:rPr>
          <w:rStyle w:val="Odwoanieprzypisudolnego"/>
          <w:rFonts w:cs="Arial"/>
          <w:sz w:val="20"/>
        </w:rPr>
        <w:footnoteRef/>
      </w:r>
      <w:r w:rsidRPr="003827BB">
        <w:rPr>
          <w:rFonts w:cs="Arial"/>
          <w:sz w:val="20"/>
        </w:rPr>
        <w:t xml:space="preserve"> Art. 6 pkt. 5 Ustawy z dnia 12 marca 2004 r. o pomocy społecznej.</w:t>
      </w:r>
    </w:p>
  </w:footnote>
  <w:footnote w:id="29">
    <w:p w14:paraId="00285E45" w14:textId="1921FE3E" w:rsidR="00222996" w:rsidRPr="004E6FD0" w:rsidRDefault="002229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E6FD0">
        <w:t>Źródło: raport końcowy „Diagnoza w zakresie rozwoju i deinstytucjonalizacji usług społecznych i zdrowotnych w województwie pomorskim”, s. 319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)"/>
      <w:lvlJc w:val="left"/>
      <w:pPr>
        <w:tabs>
          <w:tab w:val="num" w:pos="325"/>
        </w:tabs>
        <w:ind w:left="325" w:hanging="360"/>
      </w:pPr>
    </w:lvl>
  </w:abstractNum>
  <w:abstractNum w:abstractNumId="1" w15:restartNumberingAfterBreak="0">
    <w:nsid w:val="00C0629A"/>
    <w:multiLevelType w:val="hybridMultilevel"/>
    <w:tmpl w:val="DC16E218"/>
    <w:lvl w:ilvl="0" w:tplc="F7C61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5375"/>
    <w:multiLevelType w:val="hybridMultilevel"/>
    <w:tmpl w:val="6E1CA524"/>
    <w:lvl w:ilvl="0" w:tplc="A59833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0E6E3C"/>
    <w:multiLevelType w:val="hybridMultilevel"/>
    <w:tmpl w:val="E54057E2"/>
    <w:lvl w:ilvl="0" w:tplc="0F6035A8">
      <w:start w:val="1"/>
      <w:numFmt w:val="bullet"/>
      <w:pStyle w:val="Atekstzwyky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C751F"/>
    <w:multiLevelType w:val="hybridMultilevel"/>
    <w:tmpl w:val="E7EE2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5047D"/>
    <w:multiLevelType w:val="hybridMultilevel"/>
    <w:tmpl w:val="42342A98"/>
    <w:lvl w:ilvl="0" w:tplc="80EE8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D73BE"/>
    <w:multiLevelType w:val="hybridMultilevel"/>
    <w:tmpl w:val="05AE443C"/>
    <w:lvl w:ilvl="0" w:tplc="A598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F135A"/>
    <w:multiLevelType w:val="hybridMultilevel"/>
    <w:tmpl w:val="FC56FEBA"/>
    <w:lvl w:ilvl="0" w:tplc="1360CB1C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773A55"/>
    <w:multiLevelType w:val="hybridMultilevel"/>
    <w:tmpl w:val="7422C25A"/>
    <w:lvl w:ilvl="0" w:tplc="B1C6A1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619F9"/>
    <w:multiLevelType w:val="hybridMultilevel"/>
    <w:tmpl w:val="24461CD4"/>
    <w:lvl w:ilvl="0" w:tplc="A5983366">
      <w:start w:val="1"/>
      <w:numFmt w:val="bullet"/>
      <w:lvlText w:val=""/>
      <w:lvlJc w:val="left"/>
      <w:pPr>
        <w:ind w:left="89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0" w15:restartNumberingAfterBreak="0">
    <w:nsid w:val="120210F4"/>
    <w:multiLevelType w:val="hybridMultilevel"/>
    <w:tmpl w:val="87DEF44C"/>
    <w:lvl w:ilvl="0" w:tplc="C112580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9877661"/>
    <w:multiLevelType w:val="hybridMultilevel"/>
    <w:tmpl w:val="9356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6408F"/>
    <w:multiLevelType w:val="hybridMultilevel"/>
    <w:tmpl w:val="CE9A7DC0"/>
    <w:lvl w:ilvl="0" w:tplc="F7C61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A194A"/>
    <w:multiLevelType w:val="multilevel"/>
    <w:tmpl w:val="C4A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E6363D"/>
    <w:multiLevelType w:val="hybridMultilevel"/>
    <w:tmpl w:val="DC6CC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56CDC"/>
    <w:multiLevelType w:val="multilevel"/>
    <w:tmpl w:val="0226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4655D7"/>
    <w:multiLevelType w:val="multilevel"/>
    <w:tmpl w:val="FDB0F664"/>
    <w:lvl w:ilvl="0">
      <w:start w:val="1"/>
      <w:numFmt w:val="bullet"/>
      <w:pStyle w:val="Atekstpunktowanie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82D6414"/>
    <w:multiLevelType w:val="hybridMultilevel"/>
    <w:tmpl w:val="5F12CACA"/>
    <w:lvl w:ilvl="0" w:tplc="A598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C597E"/>
    <w:multiLevelType w:val="multilevel"/>
    <w:tmpl w:val="4404B0D4"/>
    <w:lvl w:ilvl="0">
      <w:start w:val="1"/>
      <w:numFmt w:val="decimal"/>
      <w:pStyle w:val="Nagwek11"/>
      <w:lvlText w:val="%1."/>
      <w:lvlJc w:val="left"/>
      <w:pPr>
        <w:ind w:left="432" w:hanging="432"/>
      </w:pPr>
    </w:lvl>
    <w:lvl w:ilvl="1">
      <w:start w:val="1"/>
      <w:numFmt w:val="decimal"/>
      <w:pStyle w:val="Nagwek21"/>
      <w:lvlText w:val="%1.%2"/>
      <w:lvlJc w:val="left"/>
      <w:pPr>
        <w:ind w:left="576" w:hanging="576"/>
      </w:pPr>
    </w:lvl>
    <w:lvl w:ilvl="2">
      <w:start w:val="1"/>
      <w:numFmt w:val="decimal"/>
      <w:pStyle w:val="Nagwek21"/>
      <w:lvlText w:val="%1.%2.%3"/>
      <w:lvlJc w:val="left"/>
      <w:pPr>
        <w:ind w:left="720" w:hanging="720"/>
      </w:pPr>
    </w:lvl>
    <w:lvl w:ilvl="3">
      <w:start w:val="1"/>
      <w:numFmt w:val="decimal"/>
      <w:pStyle w:val="Nagwek41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1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4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1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9D90B31"/>
    <w:multiLevelType w:val="hybridMultilevel"/>
    <w:tmpl w:val="FC480C86"/>
    <w:lvl w:ilvl="0" w:tplc="8F22875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A5349"/>
    <w:multiLevelType w:val="multilevel"/>
    <w:tmpl w:val="A7D2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3A5A5B"/>
    <w:multiLevelType w:val="hybridMultilevel"/>
    <w:tmpl w:val="889C4374"/>
    <w:lvl w:ilvl="0" w:tplc="410CDC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467E2"/>
    <w:multiLevelType w:val="hybridMultilevel"/>
    <w:tmpl w:val="2ECC9024"/>
    <w:lvl w:ilvl="0" w:tplc="A598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A4A3F"/>
    <w:multiLevelType w:val="hybridMultilevel"/>
    <w:tmpl w:val="1D2C73C2"/>
    <w:lvl w:ilvl="0" w:tplc="A598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06FA5"/>
    <w:multiLevelType w:val="hybridMultilevel"/>
    <w:tmpl w:val="7F9E6D0C"/>
    <w:lvl w:ilvl="0" w:tplc="03B6D4AA">
      <w:start w:val="1"/>
      <w:numFmt w:val="decimal"/>
      <w:lvlText w:val="%1)"/>
      <w:lvlJc w:val="left"/>
      <w:pPr>
        <w:ind w:left="75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5" w15:restartNumberingAfterBreak="0">
    <w:nsid w:val="5ABC2C5F"/>
    <w:multiLevelType w:val="hybridMultilevel"/>
    <w:tmpl w:val="D6621E5C"/>
    <w:lvl w:ilvl="0" w:tplc="A5983366">
      <w:start w:val="1"/>
      <w:numFmt w:val="bullet"/>
      <w:lvlText w:val=""/>
      <w:lvlJc w:val="left"/>
      <w:pPr>
        <w:ind w:left="89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6" w15:restartNumberingAfterBreak="0">
    <w:nsid w:val="5C2123CE"/>
    <w:multiLevelType w:val="hybridMultilevel"/>
    <w:tmpl w:val="78967A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48E785A"/>
    <w:multiLevelType w:val="hybridMultilevel"/>
    <w:tmpl w:val="E730D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13DBE"/>
    <w:multiLevelType w:val="hybridMultilevel"/>
    <w:tmpl w:val="A712F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F12C9"/>
    <w:multiLevelType w:val="hybridMultilevel"/>
    <w:tmpl w:val="AF3AF038"/>
    <w:lvl w:ilvl="0" w:tplc="F7C61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B5D7C"/>
    <w:multiLevelType w:val="hybridMultilevel"/>
    <w:tmpl w:val="42B6CA2C"/>
    <w:lvl w:ilvl="0" w:tplc="B2F6306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6E7D02"/>
    <w:multiLevelType w:val="hybridMultilevel"/>
    <w:tmpl w:val="205255D0"/>
    <w:lvl w:ilvl="0" w:tplc="A598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A6B39"/>
    <w:multiLevelType w:val="hybridMultilevel"/>
    <w:tmpl w:val="90BE5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46D38"/>
    <w:multiLevelType w:val="hybridMultilevel"/>
    <w:tmpl w:val="7B9482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F375F"/>
    <w:multiLevelType w:val="hybridMultilevel"/>
    <w:tmpl w:val="C000307E"/>
    <w:lvl w:ilvl="0" w:tplc="C2E09D44">
      <w:start w:val="1"/>
      <w:numFmt w:val="decimal"/>
      <w:pStyle w:val="Tabela"/>
      <w:lvlText w:val="Tabela 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F7A75"/>
    <w:multiLevelType w:val="multilevel"/>
    <w:tmpl w:val="614E8466"/>
    <w:lvl w:ilvl="0">
      <w:start w:val="1"/>
      <w:numFmt w:val="upperRoman"/>
      <w:pStyle w:val="Nagwek1"/>
      <w:lvlText w:val="%1."/>
      <w:lvlJc w:val="righ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A1975B5"/>
    <w:multiLevelType w:val="hybridMultilevel"/>
    <w:tmpl w:val="FFAAE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31254"/>
    <w:multiLevelType w:val="hybridMultilevel"/>
    <w:tmpl w:val="9280D1C0"/>
    <w:lvl w:ilvl="0" w:tplc="A598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522768"/>
    <w:multiLevelType w:val="multilevel"/>
    <w:tmpl w:val="FE10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0"/>
  </w:num>
  <w:num w:numId="3">
    <w:abstractNumId w:val="2"/>
  </w:num>
  <w:num w:numId="4">
    <w:abstractNumId w:val="36"/>
  </w:num>
  <w:num w:numId="5">
    <w:abstractNumId w:val="5"/>
  </w:num>
  <w:num w:numId="6">
    <w:abstractNumId w:val="34"/>
  </w:num>
  <w:num w:numId="7">
    <w:abstractNumId w:val="26"/>
  </w:num>
  <w:num w:numId="8">
    <w:abstractNumId w:val="8"/>
  </w:num>
  <w:num w:numId="9">
    <w:abstractNumId w:val="30"/>
  </w:num>
  <w:num w:numId="10">
    <w:abstractNumId w:val="18"/>
  </w:num>
  <w:num w:numId="11">
    <w:abstractNumId w:val="12"/>
  </w:num>
  <w:num w:numId="12">
    <w:abstractNumId w:val="29"/>
  </w:num>
  <w:num w:numId="13">
    <w:abstractNumId w:val="1"/>
  </w:num>
  <w:num w:numId="14">
    <w:abstractNumId w:val="16"/>
  </w:num>
  <w:num w:numId="15">
    <w:abstractNumId w:val="7"/>
  </w:num>
  <w:num w:numId="16">
    <w:abstractNumId w:val="23"/>
  </w:num>
  <w:num w:numId="17">
    <w:abstractNumId w:val="17"/>
  </w:num>
  <w:num w:numId="18">
    <w:abstractNumId w:val="37"/>
  </w:num>
  <w:num w:numId="19">
    <w:abstractNumId w:val="9"/>
  </w:num>
  <w:num w:numId="20">
    <w:abstractNumId w:val="6"/>
  </w:num>
  <w:num w:numId="21">
    <w:abstractNumId w:val="25"/>
  </w:num>
  <w:num w:numId="22">
    <w:abstractNumId w:val="31"/>
  </w:num>
  <w:num w:numId="23">
    <w:abstractNumId w:val="22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3"/>
  </w:num>
  <w:num w:numId="27">
    <w:abstractNumId w:val="28"/>
  </w:num>
  <w:num w:numId="28">
    <w:abstractNumId w:val="14"/>
  </w:num>
  <w:num w:numId="29">
    <w:abstractNumId w:val="4"/>
  </w:num>
  <w:num w:numId="30">
    <w:abstractNumId w:val="27"/>
  </w:num>
  <w:num w:numId="31">
    <w:abstractNumId w:val="11"/>
  </w:num>
  <w:num w:numId="32">
    <w:abstractNumId w:val="32"/>
  </w:num>
  <w:num w:numId="33">
    <w:abstractNumId w:val="19"/>
  </w:num>
  <w:num w:numId="34">
    <w:abstractNumId w:val="24"/>
  </w:num>
  <w:num w:numId="35">
    <w:abstractNumId w:val="20"/>
  </w:num>
  <w:num w:numId="36">
    <w:abstractNumId w:val="13"/>
  </w:num>
  <w:num w:numId="37">
    <w:abstractNumId w:val="38"/>
  </w:num>
  <w:num w:numId="38">
    <w:abstractNumId w:val="15"/>
  </w:num>
  <w:num w:numId="39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39DF812-2875-4AD1-8247-AEFB949FBDC2}"/>
  </w:docVars>
  <w:rsids>
    <w:rsidRoot w:val="00DA2DB9"/>
    <w:rsid w:val="00000A5F"/>
    <w:rsid w:val="000026DA"/>
    <w:rsid w:val="00002738"/>
    <w:rsid w:val="000034BB"/>
    <w:rsid w:val="0000483A"/>
    <w:rsid w:val="00004ECE"/>
    <w:rsid w:val="00006206"/>
    <w:rsid w:val="00007444"/>
    <w:rsid w:val="000121FD"/>
    <w:rsid w:val="00012470"/>
    <w:rsid w:val="00012FEF"/>
    <w:rsid w:val="000131BA"/>
    <w:rsid w:val="0001400A"/>
    <w:rsid w:val="000205CE"/>
    <w:rsid w:val="00022F98"/>
    <w:rsid w:val="00023C97"/>
    <w:rsid w:val="00025134"/>
    <w:rsid w:val="00025AAE"/>
    <w:rsid w:val="00026DA7"/>
    <w:rsid w:val="000272EA"/>
    <w:rsid w:val="000324FB"/>
    <w:rsid w:val="00032C0C"/>
    <w:rsid w:val="000330C9"/>
    <w:rsid w:val="00033370"/>
    <w:rsid w:val="000336B6"/>
    <w:rsid w:val="00034461"/>
    <w:rsid w:val="000350CE"/>
    <w:rsid w:val="00035D05"/>
    <w:rsid w:val="00037770"/>
    <w:rsid w:val="00037990"/>
    <w:rsid w:val="000402BB"/>
    <w:rsid w:val="00044058"/>
    <w:rsid w:val="00044875"/>
    <w:rsid w:val="00044969"/>
    <w:rsid w:val="00044AD9"/>
    <w:rsid w:val="00044D10"/>
    <w:rsid w:val="00050111"/>
    <w:rsid w:val="0005296E"/>
    <w:rsid w:val="00054009"/>
    <w:rsid w:val="000549D9"/>
    <w:rsid w:val="000562A2"/>
    <w:rsid w:val="00057CBF"/>
    <w:rsid w:val="000614D5"/>
    <w:rsid w:val="00063639"/>
    <w:rsid w:val="00064133"/>
    <w:rsid w:val="0006575A"/>
    <w:rsid w:val="00065F21"/>
    <w:rsid w:val="00075B6F"/>
    <w:rsid w:val="000769FE"/>
    <w:rsid w:val="00076C57"/>
    <w:rsid w:val="0008064E"/>
    <w:rsid w:val="00080868"/>
    <w:rsid w:val="00080F53"/>
    <w:rsid w:val="0008190C"/>
    <w:rsid w:val="000822B8"/>
    <w:rsid w:val="00083067"/>
    <w:rsid w:val="00085F81"/>
    <w:rsid w:val="00091DE3"/>
    <w:rsid w:val="00093F54"/>
    <w:rsid w:val="0009578A"/>
    <w:rsid w:val="00095BA0"/>
    <w:rsid w:val="00096D46"/>
    <w:rsid w:val="000A0826"/>
    <w:rsid w:val="000A0A83"/>
    <w:rsid w:val="000A0C1C"/>
    <w:rsid w:val="000A41D6"/>
    <w:rsid w:val="000A574A"/>
    <w:rsid w:val="000A6607"/>
    <w:rsid w:val="000B1BFF"/>
    <w:rsid w:val="000B2D77"/>
    <w:rsid w:val="000B30EB"/>
    <w:rsid w:val="000B3459"/>
    <w:rsid w:val="000B4B8E"/>
    <w:rsid w:val="000B7710"/>
    <w:rsid w:val="000C1CEB"/>
    <w:rsid w:val="000C1E22"/>
    <w:rsid w:val="000C2823"/>
    <w:rsid w:val="000C474D"/>
    <w:rsid w:val="000C4DC8"/>
    <w:rsid w:val="000C60D7"/>
    <w:rsid w:val="000D0376"/>
    <w:rsid w:val="000D18B8"/>
    <w:rsid w:val="000D4228"/>
    <w:rsid w:val="000D46AE"/>
    <w:rsid w:val="000D497B"/>
    <w:rsid w:val="000D7479"/>
    <w:rsid w:val="000E22F2"/>
    <w:rsid w:val="000E2F79"/>
    <w:rsid w:val="000E4BCB"/>
    <w:rsid w:val="000E54E7"/>
    <w:rsid w:val="000E6561"/>
    <w:rsid w:val="000E6ADA"/>
    <w:rsid w:val="000F10EF"/>
    <w:rsid w:val="000F2ED9"/>
    <w:rsid w:val="000F3098"/>
    <w:rsid w:val="000F7ED7"/>
    <w:rsid w:val="0010059E"/>
    <w:rsid w:val="001022DC"/>
    <w:rsid w:val="00103018"/>
    <w:rsid w:val="00103B2B"/>
    <w:rsid w:val="00103B60"/>
    <w:rsid w:val="0010730F"/>
    <w:rsid w:val="00120F27"/>
    <w:rsid w:val="00121009"/>
    <w:rsid w:val="00123275"/>
    <w:rsid w:val="00134BD7"/>
    <w:rsid w:val="00136043"/>
    <w:rsid w:val="00141E9D"/>
    <w:rsid w:val="001433B5"/>
    <w:rsid w:val="00143943"/>
    <w:rsid w:val="0014603F"/>
    <w:rsid w:val="0014678A"/>
    <w:rsid w:val="00146AC0"/>
    <w:rsid w:val="001509C6"/>
    <w:rsid w:val="00151825"/>
    <w:rsid w:val="00151A5A"/>
    <w:rsid w:val="001523F7"/>
    <w:rsid w:val="00152734"/>
    <w:rsid w:val="0015337F"/>
    <w:rsid w:val="0015391C"/>
    <w:rsid w:val="001540DE"/>
    <w:rsid w:val="00155BCF"/>
    <w:rsid w:val="00155BF7"/>
    <w:rsid w:val="001564BB"/>
    <w:rsid w:val="00161871"/>
    <w:rsid w:val="00163CFC"/>
    <w:rsid w:val="0016470A"/>
    <w:rsid w:val="00164AF6"/>
    <w:rsid w:val="00165DC2"/>
    <w:rsid w:val="00166491"/>
    <w:rsid w:val="00166A4E"/>
    <w:rsid w:val="001670EF"/>
    <w:rsid w:val="0017363E"/>
    <w:rsid w:val="001737F0"/>
    <w:rsid w:val="001745BA"/>
    <w:rsid w:val="00175C03"/>
    <w:rsid w:val="001771D4"/>
    <w:rsid w:val="00177831"/>
    <w:rsid w:val="00180E3D"/>
    <w:rsid w:val="00183972"/>
    <w:rsid w:val="00183DF7"/>
    <w:rsid w:val="00184442"/>
    <w:rsid w:val="00184985"/>
    <w:rsid w:val="00185C8A"/>
    <w:rsid w:val="00190368"/>
    <w:rsid w:val="0019493F"/>
    <w:rsid w:val="00195463"/>
    <w:rsid w:val="00195CC6"/>
    <w:rsid w:val="001A140D"/>
    <w:rsid w:val="001A29D3"/>
    <w:rsid w:val="001A3ECB"/>
    <w:rsid w:val="001A6B49"/>
    <w:rsid w:val="001B0187"/>
    <w:rsid w:val="001B299C"/>
    <w:rsid w:val="001B32D1"/>
    <w:rsid w:val="001B3D0A"/>
    <w:rsid w:val="001B4E45"/>
    <w:rsid w:val="001B595B"/>
    <w:rsid w:val="001B5F2D"/>
    <w:rsid w:val="001C1E0E"/>
    <w:rsid w:val="001C5BF7"/>
    <w:rsid w:val="001C5D1F"/>
    <w:rsid w:val="001D0EE8"/>
    <w:rsid w:val="001D3E1E"/>
    <w:rsid w:val="001D4E5F"/>
    <w:rsid w:val="001E0569"/>
    <w:rsid w:val="001E1F93"/>
    <w:rsid w:val="001E5CB9"/>
    <w:rsid w:val="001E6F33"/>
    <w:rsid w:val="001F047C"/>
    <w:rsid w:val="001F0F54"/>
    <w:rsid w:val="001F2E1D"/>
    <w:rsid w:val="001F2F94"/>
    <w:rsid w:val="001F361D"/>
    <w:rsid w:val="001F4CBF"/>
    <w:rsid w:val="001F6743"/>
    <w:rsid w:val="001F6BE5"/>
    <w:rsid w:val="001F6D7B"/>
    <w:rsid w:val="001F6E6F"/>
    <w:rsid w:val="002115FC"/>
    <w:rsid w:val="002120D6"/>
    <w:rsid w:val="00212601"/>
    <w:rsid w:val="0021312F"/>
    <w:rsid w:val="00216CEF"/>
    <w:rsid w:val="00220809"/>
    <w:rsid w:val="002227FF"/>
    <w:rsid w:val="00222996"/>
    <w:rsid w:val="0022740F"/>
    <w:rsid w:val="00230014"/>
    <w:rsid w:val="002325CE"/>
    <w:rsid w:val="002334F9"/>
    <w:rsid w:val="00233878"/>
    <w:rsid w:val="0023651C"/>
    <w:rsid w:val="00236F9D"/>
    <w:rsid w:val="00237E94"/>
    <w:rsid w:val="00240E92"/>
    <w:rsid w:val="002450D4"/>
    <w:rsid w:val="00246310"/>
    <w:rsid w:val="002469BB"/>
    <w:rsid w:val="002500CC"/>
    <w:rsid w:val="00251BE6"/>
    <w:rsid w:val="0025294F"/>
    <w:rsid w:val="002565AD"/>
    <w:rsid w:val="0026103A"/>
    <w:rsid w:val="00264479"/>
    <w:rsid w:val="00265D9A"/>
    <w:rsid w:val="00271357"/>
    <w:rsid w:val="002725FA"/>
    <w:rsid w:val="00272B30"/>
    <w:rsid w:val="00273CFA"/>
    <w:rsid w:val="0027484B"/>
    <w:rsid w:val="00274867"/>
    <w:rsid w:val="0027665B"/>
    <w:rsid w:val="00276E46"/>
    <w:rsid w:val="002808C3"/>
    <w:rsid w:val="00280E73"/>
    <w:rsid w:val="00285F09"/>
    <w:rsid w:val="002922CF"/>
    <w:rsid w:val="002949B8"/>
    <w:rsid w:val="002A0AE1"/>
    <w:rsid w:val="002A1EA6"/>
    <w:rsid w:val="002A58B4"/>
    <w:rsid w:val="002A7C1B"/>
    <w:rsid w:val="002B031E"/>
    <w:rsid w:val="002B16B3"/>
    <w:rsid w:val="002B17A1"/>
    <w:rsid w:val="002B1C81"/>
    <w:rsid w:val="002B2A51"/>
    <w:rsid w:val="002B3DCD"/>
    <w:rsid w:val="002B5273"/>
    <w:rsid w:val="002B77F5"/>
    <w:rsid w:val="002B7D12"/>
    <w:rsid w:val="002C2D73"/>
    <w:rsid w:val="002C3CE2"/>
    <w:rsid w:val="002C3E5C"/>
    <w:rsid w:val="002C61B9"/>
    <w:rsid w:val="002D4A2C"/>
    <w:rsid w:val="002D6665"/>
    <w:rsid w:val="002D7322"/>
    <w:rsid w:val="002D7391"/>
    <w:rsid w:val="002E0082"/>
    <w:rsid w:val="002E016F"/>
    <w:rsid w:val="002E12EC"/>
    <w:rsid w:val="002E470F"/>
    <w:rsid w:val="002E7315"/>
    <w:rsid w:val="002F2382"/>
    <w:rsid w:val="002F3879"/>
    <w:rsid w:val="002F4F72"/>
    <w:rsid w:val="00300524"/>
    <w:rsid w:val="00300694"/>
    <w:rsid w:val="00301D0A"/>
    <w:rsid w:val="0030455A"/>
    <w:rsid w:val="00310383"/>
    <w:rsid w:val="003109B8"/>
    <w:rsid w:val="00310EE2"/>
    <w:rsid w:val="003157D5"/>
    <w:rsid w:val="00317E85"/>
    <w:rsid w:val="0032210A"/>
    <w:rsid w:val="00323855"/>
    <w:rsid w:val="00323D68"/>
    <w:rsid w:val="00325B44"/>
    <w:rsid w:val="0032790C"/>
    <w:rsid w:val="003307C8"/>
    <w:rsid w:val="0033333E"/>
    <w:rsid w:val="00337278"/>
    <w:rsid w:val="00337F48"/>
    <w:rsid w:val="003434F0"/>
    <w:rsid w:val="00344413"/>
    <w:rsid w:val="003468BC"/>
    <w:rsid w:val="003505BE"/>
    <w:rsid w:val="00351C1D"/>
    <w:rsid w:val="003575FD"/>
    <w:rsid w:val="0036229C"/>
    <w:rsid w:val="00364996"/>
    <w:rsid w:val="00364EC3"/>
    <w:rsid w:val="00365335"/>
    <w:rsid w:val="00366A61"/>
    <w:rsid w:val="00367E68"/>
    <w:rsid w:val="00370190"/>
    <w:rsid w:val="003724B1"/>
    <w:rsid w:val="003729DE"/>
    <w:rsid w:val="00373825"/>
    <w:rsid w:val="0037434E"/>
    <w:rsid w:val="00375AF4"/>
    <w:rsid w:val="00375EDF"/>
    <w:rsid w:val="00380083"/>
    <w:rsid w:val="0038137A"/>
    <w:rsid w:val="0038138E"/>
    <w:rsid w:val="00381B79"/>
    <w:rsid w:val="00381E6B"/>
    <w:rsid w:val="003827BB"/>
    <w:rsid w:val="003836C7"/>
    <w:rsid w:val="00383BD8"/>
    <w:rsid w:val="0038453A"/>
    <w:rsid w:val="00384745"/>
    <w:rsid w:val="0038484D"/>
    <w:rsid w:val="003854F3"/>
    <w:rsid w:val="00386F39"/>
    <w:rsid w:val="003879C5"/>
    <w:rsid w:val="00391013"/>
    <w:rsid w:val="003912B5"/>
    <w:rsid w:val="00393AA8"/>
    <w:rsid w:val="003A142E"/>
    <w:rsid w:val="003A372B"/>
    <w:rsid w:val="003A3AA0"/>
    <w:rsid w:val="003A3DA8"/>
    <w:rsid w:val="003A3F78"/>
    <w:rsid w:val="003B26E2"/>
    <w:rsid w:val="003B2CD6"/>
    <w:rsid w:val="003B35E5"/>
    <w:rsid w:val="003B43F2"/>
    <w:rsid w:val="003B518A"/>
    <w:rsid w:val="003C026E"/>
    <w:rsid w:val="003C0D5C"/>
    <w:rsid w:val="003C1C81"/>
    <w:rsid w:val="003C41BB"/>
    <w:rsid w:val="003C4D27"/>
    <w:rsid w:val="003D13D0"/>
    <w:rsid w:val="003D2E80"/>
    <w:rsid w:val="003D3858"/>
    <w:rsid w:val="003D3F64"/>
    <w:rsid w:val="003D7465"/>
    <w:rsid w:val="003D7BE2"/>
    <w:rsid w:val="003E04C8"/>
    <w:rsid w:val="003E30F4"/>
    <w:rsid w:val="003E3519"/>
    <w:rsid w:val="003E4783"/>
    <w:rsid w:val="003F1475"/>
    <w:rsid w:val="003F28AF"/>
    <w:rsid w:val="003F3714"/>
    <w:rsid w:val="003F3F89"/>
    <w:rsid w:val="003F6567"/>
    <w:rsid w:val="00401E2E"/>
    <w:rsid w:val="00402D22"/>
    <w:rsid w:val="004043D4"/>
    <w:rsid w:val="00405455"/>
    <w:rsid w:val="00410066"/>
    <w:rsid w:val="004107CD"/>
    <w:rsid w:val="00410AE6"/>
    <w:rsid w:val="00414370"/>
    <w:rsid w:val="00415C58"/>
    <w:rsid w:val="00416C78"/>
    <w:rsid w:val="004223EA"/>
    <w:rsid w:val="00422B5F"/>
    <w:rsid w:val="00423892"/>
    <w:rsid w:val="0042696E"/>
    <w:rsid w:val="004329B4"/>
    <w:rsid w:val="00432E0E"/>
    <w:rsid w:val="00441ECF"/>
    <w:rsid w:val="0044444D"/>
    <w:rsid w:val="004449B9"/>
    <w:rsid w:val="00447C07"/>
    <w:rsid w:val="0045623D"/>
    <w:rsid w:val="00457B10"/>
    <w:rsid w:val="0046279F"/>
    <w:rsid w:val="00463E1A"/>
    <w:rsid w:val="004702DB"/>
    <w:rsid w:val="00471919"/>
    <w:rsid w:val="0047191E"/>
    <w:rsid w:val="004744A0"/>
    <w:rsid w:val="0047663F"/>
    <w:rsid w:val="00481EFB"/>
    <w:rsid w:val="004822F9"/>
    <w:rsid w:val="00482E89"/>
    <w:rsid w:val="004852D9"/>
    <w:rsid w:val="004859CA"/>
    <w:rsid w:val="004863B5"/>
    <w:rsid w:val="004865AE"/>
    <w:rsid w:val="00490791"/>
    <w:rsid w:val="00492AF6"/>
    <w:rsid w:val="004939E8"/>
    <w:rsid w:val="00494586"/>
    <w:rsid w:val="00495088"/>
    <w:rsid w:val="004955F1"/>
    <w:rsid w:val="00495929"/>
    <w:rsid w:val="004970B2"/>
    <w:rsid w:val="00497A43"/>
    <w:rsid w:val="004A4DFE"/>
    <w:rsid w:val="004A6EF3"/>
    <w:rsid w:val="004B09A6"/>
    <w:rsid w:val="004B0D72"/>
    <w:rsid w:val="004B16E1"/>
    <w:rsid w:val="004B4FC7"/>
    <w:rsid w:val="004B75A2"/>
    <w:rsid w:val="004C46F3"/>
    <w:rsid w:val="004C58A9"/>
    <w:rsid w:val="004C5B77"/>
    <w:rsid w:val="004C688E"/>
    <w:rsid w:val="004C7710"/>
    <w:rsid w:val="004D105D"/>
    <w:rsid w:val="004D1784"/>
    <w:rsid w:val="004D6FE6"/>
    <w:rsid w:val="004E0212"/>
    <w:rsid w:val="004E196E"/>
    <w:rsid w:val="004E2764"/>
    <w:rsid w:val="004E6FD0"/>
    <w:rsid w:val="004E7D20"/>
    <w:rsid w:val="004F002D"/>
    <w:rsid w:val="004F0623"/>
    <w:rsid w:val="004F207C"/>
    <w:rsid w:val="004F631C"/>
    <w:rsid w:val="004F6B12"/>
    <w:rsid w:val="005041CA"/>
    <w:rsid w:val="005067FE"/>
    <w:rsid w:val="0051202E"/>
    <w:rsid w:val="00513103"/>
    <w:rsid w:val="00513349"/>
    <w:rsid w:val="00515994"/>
    <w:rsid w:val="00522689"/>
    <w:rsid w:val="00523731"/>
    <w:rsid w:val="00524298"/>
    <w:rsid w:val="00524E46"/>
    <w:rsid w:val="00525729"/>
    <w:rsid w:val="00534883"/>
    <w:rsid w:val="00534A8C"/>
    <w:rsid w:val="0053530E"/>
    <w:rsid w:val="0053589C"/>
    <w:rsid w:val="0053601D"/>
    <w:rsid w:val="00545786"/>
    <w:rsid w:val="0054759E"/>
    <w:rsid w:val="005477E8"/>
    <w:rsid w:val="00554132"/>
    <w:rsid w:val="0055567A"/>
    <w:rsid w:val="005578E7"/>
    <w:rsid w:val="00561921"/>
    <w:rsid w:val="0056329B"/>
    <w:rsid w:val="005639BA"/>
    <w:rsid w:val="00565855"/>
    <w:rsid w:val="00566619"/>
    <w:rsid w:val="00566DF4"/>
    <w:rsid w:val="00567C91"/>
    <w:rsid w:val="00571716"/>
    <w:rsid w:val="00571BE1"/>
    <w:rsid w:val="00572B0D"/>
    <w:rsid w:val="005731EE"/>
    <w:rsid w:val="005756FE"/>
    <w:rsid w:val="00576FA7"/>
    <w:rsid w:val="0057730B"/>
    <w:rsid w:val="00577F4F"/>
    <w:rsid w:val="005808A1"/>
    <w:rsid w:val="005812A0"/>
    <w:rsid w:val="00582703"/>
    <w:rsid w:val="00583405"/>
    <w:rsid w:val="00584214"/>
    <w:rsid w:val="00586308"/>
    <w:rsid w:val="00586750"/>
    <w:rsid w:val="00587163"/>
    <w:rsid w:val="005873BB"/>
    <w:rsid w:val="005879AF"/>
    <w:rsid w:val="00590B3A"/>
    <w:rsid w:val="00593135"/>
    <w:rsid w:val="005957FC"/>
    <w:rsid w:val="00596614"/>
    <w:rsid w:val="005967FA"/>
    <w:rsid w:val="00596945"/>
    <w:rsid w:val="005A041E"/>
    <w:rsid w:val="005A0E9D"/>
    <w:rsid w:val="005A0F94"/>
    <w:rsid w:val="005A1454"/>
    <w:rsid w:val="005A145F"/>
    <w:rsid w:val="005A2066"/>
    <w:rsid w:val="005A2E3C"/>
    <w:rsid w:val="005A4EC5"/>
    <w:rsid w:val="005A6ACE"/>
    <w:rsid w:val="005A6EA7"/>
    <w:rsid w:val="005A6EBE"/>
    <w:rsid w:val="005A7069"/>
    <w:rsid w:val="005B0768"/>
    <w:rsid w:val="005B7364"/>
    <w:rsid w:val="005B7504"/>
    <w:rsid w:val="005C05EA"/>
    <w:rsid w:val="005C2F02"/>
    <w:rsid w:val="005C451B"/>
    <w:rsid w:val="005C5B36"/>
    <w:rsid w:val="005C5D83"/>
    <w:rsid w:val="005C5FA5"/>
    <w:rsid w:val="005C74E3"/>
    <w:rsid w:val="005D0FA5"/>
    <w:rsid w:val="005D15B9"/>
    <w:rsid w:val="005D1CD5"/>
    <w:rsid w:val="005D2A8E"/>
    <w:rsid w:val="005D35E0"/>
    <w:rsid w:val="005D66B9"/>
    <w:rsid w:val="005D738B"/>
    <w:rsid w:val="005D78AE"/>
    <w:rsid w:val="005E059F"/>
    <w:rsid w:val="005E23F8"/>
    <w:rsid w:val="005E3E03"/>
    <w:rsid w:val="005E3FC7"/>
    <w:rsid w:val="005E726E"/>
    <w:rsid w:val="005F0C54"/>
    <w:rsid w:val="005F297E"/>
    <w:rsid w:val="005F2F7B"/>
    <w:rsid w:val="005F5784"/>
    <w:rsid w:val="005F5ACE"/>
    <w:rsid w:val="005F67D2"/>
    <w:rsid w:val="005F683D"/>
    <w:rsid w:val="005F6E38"/>
    <w:rsid w:val="00600AB6"/>
    <w:rsid w:val="0060411F"/>
    <w:rsid w:val="00607C56"/>
    <w:rsid w:val="00612425"/>
    <w:rsid w:val="00617130"/>
    <w:rsid w:val="00617647"/>
    <w:rsid w:val="0062063D"/>
    <w:rsid w:val="00621432"/>
    <w:rsid w:val="00626B6D"/>
    <w:rsid w:val="00627A1C"/>
    <w:rsid w:val="00627D1F"/>
    <w:rsid w:val="00630B42"/>
    <w:rsid w:val="00630CBB"/>
    <w:rsid w:val="0063556D"/>
    <w:rsid w:val="0063693E"/>
    <w:rsid w:val="00637A6F"/>
    <w:rsid w:val="00637B5D"/>
    <w:rsid w:val="006404D1"/>
    <w:rsid w:val="00641A54"/>
    <w:rsid w:val="00641EB5"/>
    <w:rsid w:val="00643A09"/>
    <w:rsid w:val="00644243"/>
    <w:rsid w:val="006444F9"/>
    <w:rsid w:val="00645BD2"/>
    <w:rsid w:val="0064667A"/>
    <w:rsid w:val="0064788E"/>
    <w:rsid w:val="00647CC7"/>
    <w:rsid w:val="00651116"/>
    <w:rsid w:val="0065125F"/>
    <w:rsid w:val="006513FE"/>
    <w:rsid w:val="00652956"/>
    <w:rsid w:val="00653634"/>
    <w:rsid w:val="006539C1"/>
    <w:rsid w:val="006555D5"/>
    <w:rsid w:val="00657844"/>
    <w:rsid w:val="00657E97"/>
    <w:rsid w:val="00662F65"/>
    <w:rsid w:val="0066426A"/>
    <w:rsid w:val="006642B1"/>
    <w:rsid w:val="00664814"/>
    <w:rsid w:val="0066530B"/>
    <w:rsid w:val="00666E9C"/>
    <w:rsid w:val="00667F70"/>
    <w:rsid w:val="00672CD4"/>
    <w:rsid w:val="00675B00"/>
    <w:rsid w:val="0067779C"/>
    <w:rsid w:val="00677FE3"/>
    <w:rsid w:val="00682483"/>
    <w:rsid w:val="00682619"/>
    <w:rsid w:val="0068714E"/>
    <w:rsid w:val="00687378"/>
    <w:rsid w:val="00687D22"/>
    <w:rsid w:val="006903EF"/>
    <w:rsid w:val="006913B3"/>
    <w:rsid w:val="00693289"/>
    <w:rsid w:val="0069397F"/>
    <w:rsid w:val="00694751"/>
    <w:rsid w:val="006A0B18"/>
    <w:rsid w:val="006A1F5A"/>
    <w:rsid w:val="006A27D4"/>
    <w:rsid w:val="006A3606"/>
    <w:rsid w:val="006A478D"/>
    <w:rsid w:val="006B3DF0"/>
    <w:rsid w:val="006B3E3E"/>
    <w:rsid w:val="006B6B67"/>
    <w:rsid w:val="006C0706"/>
    <w:rsid w:val="006C1A04"/>
    <w:rsid w:val="006C45F7"/>
    <w:rsid w:val="006D011B"/>
    <w:rsid w:val="006D05D4"/>
    <w:rsid w:val="006D1ADC"/>
    <w:rsid w:val="006D4194"/>
    <w:rsid w:val="006D61BB"/>
    <w:rsid w:val="006E2A1C"/>
    <w:rsid w:val="006E442D"/>
    <w:rsid w:val="006E4974"/>
    <w:rsid w:val="006E723C"/>
    <w:rsid w:val="006E7C01"/>
    <w:rsid w:val="006F0291"/>
    <w:rsid w:val="006F17A3"/>
    <w:rsid w:val="006F59FB"/>
    <w:rsid w:val="006F6E84"/>
    <w:rsid w:val="006F7718"/>
    <w:rsid w:val="00700266"/>
    <w:rsid w:val="00701108"/>
    <w:rsid w:val="00701B4A"/>
    <w:rsid w:val="0070575F"/>
    <w:rsid w:val="0071014B"/>
    <w:rsid w:val="007110EC"/>
    <w:rsid w:val="007126D2"/>
    <w:rsid w:val="00715692"/>
    <w:rsid w:val="00715DC4"/>
    <w:rsid w:val="00717F8D"/>
    <w:rsid w:val="007200E4"/>
    <w:rsid w:val="00722D41"/>
    <w:rsid w:val="00732536"/>
    <w:rsid w:val="00734BFC"/>
    <w:rsid w:val="00737B88"/>
    <w:rsid w:val="00741301"/>
    <w:rsid w:val="007478AD"/>
    <w:rsid w:val="00750724"/>
    <w:rsid w:val="007507D7"/>
    <w:rsid w:val="007522D8"/>
    <w:rsid w:val="00752BFE"/>
    <w:rsid w:val="00755BC5"/>
    <w:rsid w:val="00755BE0"/>
    <w:rsid w:val="0075799A"/>
    <w:rsid w:val="00760C34"/>
    <w:rsid w:val="00762B51"/>
    <w:rsid w:val="00763977"/>
    <w:rsid w:val="0076564C"/>
    <w:rsid w:val="00765A01"/>
    <w:rsid w:val="00767C5B"/>
    <w:rsid w:val="00767D52"/>
    <w:rsid w:val="00772569"/>
    <w:rsid w:val="007752D7"/>
    <w:rsid w:val="00775A58"/>
    <w:rsid w:val="007778C5"/>
    <w:rsid w:val="007800F1"/>
    <w:rsid w:val="007816C3"/>
    <w:rsid w:val="00781760"/>
    <w:rsid w:val="00781884"/>
    <w:rsid w:val="00781B48"/>
    <w:rsid w:val="0078382C"/>
    <w:rsid w:val="00786CEE"/>
    <w:rsid w:val="00790203"/>
    <w:rsid w:val="007914B3"/>
    <w:rsid w:val="00793A4E"/>
    <w:rsid w:val="00793B59"/>
    <w:rsid w:val="0079602E"/>
    <w:rsid w:val="0079763A"/>
    <w:rsid w:val="007A06C0"/>
    <w:rsid w:val="007A0739"/>
    <w:rsid w:val="007A2895"/>
    <w:rsid w:val="007A366E"/>
    <w:rsid w:val="007A3FF5"/>
    <w:rsid w:val="007A6221"/>
    <w:rsid w:val="007A73C4"/>
    <w:rsid w:val="007A7D7C"/>
    <w:rsid w:val="007B0382"/>
    <w:rsid w:val="007B10C5"/>
    <w:rsid w:val="007B2261"/>
    <w:rsid w:val="007B3F9E"/>
    <w:rsid w:val="007B4A35"/>
    <w:rsid w:val="007B4C1D"/>
    <w:rsid w:val="007B7B40"/>
    <w:rsid w:val="007C0FE7"/>
    <w:rsid w:val="007C5DA7"/>
    <w:rsid w:val="007C6FB9"/>
    <w:rsid w:val="007C7284"/>
    <w:rsid w:val="007C773C"/>
    <w:rsid w:val="007D0615"/>
    <w:rsid w:val="007D2879"/>
    <w:rsid w:val="007D2A2A"/>
    <w:rsid w:val="007D3BD6"/>
    <w:rsid w:val="007D508E"/>
    <w:rsid w:val="007D61F3"/>
    <w:rsid w:val="007D68E5"/>
    <w:rsid w:val="007D7906"/>
    <w:rsid w:val="007E29E0"/>
    <w:rsid w:val="007E3F6A"/>
    <w:rsid w:val="007E479F"/>
    <w:rsid w:val="007E62C3"/>
    <w:rsid w:val="007F090C"/>
    <w:rsid w:val="007F20A4"/>
    <w:rsid w:val="007F2BD0"/>
    <w:rsid w:val="007F76BB"/>
    <w:rsid w:val="00801017"/>
    <w:rsid w:val="00801418"/>
    <w:rsid w:val="0080218F"/>
    <w:rsid w:val="00802973"/>
    <w:rsid w:val="00802A56"/>
    <w:rsid w:val="00803023"/>
    <w:rsid w:val="0080340B"/>
    <w:rsid w:val="00804B17"/>
    <w:rsid w:val="0080651A"/>
    <w:rsid w:val="00806565"/>
    <w:rsid w:val="008068A3"/>
    <w:rsid w:val="00806E79"/>
    <w:rsid w:val="00811E7E"/>
    <w:rsid w:val="0081240B"/>
    <w:rsid w:val="00812576"/>
    <w:rsid w:val="00812668"/>
    <w:rsid w:val="00812818"/>
    <w:rsid w:val="00813A98"/>
    <w:rsid w:val="008152CD"/>
    <w:rsid w:val="0081602C"/>
    <w:rsid w:val="0082215D"/>
    <w:rsid w:val="008261AE"/>
    <w:rsid w:val="008270F2"/>
    <w:rsid w:val="00834C48"/>
    <w:rsid w:val="0084041E"/>
    <w:rsid w:val="00840C9C"/>
    <w:rsid w:val="0084231E"/>
    <w:rsid w:val="008434FE"/>
    <w:rsid w:val="00843F08"/>
    <w:rsid w:val="00844393"/>
    <w:rsid w:val="008446FC"/>
    <w:rsid w:val="0084490D"/>
    <w:rsid w:val="00844F55"/>
    <w:rsid w:val="00845654"/>
    <w:rsid w:val="00845A5F"/>
    <w:rsid w:val="00845C15"/>
    <w:rsid w:val="00846CD5"/>
    <w:rsid w:val="008525B0"/>
    <w:rsid w:val="00853443"/>
    <w:rsid w:val="008541B9"/>
    <w:rsid w:val="0085578C"/>
    <w:rsid w:val="00856547"/>
    <w:rsid w:val="0086083B"/>
    <w:rsid w:val="00862885"/>
    <w:rsid w:val="00862B82"/>
    <w:rsid w:val="008637A8"/>
    <w:rsid w:val="008656FC"/>
    <w:rsid w:val="00865A78"/>
    <w:rsid w:val="00865E55"/>
    <w:rsid w:val="00867A45"/>
    <w:rsid w:val="0087013E"/>
    <w:rsid w:val="0087069E"/>
    <w:rsid w:val="00870BBC"/>
    <w:rsid w:val="00873035"/>
    <w:rsid w:val="00873AC8"/>
    <w:rsid w:val="00873D5D"/>
    <w:rsid w:val="00877DC7"/>
    <w:rsid w:val="008802A6"/>
    <w:rsid w:val="00880A49"/>
    <w:rsid w:val="00880C89"/>
    <w:rsid w:val="0088277B"/>
    <w:rsid w:val="0088376C"/>
    <w:rsid w:val="00886330"/>
    <w:rsid w:val="0089561C"/>
    <w:rsid w:val="00895B0A"/>
    <w:rsid w:val="008A1E69"/>
    <w:rsid w:val="008A2FC7"/>
    <w:rsid w:val="008A4574"/>
    <w:rsid w:val="008A5419"/>
    <w:rsid w:val="008A709E"/>
    <w:rsid w:val="008A76B8"/>
    <w:rsid w:val="008A76D5"/>
    <w:rsid w:val="008B05C5"/>
    <w:rsid w:val="008B109B"/>
    <w:rsid w:val="008B1631"/>
    <w:rsid w:val="008B39C8"/>
    <w:rsid w:val="008B42E7"/>
    <w:rsid w:val="008B4EC3"/>
    <w:rsid w:val="008B5F93"/>
    <w:rsid w:val="008C0C5C"/>
    <w:rsid w:val="008C1750"/>
    <w:rsid w:val="008C1C28"/>
    <w:rsid w:val="008C2163"/>
    <w:rsid w:val="008C68E3"/>
    <w:rsid w:val="008C6CB2"/>
    <w:rsid w:val="008C6D6C"/>
    <w:rsid w:val="008C7379"/>
    <w:rsid w:val="008D0265"/>
    <w:rsid w:val="008D3D79"/>
    <w:rsid w:val="008D48E3"/>
    <w:rsid w:val="008D6144"/>
    <w:rsid w:val="008E3DB2"/>
    <w:rsid w:val="008E4A0D"/>
    <w:rsid w:val="008E4B43"/>
    <w:rsid w:val="008E5A69"/>
    <w:rsid w:val="008F020C"/>
    <w:rsid w:val="008F0291"/>
    <w:rsid w:val="008F032F"/>
    <w:rsid w:val="008F1F71"/>
    <w:rsid w:val="008F3B50"/>
    <w:rsid w:val="008F63CA"/>
    <w:rsid w:val="008F6A6A"/>
    <w:rsid w:val="008F7D97"/>
    <w:rsid w:val="009004F5"/>
    <w:rsid w:val="0090335F"/>
    <w:rsid w:val="0090405F"/>
    <w:rsid w:val="009042EC"/>
    <w:rsid w:val="00906106"/>
    <w:rsid w:val="00914DA0"/>
    <w:rsid w:val="00921964"/>
    <w:rsid w:val="0092459A"/>
    <w:rsid w:val="009250FF"/>
    <w:rsid w:val="00927827"/>
    <w:rsid w:val="009366DE"/>
    <w:rsid w:val="00937D19"/>
    <w:rsid w:val="009435DB"/>
    <w:rsid w:val="0094373E"/>
    <w:rsid w:val="00944BB0"/>
    <w:rsid w:val="00944FCA"/>
    <w:rsid w:val="0094523B"/>
    <w:rsid w:val="00945598"/>
    <w:rsid w:val="00947534"/>
    <w:rsid w:val="00954088"/>
    <w:rsid w:val="009540EA"/>
    <w:rsid w:val="00955987"/>
    <w:rsid w:val="009566D0"/>
    <w:rsid w:val="00956A4B"/>
    <w:rsid w:val="00962C33"/>
    <w:rsid w:val="00964738"/>
    <w:rsid w:val="00965D03"/>
    <w:rsid w:val="00965E4A"/>
    <w:rsid w:val="0096667C"/>
    <w:rsid w:val="0097103D"/>
    <w:rsid w:val="00973030"/>
    <w:rsid w:val="009736A1"/>
    <w:rsid w:val="009747DE"/>
    <w:rsid w:val="00975589"/>
    <w:rsid w:val="00975826"/>
    <w:rsid w:val="00976B49"/>
    <w:rsid w:val="00986560"/>
    <w:rsid w:val="009879C5"/>
    <w:rsid w:val="009902C7"/>
    <w:rsid w:val="00992D71"/>
    <w:rsid w:val="00993D5F"/>
    <w:rsid w:val="00993E78"/>
    <w:rsid w:val="00996DE0"/>
    <w:rsid w:val="009A0CED"/>
    <w:rsid w:val="009A37AB"/>
    <w:rsid w:val="009A38AF"/>
    <w:rsid w:val="009A4B26"/>
    <w:rsid w:val="009A7D44"/>
    <w:rsid w:val="009B0839"/>
    <w:rsid w:val="009B1887"/>
    <w:rsid w:val="009B384A"/>
    <w:rsid w:val="009B527D"/>
    <w:rsid w:val="009B5BE8"/>
    <w:rsid w:val="009B5E43"/>
    <w:rsid w:val="009B6A9B"/>
    <w:rsid w:val="009B7E2A"/>
    <w:rsid w:val="009C2220"/>
    <w:rsid w:val="009C4959"/>
    <w:rsid w:val="009C7C02"/>
    <w:rsid w:val="009C7D4B"/>
    <w:rsid w:val="009D1573"/>
    <w:rsid w:val="009D2DE9"/>
    <w:rsid w:val="009D427A"/>
    <w:rsid w:val="009D455A"/>
    <w:rsid w:val="009D486D"/>
    <w:rsid w:val="009D61BE"/>
    <w:rsid w:val="009D7D6E"/>
    <w:rsid w:val="009D7E8A"/>
    <w:rsid w:val="009D7FEB"/>
    <w:rsid w:val="009E497A"/>
    <w:rsid w:val="009E6122"/>
    <w:rsid w:val="009E7386"/>
    <w:rsid w:val="009F22EF"/>
    <w:rsid w:val="009F292F"/>
    <w:rsid w:val="009F3B07"/>
    <w:rsid w:val="009F7A7E"/>
    <w:rsid w:val="00A01C98"/>
    <w:rsid w:val="00A02DD8"/>
    <w:rsid w:val="00A031CD"/>
    <w:rsid w:val="00A037B9"/>
    <w:rsid w:val="00A03882"/>
    <w:rsid w:val="00A05790"/>
    <w:rsid w:val="00A10470"/>
    <w:rsid w:val="00A117CB"/>
    <w:rsid w:val="00A12988"/>
    <w:rsid w:val="00A17330"/>
    <w:rsid w:val="00A20D62"/>
    <w:rsid w:val="00A2333B"/>
    <w:rsid w:val="00A25CDE"/>
    <w:rsid w:val="00A27C38"/>
    <w:rsid w:val="00A31986"/>
    <w:rsid w:val="00A33335"/>
    <w:rsid w:val="00A33A2A"/>
    <w:rsid w:val="00A408CD"/>
    <w:rsid w:val="00A41E9E"/>
    <w:rsid w:val="00A42C6A"/>
    <w:rsid w:val="00A44853"/>
    <w:rsid w:val="00A458B9"/>
    <w:rsid w:val="00A53FD6"/>
    <w:rsid w:val="00A55A9D"/>
    <w:rsid w:val="00A57133"/>
    <w:rsid w:val="00A57F49"/>
    <w:rsid w:val="00A61115"/>
    <w:rsid w:val="00A61F7A"/>
    <w:rsid w:val="00A61FB7"/>
    <w:rsid w:val="00A6645C"/>
    <w:rsid w:val="00A715A9"/>
    <w:rsid w:val="00A754C4"/>
    <w:rsid w:val="00A83DA2"/>
    <w:rsid w:val="00A84F59"/>
    <w:rsid w:val="00A86260"/>
    <w:rsid w:val="00A87F26"/>
    <w:rsid w:val="00A90187"/>
    <w:rsid w:val="00A91777"/>
    <w:rsid w:val="00A93C1A"/>
    <w:rsid w:val="00A9434F"/>
    <w:rsid w:val="00A949F2"/>
    <w:rsid w:val="00A97CAC"/>
    <w:rsid w:val="00A97E22"/>
    <w:rsid w:val="00AA2B1C"/>
    <w:rsid w:val="00AA4CC6"/>
    <w:rsid w:val="00AA63EB"/>
    <w:rsid w:val="00AB1D24"/>
    <w:rsid w:val="00AB3151"/>
    <w:rsid w:val="00AB4BA6"/>
    <w:rsid w:val="00AC047E"/>
    <w:rsid w:val="00AC0CF8"/>
    <w:rsid w:val="00AC4FBB"/>
    <w:rsid w:val="00AC657B"/>
    <w:rsid w:val="00AC6EDB"/>
    <w:rsid w:val="00AC7F89"/>
    <w:rsid w:val="00AD253F"/>
    <w:rsid w:val="00AD39D1"/>
    <w:rsid w:val="00AD4FF3"/>
    <w:rsid w:val="00AD6E62"/>
    <w:rsid w:val="00AE12BA"/>
    <w:rsid w:val="00AE261F"/>
    <w:rsid w:val="00AE2DA2"/>
    <w:rsid w:val="00AE446B"/>
    <w:rsid w:val="00AE595D"/>
    <w:rsid w:val="00AE5984"/>
    <w:rsid w:val="00AE6897"/>
    <w:rsid w:val="00AE69E5"/>
    <w:rsid w:val="00AF0833"/>
    <w:rsid w:val="00AF4569"/>
    <w:rsid w:val="00AF517A"/>
    <w:rsid w:val="00AF6DED"/>
    <w:rsid w:val="00AF7DBF"/>
    <w:rsid w:val="00B00079"/>
    <w:rsid w:val="00B01E18"/>
    <w:rsid w:val="00B02D6A"/>
    <w:rsid w:val="00B06246"/>
    <w:rsid w:val="00B104DB"/>
    <w:rsid w:val="00B140CE"/>
    <w:rsid w:val="00B15CC2"/>
    <w:rsid w:val="00B179E9"/>
    <w:rsid w:val="00B21210"/>
    <w:rsid w:val="00B237EB"/>
    <w:rsid w:val="00B2458F"/>
    <w:rsid w:val="00B24743"/>
    <w:rsid w:val="00B310FB"/>
    <w:rsid w:val="00B3413F"/>
    <w:rsid w:val="00B344FB"/>
    <w:rsid w:val="00B352C3"/>
    <w:rsid w:val="00B364B8"/>
    <w:rsid w:val="00B40342"/>
    <w:rsid w:val="00B454DD"/>
    <w:rsid w:val="00B46AAF"/>
    <w:rsid w:val="00B51845"/>
    <w:rsid w:val="00B51BE9"/>
    <w:rsid w:val="00B51CFB"/>
    <w:rsid w:val="00B53B04"/>
    <w:rsid w:val="00B53FE7"/>
    <w:rsid w:val="00B56E09"/>
    <w:rsid w:val="00B60C0D"/>
    <w:rsid w:val="00B72DAD"/>
    <w:rsid w:val="00B7300A"/>
    <w:rsid w:val="00B73EC5"/>
    <w:rsid w:val="00B747BD"/>
    <w:rsid w:val="00B81A0F"/>
    <w:rsid w:val="00B82531"/>
    <w:rsid w:val="00B84099"/>
    <w:rsid w:val="00B867AE"/>
    <w:rsid w:val="00B87111"/>
    <w:rsid w:val="00B9110B"/>
    <w:rsid w:val="00B94300"/>
    <w:rsid w:val="00B947A7"/>
    <w:rsid w:val="00B954F3"/>
    <w:rsid w:val="00B959CA"/>
    <w:rsid w:val="00B97289"/>
    <w:rsid w:val="00BA477D"/>
    <w:rsid w:val="00BA4F61"/>
    <w:rsid w:val="00BB1131"/>
    <w:rsid w:val="00BB22A6"/>
    <w:rsid w:val="00BB2BD9"/>
    <w:rsid w:val="00BB3618"/>
    <w:rsid w:val="00BB47D3"/>
    <w:rsid w:val="00BC2582"/>
    <w:rsid w:val="00BC59A3"/>
    <w:rsid w:val="00BC688C"/>
    <w:rsid w:val="00BD26F3"/>
    <w:rsid w:val="00BD4F49"/>
    <w:rsid w:val="00BD78E8"/>
    <w:rsid w:val="00BE1077"/>
    <w:rsid w:val="00BE22A2"/>
    <w:rsid w:val="00BE34DB"/>
    <w:rsid w:val="00BE4C4C"/>
    <w:rsid w:val="00BE6833"/>
    <w:rsid w:val="00BE6D06"/>
    <w:rsid w:val="00BE7F07"/>
    <w:rsid w:val="00BF06D2"/>
    <w:rsid w:val="00BF099F"/>
    <w:rsid w:val="00BF4DA8"/>
    <w:rsid w:val="00BF4E32"/>
    <w:rsid w:val="00BF5080"/>
    <w:rsid w:val="00C00FB2"/>
    <w:rsid w:val="00C034A7"/>
    <w:rsid w:val="00C051B4"/>
    <w:rsid w:val="00C06360"/>
    <w:rsid w:val="00C07782"/>
    <w:rsid w:val="00C1060D"/>
    <w:rsid w:val="00C107E7"/>
    <w:rsid w:val="00C122B5"/>
    <w:rsid w:val="00C21BB4"/>
    <w:rsid w:val="00C22E8C"/>
    <w:rsid w:val="00C23F83"/>
    <w:rsid w:val="00C25629"/>
    <w:rsid w:val="00C30897"/>
    <w:rsid w:val="00C322B7"/>
    <w:rsid w:val="00C33B4F"/>
    <w:rsid w:val="00C33D85"/>
    <w:rsid w:val="00C35640"/>
    <w:rsid w:val="00C36270"/>
    <w:rsid w:val="00C36308"/>
    <w:rsid w:val="00C41008"/>
    <w:rsid w:val="00C4206B"/>
    <w:rsid w:val="00C45216"/>
    <w:rsid w:val="00C45298"/>
    <w:rsid w:val="00C455B0"/>
    <w:rsid w:val="00C4638E"/>
    <w:rsid w:val="00C47357"/>
    <w:rsid w:val="00C47665"/>
    <w:rsid w:val="00C5008C"/>
    <w:rsid w:val="00C51079"/>
    <w:rsid w:val="00C52B57"/>
    <w:rsid w:val="00C5475A"/>
    <w:rsid w:val="00C547C2"/>
    <w:rsid w:val="00C54956"/>
    <w:rsid w:val="00C55B99"/>
    <w:rsid w:val="00C56175"/>
    <w:rsid w:val="00C605F9"/>
    <w:rsid w:val="00C65AEF"/>
    <w:rsid w:val="00C66245"/>
    <w:rsid w:val="00C66D45"/>
    <w:rsid w:val="00C73100"/>
    <w:rsid w:val="00C73D7C"/>
    <w:rsid w:val="00C81529"/>
    <w:rsid w:val="00C83170"/>
    <w:rsid w:val="00C852CF"/>
    <w:rsid w:val="00C85B27"/>
    <w:rsid w:val="00C86A41"/>
    <w:rsid w:val="00C921CF"/>
    <w:rsid w:val="00C93427"/>
    <w:rsid w:val="00C93A56"/>
    <w:rsid w:val="00C940DB"/>
    <w:rsid w:val="00C94397"/>
    <w:rsid w:val="00C9655A"/>
    <w:rsid w:val="00C97764"/>
    <w:rsid w:val="00CA3CC6"/>
    <w:rsid w:val="00CA41E6"/>
    <w:rsid w:val="00CA5727"/>
    <w:rsid w:val="00CA700E"/>
    <w:rsid w:val="00CA7FD0"/>
    <w:rsid w:val="00CB1608"/>
    <w:rsid w:val="00CB1FD6"/>
    <w:rsid w:val="00CB3925"/>
    <w:rsid w:val="00CB3C19"/>
    <w:rsid w:val="00CB488C"/>
    <w:rsid w:val="00CB5156"/>
    <w:rsid w:val="00CB5CD8"/>
    <w:rsid w:val="00CB5CFA"/>
    <w:rsid w:val="00CB5E82"/>
    <w:rsid w:val="00CB746A"/>
    <w:rsid w:val="00CC04B9"/>
    <w:rsid w:val="00CC3154"/>
    <w:rsid w:val="00CC3F50"/>
    <w:rsid w:val="00CD1939"/>
    <w:rsid w:val="00CD521C"/>
    <w:rsid w:val="00CD6F2E"/>
    <w:rsid w:val="00CE2318"/>
    <w:rsid w:val="00CE3C94"/>
    <w:rsid w:val="00CE4682"/>
    <w:rsid w:val="00CE4B66"/>
    <w:rsid w:val="00CE5CE8"/>
    <w:rsid w:val="00CE60EC"/>
    <w:rsid w:val="00CE781B"/>
    <w:rsid w:val="00CF61F0"/>
    <w:rsid w:val="00CF7CB5"/>
    <w:rsid w:val="00D00CE6"/>
    <w:rsid w:val="00D01C27"/>
    <w:rsid w:val="00D02715"/>
    <w:rsid w:val="00D038F7"/>
    <w:rsid w:val="00D04B60"/>
    <w:rsid w:val="00D10D74"/>
    <w:rsid w:val="00D1460B"/>
    <w:rsid w:val="00D151D3"/>
    <w:rsid w:val="00D15DE2"/>
    <w:rsid w:val="00D20032"/>
    <w:rsid w:val="00D206F0"/>
    <w:rsid w:val="00D220BE"/>
    <w:rsid w:val="00D236CC"/>
    <w:rsid w:val="00D26AFA"/>
    <w:rsid w:val="00D26B03"/>
    <w:rsid w:val="00D32F37"/>
    <w:rsid w:val="00D37139"/>
    <w:rsid w:val="00D37877"/>
    <w:rsid w:val="00D4074E"/>
    <w:rsid w:val="00D43F7C"/>
    <w:rsid w:val="00D44688"/>
    <w:rsid w:val="00D44FCA"/>
    <w:rsid w:val="00D45EB8"/>
    <w:rsid w:val="00D47009"/>
    <w:rsid w:val="00D50A78"/>
    <w:rsid w:val="00D528B2"/>
    <w:rsid w:val="00D53942"/>
    <w:rsid w:val="00D53EF2"/>
    <w:rsid w:val="00D54BB8"/>
    <w:rsid w:val="00D61312"/>
    <w:rsid w:val="00D61B46"/>
    <w:rsid w:val="00D62028"/>
    <w:rsid w:val="00D62F56"/>
    <w:rsid w:val="00D63F8B"/>
    <w:rsid w:val="00D65C12"/>
    <w:rsid w:val="00D65EC2"/>
    <w:rsid w:val="00D66820"/>
    <w:rsid w:val="00D71DA4"/>
    <w:rsid w:val="00D74367"/>
    <w:rsid w:val="00D74BDA"/>
    <w:rsid w:val="00D755ED"/>
    <w:rsid w:val="00D76243"/>
    <w:rsid w:val="00D76F3C"/>
    <w:rsid w:val="00D801DA"/>
    <w:rsid w:val="00D80BBB"/>
    <w:rsid w:val="00D80F3B"/>
    <w:rsid w:val="00D8400C"/>
    <w:rsid w:val="00D840CC"/>
    <w:rsid w:val="00D85ED1"/>
    <w:rsid w:val="00D8631E"/>
    <w:rsid w:val="00D86AAA"/>
    <w:rsid w:val="00D903A8"/>
    <w:rsid w:val="00D91407"/>
    <w:rsid w:val="00D9207B"/>
    <w:rsid w:val="00D96365"/>
    <w:rsid w:val="00D96704"/>
    <w:rsid w:val="00D96DC8"/>
    <w:rsid w:val="00D96ECB"/>
    <w:rsid w:val="00DA0055"/>
    <w:rsid w:val="00DA188A"/>
    <w:rsid w:val="00DA29F7"/>
    <w:rsid w:val="00DA2DB9"/>
    <w:rsid w:val="00DA5208"/>
    <w:rsid w:val="00DB1693"/>
    <w:rsid w:val="00DB3075"/>
    <w:rsid w:val="00DB3866"/>
    <w:rsid w:val="00DB3EB2"/>
    <w:rsid w:val="00DB48A2"/>
    <w:rsid w:val="00DB74D5"/>
    <w:rsid w:val="00DC2D53"/>
    <w:rsid w:val="00DC4628"/>
    <w:rsid w:val="00DC4667"/>
    <w:rsid w:val="00DC4ABC"/>
    <w:rsid w:val="00DC50D4"/>
    <w:rsid w:val="00DC58C9"/>
    <w:rsid w:val="00DC63A9"/>
    <w:rsid w:val="00DC67AB"/>
    <w:rsid w:val="00DC687A"/>
    <w:rsid w:val="00DC73A9"/>
    <w:rsid w:val="00DD088D"/>
    <w:rsid w:val="00DD0FEC"/>
    <w:rsid w:val="00DD2D3D"/>
    <w:rsid w:val="00DD352D"/>
    <w:rsid w:val="00DD3590"/>
    <w:rsid w:val="00DD44E0"/>
    <w:rsid w:val="00DE1A7E"/>
    <w:rsid w:val="00DE3C4D"/>
    <w:rsid w:val="00DE468D"/>
    <w:rsid w:val="00DE7868"/>
    <w:rsid w:val="00DF0141"/>
    <w:rsid w:val="00DF09D1"/>
    <w:rsid w:val="00DF0BCF"/>
    <w:rsid w:val="00DF378E"/>
    <w:rsid w:val="00DF3A4D"/>
    <w:rsid w:val="00DF50F7"/>
    <w:rsid w:val="00DF788A"/>
    <w:rsid w:val="00E00A3C"/>
    <w:rsid w:val="00E019DC"/>
    <w:rsid w:val="00E05A01"/>
    <w:rsid w:val="00E07120"/>
    <w:rsid w:val="00E0713F"/>
    <w:rsid w:val="00E1031E"/>
    <w:rsid w:val="00E10428"/>
    <w:rsid w:val="00E12A1B"/>
    <w:rsid w:val="00E12AC5"/>
    <w:rsid w:val="00E15AF0"/>
    <w:rsid w:val="00E21996"/>
    <w:rsid w:val="00E21DB7"/>
    <w:rsid w:val="00E22E7E"/>
    <w:rsid w:val="00E27A4E"/>
    <w:rsid w:val="00E27DC2"/>
    <w:rsid w:val="00E31DC9"/>
    <w:rsid w:val="00E3335F"/>
    <w:rsid w:val="00E34F0D"/>
    <w:rsid w:val="00E35640"/>
    <w:rsid w:val="00E37AA4"/>
    <w:rsid w:val="00E407D1"/>
    <w:rsid w:val="00E40952"/>
    <w:rsid w:val="00E4233B"/>
    <w:rsid w:val="00E423DF"/>
    <w:rsid w:val="00E46AE4"/>
    <w:rsid w:val="00E5064A"/>
    <w:rsid w:val="00E50EFC"/>
    <w:rsid w:val="00E565EF"/>
    <w:rsid w:val="00E57405"/>
    <w:rsid w:val="00E62A95"/>
    <w:rsid w:val="00E62CF1"/>
    <w:rsid w:val="00E63135"/>
    <w:rsid w:val="00E64967"/>
    <w:rsid w:val="00E6566F"/>
    <w:rsid w:val="00E65964"/>
    <w:rsid w:val="00E7163C"/>
    <w:rsid w:val="00E743BC"/>
    <w:rsid w:val="00E77007"/>
    <w:rsid w:val="00E77E32"/>
    <w:rsid w:val="00E80AA2"/>
    <w:rsid w:val="00E823C2"/>
    <w:rsid w:val="00E839C9"/>
    <w:rsid w:val="00E9027C"/>
    <w:rsid w:val="00E93125"/>
    <w:rsid w:val="00E94A22"/>
    <w:rsid w:val="00E97843"/>
    <w:rsid w:val="00EA10AA"/>
    <w:rsid w:val="00EA1884"/>
    <w:rsid w:val="00EA19A9"/>
    <w:rsid w:val="00EA1FD9"/>
    <w:rsid w:val="00EA2C31"/>
    <w:rsid w:val="00EA4EE6"/>
    <w:rsid w:val="00EA7670"/>
    <w:rsid w:val="00EB41DA"/>
    <w:rsid w:val="00EB7797"/>
    <w:rsid w:val="00EC1CAE"/>
    <w:rsid w:val="00EC5877"/>
    <w:rsid w:val="00EC5C75"/>
    <w:rsid w:val="00ED033A"/>
    <w:rsid w:val="00ED1181"/>
    <w:rsid w:val="00ED3056"/>
    <w:rsid w:val="00ED70F3"/>
    <w:rsid w:val="00EE1B2A"/>
    <w:rsid w:val="00EE25F8"/>
    <w:rsid w:val="00EE2C9A"/>
    <w:rsid w:val="00EE3901"/>
    <w:rsid w:val="00EE4EEE"/>
    <w:rsid w:val="00EE59D8"/>
    <w:rsid w:val="00EE7A0F"/>
    <w:rsid w:val="00EF1684"/>
    <w:rsid w:val="00EF238C"/>
    <w:rsid w:val="00EF2717"/>
    <w:rsid w:val="00EF467A"/>
    <w:rsid w:val="00EF4A4F"/>
    <w:rsid w:val="00F00DD9"/>
    <w:rsid w:val="00F00F4A"/>
    <w:rsid w:val="00F01525"/>
    <w:rsid w:val="00F034B1"/>
    <w:rsid w:val="00F03C52"/>
    <w:rsid w:val="00F10286"/>
    <w:rsid w:val="00F119C2"/>
    <w:rsid w:val="00F14CEC"/>
    <w:rsid w:val="00F1606B"/>
    <w:rsid w:val="00F21A13"/>
    <w:rsid w:val="00F232C5"/>
    <w:rsid w:val="00F23BD2"/>
    <w:rsid w:val="00F26279"/>
    <w:rsid w:val="00F26CE9"/>
    <w:rsid w:val="00F2797B"/>
    <w:rsid w:val="00F312F6"/>
    <w:rsid w:val="00F31300"/>
    <w:rsid w:val="00F32276"/>
    <w:rsid w:val="00F32757"/>
    <w:rsid w:val="00F3330A"/>
    <w:rsid w:val="00F33F88"/>
    <w:rsid w:val="00F34596"/>
    <w:rsid w:val="00F35102"/>
    <w:rsid w:val="00F36D1A"/>
    <w:rsid w:val="00F36F73"/>
    <w:rsid w:val="00F372CB"/>
    <w:rsid w:val="00F45350"/>
    <w:rsid w:val="00F468F1"/>
    <w:rsid w:val="00F523D8"/>
    <w:rsid w:val="00F52492"/>
    <w:rsid w:val="00F53851"/>
    <w:rsid w:val="00F61933"/>
    <w:rsid w:val="00F6202A"/>
    <w:rsid w:val="00F652EE"/>
    <w:rsid w:val="00F67557"/>
    <w:rsid w:val="00F67CEB"/>
    <w:rsid w:val="00F70C0C"/>
    <w:rsid w:val="00F72199"/>
    <w:rsid w:val="00F74EE3"/>
    <w:rsid w:val="00F75F5E"/>
    <w:rsid w:val="00F76B73"/>
    <w:rsid w:val="00F77AB6"/>
    <w:rsid w:val="00F80DB0"/>
    <w:rsid w:val="00F80F13"/>
    <w:rsid w:val="00F81D01"/>
    <w:rsid w:val="00F825D2"/>
    <w:rsid w:val="00F829D5"/>
    <w:rsid w:val="00F835A4"/>
    <w:rsid w:val="00F8673E"/>
    <w:rsid w:val="00F87D6D"/>
    <w:rsid w:val="00F909DA"/>
    <w:rsid w:val="00F91ED7"/>
    <w:rsid w:val="00F94345"/>
    <w:rsid w:val="00F9447D"/>
    <w:rsid w:val="00F95762"/>
    <w:rsid w:val="00FA249C"/>
    <w:rsid w:val="00FA32B5"/>
    <w:rsid w:val="00FA503A"/>
    <w:rsid w:val="00FA7858"/>
    <w:rsid w:val="00FB1494"/>
    <w:rsid w:val="00FB23F5"/>
    <w:rsid w:val="00FB33D0"/>
    <w:rsid w:val="00FC09FA"/>
    <w:rsid w:val="00FC3DEB"/>
    <w:rsid w:val="00FC4A4D"/>
    <w:rsid w:val="00FC4A97"/>
    <w:rsid w:val="00FC5EB7"/>
    <w:rsid w:val="00FC6411"/>
    <w:rsid w:val="00FC6593"/>
    <w:rsid w:val="00FC7772"/>
    <w:rsid w:val="00FD0D73"/>
    <w:rsid w:val="00FD3F9F"/>
    <w:rsid w:val="00FD54CB"/>
    <w:rsid w:val="00FD592B"/>
    <w:rsid w:val="00FE432B"/>
    <w:rsid w:val="00FE4751"/>
    <w:rsid w:val="00FE5DB9"/>
    <w:rsid w:val="00FE7A4C"/>
    <w:rsid w:val="00FF064A"/>
    <w:rsid w:val="00FF07A8"/>
    <w:rsid w:val="00FF282B"/>
    <w:rsid w:val="00FF2F46"/>
    <w:rsid w:val="00F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E88C"/>
  <w15:chartTrackingRefBased/>
  <w15:docId w15:val="{A9BC6792-EFE4-4DBF-BE7C-E8E09319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7A43"/>
    <w:pPr>
      <w:spacing w:before="240" w:after="240" w:line="288" w:lineRule="auto"/>
      <w:jc w:val="both"/>
    </w:pPr>
    <w:rPr>
      <w:rFonts w:ascii="Arial" w:eastAsia="Times New Roman" w:hAnsi="Arial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CB5156"/>
    <w:pPr>
      <w:keepNext/>
      <w:numPr>
        <w:numId w:val="1"/>
      </w:numPr>
      <w:spacing w:before="360" w:after="180" w:line="240" w:lineRule="auto"/>
      <w:ind w:left="1068"/>
      <w:jc w:val="center"/>
      <w:outlineLvl w:val="0"/>
    </w:pPr>
    <w:rPr>
      <w:b/>
      <w:bCs/>
      <w:color w:val="1F4E79" w:themeColor="accent1" w:themeShade="80"/>
      <w:kern w:val="32"/>
      <w:sz w:val="36"/>
      <w:szCs w:val="32"/>
    </w:rPr>
  </w:style>
  <w:style w:type="paragraph" w:styleId="Nagwek2">
    <w:name w:val="heading 2"/>
    <w:basedOn w:val="Normalny"/>
    <w:next w:val="Normalny"/>
    <w:link w:val="Nagwek2Znak"/>
    <w:qFormat/>
    <w:rsid w:val="002D7391"/>
    <w:pPr>
      <w:keepNext/>
      <w:spacing w:after="60" w:line="240" w:lineRule="auto"/>
      <w:jc w:val="left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09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00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0E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5156"/>
    <w:rPr>
      <w:rFonts w:ascii="Arial" w:eastAsia="Times New Roman" w:hAnsi="Arial" w:cs="Arial"/>
      <w:b/>
      <w:bCs/>
      <w:color w:val="1F4E79" w:themeColor="accent1" w:themeShade="80"/>
      <w:kern w:val="32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rsid w:val="002D7391"/>
    <w:rPr>
      <w:rFonts w:ascii="Arial" w:eastAsia="Times New Roman" w:hAnsi="Arial" w:cs="Arial"/>
      <w:b/>
      <w:bCs/>
      <w:iCs/>
      <w:sz w:val="28"/>
      <w:szCs w:val="28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 Znak Znak Znak,fn,o"/>
    <w:basedOn w:val="Normalny"/>
    <w:link w:val="TekstprzypisudolnegoZnak"/>
    <w:uiPriority w:val="99"/>
    <w:qFormat/>
    <w:rsid w:val="00497A43"/>
    <w:rPr>
      <w:rFonts w:cs="Times New Roman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fn Znak"/>
    <w:basedOn w:val="Domylnaczcionkaakapitu"/>
    <w:link w:val="Tekstprzypisudolnego"/>
    <w:uiPriority w:val="99"/>
    <w:qFormat/>
    <w:rsid w:val="00497A43"/>
    <w:rPr>
      <w:rFonts w:ascii="Arial" w:eastAsia="Times New Roman" w:hAnsi="Arial" w:cs="Times New Roman"/>
      <w:szCs w:val="20"/>
    </w:rPr>
  </w:style>
  <w:style w:type="character" w:styleId="Odwoanieprzypisudolnego">
    <w:name w:val="footnote reference"/>
    <w:aliases w:val="Footnote Reference Number,Znak Znak1,Odwołanie przypisu,Footnote symbol,Odsy³acz przypisu dolnego 1,Odsy3acz przypisu dolnego 1,Odsyłacz przypisu dolnego 1,EN Footnote Reference,Times 10 Point,Exposant 3 Point,note TESI,stylis"/>
    <w:link w:val="BVIfnrChar"/>
    <w:uiPriority w:val="99"/>
    <w:qFormat/>
    <w:rsid w:val="00497A43"/>
    <w:rPr>
      <w:vertAlign w:val="superscript"/>
    </w:rPr>
  </w:style>
  <w:style w:type="paragraph" w:styleId="Akapitzlist">
    <w:name w:val="List Paragraph"/>
    <w:aliases w:val="Wykres,EPL lista punktowana z wyrózneniem,A_wyliczenie,K-P_odwolanie,Akapit z listą5,maz_wyliczenie,opis dzialania,1st level - Bullet List Paragraph,Lettre d'introduction,Normal bullet 2,Bullet list,Listenabsatz,Numerowanie,List Paragraph"/>
    <w:basedOn w:val="Normalny"/>
    <w:link w:val="AkapitzlistZnak"/>
    <w:uiPriority w:val="34"/>
    <w:qFormat/>
    <w:rsid w:val="0055413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09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Wykres Znak,EPL lista punktowana z wyrózneniem Znak,A_wyliczenie Znak,K-P_odwolanie Znak,Akapit z listą5 Znak,maz_wyliczenie Znak,opis dzialania Znak,1st level - Bullet List Paragraph Znak,Lettre d'introduction Znak,Bullet list Znak"/>
    <w:link w:val="Akapitzlist"/>
    <w:uiPriority w:val="34"/>
    <w:qFormat/>
    <w:locked/>
    <w:rsid w:val="00554132"/>
    <w:rPr>
      <w:rFonts w:ascii="Arial" w:eastAsia="Times New Roman" w:hAnsi="Arial" w:cs="Arial"/>
      <w:szCs w:val="20"/>
    </w:rPr>
  </w:style>
  <w:style w:type="paragraph" w:styleId="Bezodstpw">
    <w:name w:val="No Spacing"/>
    <w:link w:val="BezodstpwZnak"/>
    <w:uiPriority w:val="1"/>
    <w:qFormat/>
    <w:rsid w:val="009A4B2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A4B26"/>
    <w:rPr>
      <w:rFonts w:eastAsiaTheme="minorEastAsia"/>
      <w:lang w:eastAsia="pl-PL"/>
    </w:rPr>
  </w:style>
  <w:style w:type="paragraph" w:styleId="Tytu">
    <w:name w:val="Title"/>
    <w:basedOn w:val="Normalny"/>
    <w:link w:val="TytuZnak"/>
    <w:uiPriority w:val="99"/>
    <w:qFormat/>
    <w:rsid w:val="009A4B26"/>
    <w:pPr>
      <w:spacing w:before="60" w:after="0" w:line="276" w:lineRule="auto"/>
      <w:contextualSpacing/>
      <w:jc w:val="left"/>
    </w:pPr>
    <w:rPr>
      <w:rFonts w:ascii="Calibri" w:eastAsia="Calibri" w:hAnsi="Calibri" w:cs="Times New Roman"/>
      <w:b/>
      <w:sz w:val="36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9A4B26"/>
    <w:rPr>
      <w:rFonts w:ascii="Calibri" w:eastAsia="Calibri" w:hAnsi="Calibri" w:cs="Times New Roman"/>
      <w:b/>
      <w:sz w:val="36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23D8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7484B"/>
    <w:pPr>
      <w:tabs>
        <w:tab w:val="right" w:leader="dot" w:pos="9062"/>
      </w:tabs>
      <w:spacing w:line="276" w:lineRule="auto"/>
      <w:ind w:left="993" w:right="424" w:hanging="709"/>
      <w:jc w:val="left"/>
    </w:pPr>
  </w:style>
  <w:style w:type="paragraph" w:styleId="Spistreci2">
    <w:name w:val="toc 2"/>
    <w:basedOn w:val="Normalny"/>
    <w:next w:val="Normalny"/>
    <w:autoRedefine/>
    <w:uiPriority w:val="39"/>
    <w:unhideWhenUsed/>
    <w:rsid w:val="00F523D8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F523D8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F523D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523D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3D8"/>
    <w:rPr>
      <w:rFonts w:ascii="Arial" w:eastAsia="Times New Roman" w:hAnsi="Arial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523D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3D8"/>
    <w:rPr>
      <w:rFonts w:ascii="Arial" w:eastAsia="Times New Roman" w:hAnsi="Arial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2885"/>
    <w:pPr>
      <w:spacing w:before="0"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2885"/>
    <w:rPr>
      <w:rFonts w:ascii="Arial" w:eastAsia="Times New Roman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2885"/>
    <w:rPr>
      <w:vertAlign w:val="superscript"/>
    </w:rPr>
  </w:style>
  <w:style w:type="table" w:customStyle="1" w:styleId="Tabelasiatki2akcent11">
    <w:name w:val="Tabela siatki 2 — akcent 11"/>
    <w:basedOn w:val="Standardowy"/>
    <w:uiPriority w:val="47"/>
    <w:rsid w:val="00141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2akcent111">
    <w:name w:val="Tabela siatki 2 — akcent 111"/>
    <w:basedOn w:val="Standardowy"/>
    <w:uiPriority w:val="47"/>
    <w:rsid w:val="009D1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2akcent112">
    <w:name w:val="Tabela siatki 2 — akcent 112"/>
    <w:basedOn w:val="Standardowy"/>
    <w:uiPriority w:val="47"/>
    <w:rsid w:val="00EA4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2akcent113">
    <w:name w:val="Tabela siatki 2 — akcent 113"/>
    <w:basedOn w:val="Standardowy"/>
    <w:uiPriority w:val="47"/>
    <w:rsid w:val="00EA4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2akcent114">
    <w:name w:val="Tabela siatki 2 — akcent 114"/>
    <w:basedOn w:val="Standardowy"/>
    <w:uiPriority w:val="47"/>
    <w:rsid w:val="00584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2akcent115">
    <w:name w:val="Tabela siatki 2 — akcent 115"/>
    <w:basedOn w:val="Standardowy"/>
    <w:uiPriority w:val="47"/>
    <w:rsid w:val="00584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Nagwek11">
    <w:name w:val="Nagłówek 11"/>
    <w:basedOn w:val="Normalny"/>
    <w:uiPriority w:val="99"/>
    <w:qFormat/>
    <w:rsid w:val="001E5CB9"/>
    <w:pPr>
      <w:keepNext/>
      <w:keepLines/>
      <w:numPr>
        <w:numId w:val="10"/>
      </w:numPr>
      <w:spacing w:before="480" w:line="360" w:lineRule="auto"/>
      <w:ind w:left="431" w:hanging="431"/>
      <w:outlineLvl w:val="0"/>
    </w:pPr>
    <w:rPr>
      <w:rFonts w:cs="Times New Roman"/>
      <w:b/>
      <w:bCs/>
      <w:caps/>
      <w:color w:val="1F4E79" w:themeColor="accent1" w:themeShade="80"/>
      <w:sz w:val="32"/>
      <w:szCs w:val="28"/>
    </w:rPr>
  </w:style>
  <w:style w:type="paragraph" w:customStyle="1" w:styleId="Nagwek21">
    <w:name w:val="Nagłówek 21"/>
    <w:basedOn w:val="Normalny"/>
    <w:uiPriority w:val="99"/>
    <w:qFormat/>
    <w:rsid w:val="00384745"/>
    <w:pPr>
      <w:keepNext/>
      <w:keepLines/>
      <w:numPr>
        <w:ilvl w:val="2"/>
        <w:numId w:val="10"/>
      </w:numPr>
      <w:spacing w:before="120" w:after="120" w:line="360" w:lineRule="auto"/>
      <w:ind w:left="576" w:hanging="576"/>
      <w:outlineLvl w:val="1"/>
    </w:pPr>
    <w:rPr>
      <w:rFonts w:ascii="Calibri" w:hAnsi="Calibri" w:cs="Times New Roman"/>
      <w:b/>
      <w:bCs/>
      <w:smallCaps/>
      <w:color w:val="5DBF00"/>
      <w:sz w:val="26"/>
      <w:szCs w:val="26"/>
    </w:rPr>
  </w:style>
  <w:style w:type="paragraph" w:customStyle="1" w:styleId="Nagwek41">
    <w:name w:val="Nagłówek 41"/>
    <w:basedOn w:val="Normalny"/>
    <w:uiPriority w:val="99"/>
    <w:qFormat/>
    <w:rsid w:val="00384745"/>
    <w:pPr>
      <w:keepNext/>
      <w:keepLines/>
      <w:numPr>
        <w:ilvl w:val="6"/>
        <w:numId w:val="10"/>
      </w:numPr>
      <w:spacing w:before="200" w:after="0" w:line="360" w:lineRule="auto"/>
      <w:ind w:left="864" w:hanging="864"/>
      <w:outlineLvl w:val="3"/>
    </w:pPr>
    <w:rPr>
      <w:rFonts w:ascii="Calibri" w:hAnsi="Calibri" w:cs="Times New Roman"/>
      <w:b/>
      <w:bCs/>
      <w:i/>
      <w:iCs/>
      <w:color w:val="5DBF00"/>
      <w:sz w:val="24"/>
      <w:szCs w:val="22"/>
    </w:rPr>
  </w:style>
  <w:style w:type="paragraph" w:customStyle="1" w:styleId="Nagwek61">
    <w:name w:val="Nagłówek 61"/>
    <w:basedOn w:val="Normalny"/>
    <w:uiPriority w:val="99"/>
    <w:qFormat/>
    <w:rsid w:val="00384745"/>
    <w:pPr>
      <w:keepNext/>
      <w:keepLines/>
      <w:numPr>
        <w:ilvl w:val="5"/>
        <w:numId w:val="10"/>
      </w:numPr>
      <w:spacing w:before="200" w:after="0" w:line="360" w:lineRule="auto"/>
      <w:outlineLvl w:val="5"/>
    </w:pPr>
    <w:rPr>
      <w:rFonts w:ascii="Cambria" w:hAnsi="Cambria" w:cs="Times New Roman"/>
      <w:i/>
      <w:iCs/>
      <w:color w:val="243F60"/>
      <w:sz w:val="24"/>
      <w:szCs w:val="22"/>
    </w:rPr>
  </w:style>
  <w:style w:type="paragraph" w:customStyle="1" w:styleId="Nagwek81">
    <w:name w:val="Nagłówek 81"/>
    <w:basedOn w:val="Normalny"/>
    <w:uiPriority w:val="99"/>
    <w:qFormat/>
    <w:rsid w:val="00384745"/>
    <w:pPr>
      <w:keepNext/>
      <w:keepLines/>
      <w:numPr>
        <w:ilvl w:val="7"/>
        <w:numId w:val="10"/>
      </w:numPr>
      <w:spacing w:before="200" w:after="0" w:line="360" w:lineRule="auto"/>
      <w:outlineLvl w:val="7"/>
    </w:pPr>
    <w:rPr>
      <w:rFonts w:ascii="Cambria" w:hAnsi="Cambria" w:cs="Times New Roman"/>
      <w:color w:val="404040"/>
      <w:sz w:val="20"/>
    </w:rPr>
  </w:style>
  <w:style w:type="table" w:styleId="Tabelasiatki2akcent1">
    <w:name w:val="Grid Table 2 Accent 1"/>
    <w:basedOn w:val="Standardowy"/>
    <w:uiPriority w:val="47"/>
    <w:rsid w:val="00EF467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17783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31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F63CA"/>
    <w:pPr>
      <w:spacing w:after="0" w:line="240" w:lineRule="auto"/>
    </w:pPr>
    <w:rPr>
      <w:rFonts w:ascii="Arial" w:eastAsia="Times New Roman" w:hAnsi="Arial" w:cs="Arial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Arial" w:eastAsia="Times New Roman" w:hAnsi="Arial" w:cs="Arial"/>
      <w:sz w:val="20"/>
      <w:szCs w:val="20"/>
    </w:rPr>
  </w:style>
  <w:style w:type="character" w:customStyle="1" w:styleId="st">
    <w:name w:val="st"/>
    <w:basedOn w:val="Domylnaczcionkaakapitu"/>
    <w:rsid w:val="000B7710"/>
  </w:style>
  <w:style w:type="character" w:styleId="Uwydatnienie">
    <w:name w:val="Emphasis"/>
    <w:basedOn w:val="Domylnaczcionkaakapitu"/>
    <w:qFormat/>
    <w:rsid w:val="000B7710"/>
    <w:rPr>
      <w:i/>
      <w:iCs/>
    </w:rPr>
  </w:style>
  <w:style w:type="paragraph" w:customStyle="1" w:styleId="Standard">
    <w:name w:val="Standard"/>
    <w:rsid w:val="000B7710"/>
    <w:pPr>
      <w:suppressAutoHyphens/>
      <w:autoSpaceDN w:val="0"/>
      <w:spacing w:line="254" w:lineRule="auto"/>
      <w:textAlignment w:val="baseline"/>
    </w:pPr>
    <w:rPr>
      <w:rFonts w:ascii="Calibri" w:eastAsia="Arial Unicode MS" w:hAnsi="Calibri" w:cs="Calibri"/>
      <w:kern w:val="3"/>
    </w:rPr>
  </w:style>
  <w:style w:type="paragraph" w:styleId="Tekstpodstawowy">
    <w:name w:val="Body Text"/>
    <w:basedOn w:val="Normalny"/>
    <w:link w:val="TekstpodstawowyZnak"/>
    <w:semiHidden/>
    <w:unhideWhenUsed/>
    <w:rsid w:val="004E2764"/>
    <w:pPr>
      <w:spacing w:before="0" w:after="0" w:line="360" w:lineRule="auto"/>
    </w:pPr>
    <w:rPr>
      <w:rFonts w:ascii="Times New Roman" w:hAnsi="Times New Roman" w:cs="Times New Roman"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276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E2764"/>
    <w:pPr>
      <w:spacing w:before="0" w:after="0" w:line="240" w:lineRule="auto"/>
      <w:ind w:left="720" w:hanging="360"/>
    </w:pPr>
    <w:rPr>
      <w:rFonts w:ascii="Times New Roman" w:hAnsi="Times New Roman" w:cs="Times New Roman"/>
      <w:i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2764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E2764"/>
    <w:pPr>
      <w:spacing w:before="0" w:after="120" w:line="480" w:lineRule="auto"/>
      <w:jc w:val="left"/>
    </w:pPr>
    <w:rPr>
      <w:rFonts w:ascii="Calibri" w:eastAsia="Calibri" w:hAnsi="Calibri" w:cs="Times New Roman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4E2764"/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49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497B"/>
    <w:rPr>
      <w:rFonts w:ascii="Arial" w:eastAsia="Times New Roman" w:hAnsi="Arial" w:cs="Arial"/>
      <w:b/>
      <w:bCs/>
      <w:sz w:val="20"/>
      <w:szCs w:val="20"/>
    </w:rPr>
  </w:style>
  <w:style w:type="paragraph" w:customStyle="1" w:styleId="Atekstzwyky">
    <w:name w:val="A_tekst zwykły"/>
    <w:basedOn w:val="Normalny"/>
    <w:link w:val="AtekstzwykyZnak"/>
    <w:qFormat/>
    <w:rsid w:val="0097103D"/>
    <w:pPr>
      <w:numPr>
        <w:numId w:val="25"/>
      </w:numPr>
      <w:tabs>
        <w:tab w:val="left" w:pos="357"/>
      </w:tabs>
      <w:suppressAutoHyphens/>
      <w:spacing w:before="120" w:after="120" w:line="360" w:lineRule="auto"/>
      <w:ind w:left="714" w:hanging="357"/>
      <w:jc w:val="left"/>
    </w:pPr>
    <w:rPr>
      <w:rFonts w:eastAsia="Calibri"/>
      <w:szCs w:val="24"/>
    </w:rPr>
  </w:style>
  <w:style w:type="character" w:customStyle="1" w:styleId="AtekstzwykyZnak">
    <w:name w:val="A_tekst zwykły Znak"/>
    <w:basedOn w:val="Domylnaczcionkaakapitu"/>
    <w:link w:val="Atekstzwyky"/>
    <w:rsid w:val="0097103D"/>
    <w:rPr>
      <w:rFonts w:ascii="Arial" w:eastAsia="Calibri" w:hAnsi="Arial" w:cs="Arial"/>
      <w:szCs w:val="24"/>
    </w:rPr>
  </w:style>
  <w:style w:type="paragraph" w:customStyle="1" w:styleId="Atekstpunktowanie">
    <w:name w:val="A_tekst punktowanie"/>
    <w:basedOn w:val="Akapitzlist"/>
    <w:link w:val="AtekstpunktowanieZnak"/>
    <w:qFormat/>
    <w:rsid w:val="00432E0E"/>
    <w:pPr>
      <w:numPr>
        <w:numId w:val="14"/>
      </w:numPr>
      <w:suppressAutoHyphens/>
      <w:spacing w:before="0" w:after="0" w:line="360" w:lineRule="auto"/>
      <w:contextualSpacing w:val="0"/>
      <w:jc w:val="left"/>
    </w:pPr>
    <w:rPr>
      <w:rFonts w:asciiTheme="majorHAnsi" w:eastAsia="Calibri" w:hAnsiTheme="majorHAnsi"/>
      <w:sz w:val="24"/>
      <w:szCs w:val="24"/>
    </w:rPr>
  </w:style>
  <w:style w:type="character" w:customStyle="1" w:styleId="AtekstpunktowanieZnak">
    <w:name w:val="A_tekst punktowanie Znak"/>
    <w:basedOn w:val="Domylnaczcionkaakapitu"/>
    <w:link w:val="Atekstpunktowanie"/>
    <w:rsid w:val="00432E0E"/>
    <w:rPr>
      <w:rFonts w:asciiTheme="majorHAnsi" w:eastAsia="Calibri" w:hAnsiTheme="majorHAnsi" w:cs="Arial"/>
      <w:sz w:val="24"/>
      <w:szCs w:val="24"/>
    </w:rPr>
  </w:style>
  <w:style w:type="character" w:customStyle="1" w:styleId="hgkelc">
    <w:name w:val="hgkelc"/>
    <w:basedOn w:val="Domylnaczcionkaakapitu"/>
    <w:rsid w:val="007A0739"/>
  </w:style>
  <w:style w:type="character" w:customStyle="1" w:styleId="Nagwek6Znak">
    <w:name w:val="Nagłówek 6 Znak"/>
    <w:basedOn w:val="Domylnaczcionkaakapitu"/>
    <w:link w:val="Nagwek6"/>
    <w:uiPriority w:val="9"/>
    <w:semiHidden/>
    <w:rsid w:val="004F002D"/>
    <w:rPr>
      <w:rFonts w:asciiTheme="majorHAnsi" w:eastAsiaTheme="majorEastAsia" w:hAnsiTheme="majorHAnsi" w:cstheme="majorBidi"/>
      <w:color w:val="1F4D78" w:themeColor="accent1" w:themeShade="7F"/>
      <w:szCs w:val="20"/>
    </w:rPr>
  </w:style>
  <w:style w:type="character" w:customStyle="1" w:styleId="highlight">
    <w:name w:val="highlight"/>
    <w:basedOn w:val="Domylnaczcionkaakapitu"/>
    <w:rsid w:val="00393AA8"/>
  </w:style>
  <w:style w:type="paragraph" w:styleId="NormalnyWeb">
    <w:name w:val="Normal (Web)"/>
    <w:basedOn w:val="Normalny"/>
    <w:uiPriority w:val="99"/>
    <w:unhideWhenUsed/>
    <w:rsid w:val="006C45F7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A2B1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34F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6308"/>
    <w:rPr>
      <w:color w:val="954F72" w:themeColor="followedHyperlink"/>
      <w:u w:val="single"/>
    </w:rPr>
  </w:style>
  <w:style w:type="paragraph" w:customStyle="1" w:styleId="Tabela">
    <w:name w:val="Tabela"/>
    <w:basedOn w:val="Akapitzlist"/>
    <w:link w:val="TabelaZnak"/>
    <w:qFormat/>
    <w:rsid w:val="00216CEF"/>
    <w:pPr>
      <w:numPr>
        <w:numId w:val="6"/>
      </w:numPr>
      <w:tabs>
        <w:tab w:val="left" w:pos="993"/>
      </w:tabs>
      <w:spacing w:line="276" w:lineRule="auto"/>
      <w:ind w:left="499" w:hanging="357"/>
      <w:jc w:val="left"/>
    </w:pPr>
    <w:rPr>
      <w:b/>
      <w:szCs w:val="22"/>
    </w:rPr>
  </w:style>
  <w:style w:type="character" w:customStyle="1" w:styleId="TabelaZnak">
    <w:name w:val="Tabela Znak"/>
    <w:basedOn w:val="AkapitzlistZnak"/>
    <w:link w:val="Tabela"/>
    <w:rsid w:val="00216CEF"/>
    <w:rPr>
      <w:rFonts w:ascii="Arial" w:eastAsia="Times New Roman" w:hAnsi="Arial" w:cs="Arial"/>
      <w:b/>
      <w:szCs w:val="20"/>
    </w:rPr>
  </w:style>
  <w:style w:type="paragraph" w:customStyle="1" w:styleId="Podstawowy">
    <w:name w:val="Podstawowy"/>
    <w:basedOn w:val="Normalny"/>
    <w:link w:val="PodstawowyZnak"/>
    <w:qFormat/>
    <w:rsid w:val="00383BD8"/>
    <w:pPr>
      <w:spacing w:before="0" w:after="160" w:line="259" w:lineRule="auto"/>
      <w:jc w:val="left"/>
    </w:pPr>
    <w:rPr>
      <w:rFonts w:eastAsiaTheme="minorHAnsi" w:cstheme="minorBidi"/>
      <w:szCs w:val="22"/>
    </w:rPr>
  </w:style>
  <w:style w:type="character" w:customStyle="1" w:styleId="PodstawowyZnak">
    <w:name w:val="Podstawowy Znak"/>
    <w:basedOn w:val="Domylnaczcionkaakapitu"/>
    <w:link w:val="Podstawowy"/>
    <w:rsid w:val="00383BD8"/>
    <w:rPr>
      <w:rFonts w:ascii="Arial" w:hAnsi="Arial"/>
    </w:rPr>
  </w:style>
  <w:style w:type="paragraph" w:styleId="Legenda">
    <w:name w:val="caption"/>
    <w:basedOn w:val="Normalny"/>
    <w:next w:val="Normalny"/>
    <w:uiPriority w:val="35"/>
    <w:unhideWhenUsed/>
    <w:qFormat/>
    <w:rsid w:val="00383BD8"/>
    <w:pPr>
      <w:spacing w:before="0" w:after="200" w:line="240" w:lineRule="auto"/>
      <w:jc w:val="left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D1CD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180E3D"/>
    <w:rPr>
      <w:rFonts w:asciiTheme="majorHAnsi" w:eastAsiaTheme="majorEastAsia" w:hAnsiTheme="majorHAnsi" w:cstheme="majorBidi"/>
      <w:i/>
      <w:iCs/>
      <w:color w:val="1F4D78" w:themeColor="accent1" w:themeShade="7F"/>
      <w:szCs w:val="20"/>
    </w:rPr>
  </w:style>
  <w:style w:type="character" w:customStyle="1" w:styleId="Znakiprzypiswdolnych">
    <w:name w:val="Znaki przypisów dolnych"/>
    <w:rsid w:val="00513349"/>
  </w:style>
  <w:style w:type="paragraph" w:customStyle="1" w:styleId="Przypisdolny">
    <w:name w:val="Przypis dolny"/>
    <w:basedOn w:val="Tekstprzypisudolnego"/>
    <w:link w:val="PrzypisdolnyZnak"/>
    <w:qFormat/>
    <w:rsid w:val="00513349"/>
    <w:pPr>
      <w:suppressLineNumbers/>
      <w:suppressAutoHyphens/>
      <w:spacing w:before="0" w:after="0" w:line="240" w:lineRule="auto"/>
      <w:jc w:val="left"/>
    </w:pPr>
    <w:rPr>
      <w:rFonts w:ascii="Calibri" w:eastAsia="SimSun" w:hAnsi="Calibri" w:cs="Calibri"/>
      <w:sz w:val="20"/>
      <w:lang w:eastAsia="ar-SA"/>
    </w:rPr>
  </w:style>
  <w:style w:type="character" w:customStyle="1" w:styleId="PrzypisdolnyZnak">
    <w:name w:val="Przypis dolny Znak"/>
    <w:link w:val="Przypisdolny"/>
    <w:rsid w:val="00513349"/>
    <w:rPr>
      <w:rFonts w:ascii="Calibri" w:eastAsia="SimSun" w:hAnsi="Calibri" w:cs="Calibri"/>
      <w:sz w:val="20"/>
      <w:szCs w:val="20"/>
      <w:lang w:eastAsia="ar-SA"/>
    </w:rPr>
  </w:style>
  <w:style w:type="paragraph" w:customStyle="1" w:styleId="BVIfnrChar">
    <w:name w:val="BVI fnr Char"/>
    <w:aliases w:val="BVI fnr Car Car Char,BVI fnr Car Char,BVI fnr Car Car Car Car Char,BVI fnr Car Car Car Car Char Char Char,F"/>
    <w:basedOn w:val="Normalny"/>
    <w:link w:val="Odwoanieprzypisudolnego"/>
    <w:uiPriority w:val="99"/>
    <w:rsid w:val="00513349"/>
    <w:pPr>
      <w:spacing w:before="0" w:after="160" w:line="240" w:lineRule="exact"/>
      <w:jc w:val="left"/>
    </w:pPr>
    <w:rPr>
      <w:rFonts w:asciiTheme="minorHAnsi" w:eastAsiaTheme="minorHAnsi" w:hAnsiTheme="minorHAnsi" w:cstheme="minorBidi"/>
      <w:szCs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89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7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6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60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55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27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wgdansk.bip.gov.pl/rejestry-wps/rejestr-mieszkan-treningowych-i-wspomaganych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DF812-2875-4AD1-8247-AEFB949FBDC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688140C-4CDE-4466-AF0C-2B560428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33</Pages>
  <Words>8090</Words>
  <Characters>48542</Characters>
  <Application>Microsoft Office Word</Application>
  <DocSecurity>0</DocSecurity>
  <Lines>404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Wojwódzki Program Wspierania rodziny i systemu pieczy zastępczej an</vt:lpstr>
    </vt:vector>
  </TitlesOfParts>
  <Company>umwp</Company>
  <LinksUpToDate>false</LinksUpToDate>
  <CharactersWithSpaces>56519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Wojwódzki Program Wspierania rodziny i systemu pieczy zastępczej an</dc:title>
  <dc:subject/>
  <dc:creator>Maciej Kochanowski</dc:creator>
  <cp:keywords/>
  <dc:description/>
  <cp:lastModifiedBy>Myrcik Kinga</cp:lastModifiedBy>
  <cp:revision>54</cp:revision>
  <cp:lastPrinted>2024-12-12T11:53:00Z</cp:lastPrinted>
  <dcterms:created xsi:type="dcterms:W3CDTF">2024-12-08T09:57:00Z</dcterms:created>
  <dcterms:modified xsi:type="dcterms:W3CDTF">2024-12-12T11:58:00Z</dcterms:modified>
</cp:coreProperties>
</file>