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AEF" w:rsidRDefault="00E665AB">
      <w:pPr>
        <w:tabs>
          <w:tab w:val="left" w:pos="567"/>
        </w:tabs>
        <w:spacing w:line="194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128588</wp:posOffset>
            </wp:positionH>
            <wp:positionV relativeFrom="paragraph">
              <wp:posOffset>0</wp:posOffset>
            </wp:positionV>
            <wp:extent cx="5405438" cy="2053514"/>
            <wp:effectExtent l="0" t="0" r="0" b="0"/>
            <wp:wrapSquare wrapText="bothSides" distT="0" distB="0" distL="114300" distR="114300"/>
            <wp:docPr id="3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438" cy="2053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55AEF" w:rsidRDefault="00755AEF">
      <w:pPr>
        <w:spacing w:line="200" w:lineRule="auto"/>
        <w:rPr>
          <w:rFonts w:ascii="Arial" w:eastAsia="Arial" w:hAnsi="Arial" w:cs="Arial"/>
          <w:b/>
          <w:color w:val="494949"/>
          <w:sz w:val="20"/>
          <w:szCs w:val="20"/>
        </w:rPr>
      </w:pPr>
    </w:p>
    <w:p w:rsidR="00755AEF" w:rsidRDefault="00755AEF">
      <w:pPr>
        <w:spacing w:line="200" w:lineRule="auto"/>
        <w:rPr>
          <w:sz w:val="24"/>
          <w:szCs w:val="24"/>
        </w:rPr>
      </w:pPr>
    </w:p>
    <w:p w:rsidR="00755AEF" w:rsidRDefault="00755AEF">
      <w:pPr>
        <w:spacing w:line="293" w:lineRule="auto"/>
        <w:ind w:right="284"/>
        <w:rPr>
          <w:rFonts w:ascii="Arial" w:eastAsia="Arial" w:hAnsi="Arial" w:cs="Arial"/>
          <w:b/>
          <w:color w:val="494949"/>
        </w:rPr>
      </w:pPr>
    </w:p>
    <w:p w:rsidR="00755AEF" w:rsidRDefault="00E665AB">
      <w:pPr>
        <w:spacing w:after="200" w:line="293" w:lineRule="auto"/>
        <w:ind w:right="284"/>
        <w:rPr>
          <w:rFonts w:ascii="Arial" w:eastAsia="Arial" w:hAnsi="Arial" w:cs="Arial"/>
          <w:b/>
          <w:color w:val="494949"/>
        </w:rPr>
      </w:pPr>
      <w:r>
        <w:rPr>
          <w:rFonts w:ascii="Arial" w:eastAsia="Arial" w:hAnsi="Arial" w:cs="Arial"/>
          <w:b/>
          <w:color w:val="494949"/>
        </w:rPr>
        <w:t>W trosce o zrównoważony rozwój i wspieranie społeczno</w:t>
      </w:r>
      <w:r>
        <w:rPr>
          <w:rFonts w:ascii="Arial" w:eastAsia="Arial" w:hAnsi="Arial" w:cs="Arial"/>
          <w:b/>
          <w:color w:val="494949"/>
        </w:rPr>
        <w:t>ści lokalnych, Jednostki Samorządu Terytorialnego województwa pomorskiego zobowiązują się do podjęcia wspólnych działań na rzecz wzmacniania sektora ekonomii społecznej. W ramach paktu będziemy dążyć do rozwoju współpracy z podmiotami ekonomii społecznej (</w:t>
      </w:r>
      <w:r>
        <w:rPr>
          <w:rFonts w:ascii="Arial" w:eastAsia="Arial" w:hAnsi="Arial" w:cs="Arial"/>
          <w:b/>
          <w:color w:val="494949"/>
        </w:rPr>
        <w:t>PES) oraz przedsiębiorstwami społecznymi (PS), promowania odpowiedzialnych społecznie zamówień, a także edukacji mieszkańców a w szczególności młodzieży w zakresie ekonomii społecznej. Pakt ten stanowi jednoznaczny wyraz wspólnego zaangażowania w rozwój ek</w:t>
      </w:r>
      <w:r>
        <w:rPr>
          <w:rFonts w:ascii="Arial" w:eastAsia="Arial" w:hAnsi="Arial" w:cs="Arial"/>
          <w:b/>
          <w:color w:val="494949"/>
        </w:rPr>
        <w:t>onomii społecznej na obszarze województwa pomorskiego. Jest to sojusz samorządów, dla których ekonomia społeczna jest fundamentem działań, jednocześnie nawiązujący do wartości solidarnej wspólnoty regionalnej. Najważniejszym partnerem dla niniejszego paktu</w:t>
      </w:r>
      <w:r>
        <w:rPr>
          <w:rFonts w:ascii="Arial" w:eastAsia="Arial" w:hAnsi="Arial" w:cs="Arial"/>
          <w:b/>
          <w:color w:val="494949"/>
        </w:rPr>
        <w:t xml:space="preserve"> są działające w regionie akredytowane ośrodki wsparcia ekonomii społecznej, które są najważniejszym organizatorem usług na rzecz PES/PS.</w:t>
      </w:r>
    </w:p>
    <w:p w:rsidR="00755AEF" w:rsidRDefault="00E665AB">
      <w:pP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1: Współpraca z PES/PS</w:t>
      </w:r>
    </w:p>
    <w:p w:rsidR="00755AEF" w:rsidRDefault="00E665AB">
      <w:pP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1.1. JST będą aktywnie angażować PES/PS do realizacji zadań na rzecz społeczności lokal</w:t>
      </w:r>
      <w:r>
        <w:rPr>
          <w:rFonts w:ascii="Arial" w:eastAsia="Arial" w:hAnsi="Arial" w:cs="Arial"/>
          <w:color w:val="404040"/>
        </w:rPr>
        <w:t xml:space="preserve">nych ze szczególnym uwzględnieniem zlecania w różnych trybach usług publicznych, zwłaszcza usług społecznych. </w:t>
      </w:r>
    </w:p>
    <w:p w:rsidR="00755AEF" w:rsidRDefault="00E665AB">
      <w:pP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1.2. Nadrzędną zasadą w zlecaniu usług społecznych PES/PS jest rozwój rozwiązań środowiskowych, opartych przede wszystkim na wsparciu świadczonym</w:t>
      </w:r>
      <w:r>
        <w:rPr>
          <w:rFonts w:ascii="Arial" w:eastAsia="Arial" w:hAnsi="Arial" w:cs="Arial"/>
          <w:color w:val="404040"/>
        </w:rPr>
        <w:t xml:space="preserve"> w społeczności lokalnej w nurcie </w:t>
      </w:r>
      <w:proofErr w:type="spellStart"/>
      <w:r>
        <w:rPr>
          <w:rFonts w:ascii="Arial" w:eastAsia="Arial" w:hAnsi="Arial" w:cs="Arial"/>
          <w:color w:val="404040"/>
        </w:rPr>
        <w:t>deinstytucjonalizacji</w:t>
      </w:r>
      <w:proofErr w:type="spellEnd"/>
      <w:r>
        <w:rPr>
          <w:rFonts w:ascii="Arial" w:eastAsia="Arial" w:hAnsi="Arial" w:cs="Arial"/>
          <w:color w:val="404040"/>
        </w:rPr>
        <w:t>.</w:t>
      </w:r>
    </w:p>
    <w:p w:rsidR="00755AEF" w:rsidRDefault="00E665AB">
      <w:pPr>
        <w:spacing w:after="200"/>
        <w:rPr>
          <w:rFonts w:ascii="Arial" w:eastAsia="Arial" w:hAnsi="Arial" w:cs="Arial"/>
          <w:b/>
          <w:color w:val="40404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color w:val="404040"/>
        </w:rPr>
        <w:t>1.3. JST będzie dążyć do tworzenia trwałych partnerstw z PES/PS, w tym zlecania im zadań, co przyczyni się do zwiększenia ich udziału w lokalnym rynku pracy.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 xml:space="preserve">Artykuł </w:t>
      </w:r>
      <w:r>
        <w:rPr>
          <w:rFonts w:ascii="Arial" w:eastAsia="Arial" w:hAnsi="Arial" w:cs="Arial"/>
          <w:b/>
          <w:color w:val="404040"/>
        </w:rPr>
        <w:t>2</w:t>
      </w:r>
      <w:r>
        <w:rPr>
          <w:rFonts w:ascii="Arial" w:eastAsia="Arial" w:hAnsi="Arial" w:cs="Arial"/>
          <w:b/>
          <w:color w:val="404040"/>
        </w:rPr>
        <w:t>: Zaangażowanie w Odpowiedzialne</w:t>
      </w:r>
      <w:r>
        <w:rPr>
          <w:rFonts w:ascii="Arial" w:eastAsia="Arial" w:hAnsi="Arial" w:cs="Arial"/>
          <w:b/>
          <w:color w:val="404040"/>
        </w:rPr>
        <w:t xml:space="preserve"> Społecznie Zamówienia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2</w:t>
      </w:r>
      <w:r>
        <w:rPr>
          <w:rFonts w:ascii="Arial" w:eastAsia="Arial" w:hAnsi="Arial" w:cs="Arial"/>
          <w:color w:val="404040"/>
        </w:rPr>
        <w:t>.1. JST województwa pomorskiego zobowiązują się do promowania i stosowania odpowiedzialnych społecznie zamówień w swoich działaniach gospodarczych.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2</w:t>
      </w:r>
      <w:r>
        <w:rPr>
          <w:rFonts w:ascii="Arial" w:eastAsia="Arial" w:hAnsi="Arial" w:cs="Arial"/>
          <w:color w:val="404040"/>
        </w:rPr>
        <w:t>.2. JST aktywnie będą współpracować z PES/PS, preferując ich udział w przetargach publicznych, o ile spełnią one warunki niezbędne do realizacji zleceń.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3: Edukacja Młodzieży w Zakresie Ekonomii Społecznej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lastRenderedPageBreak/>
        <w:t>3.1. JST podejmą działania na rzecz edukac</w:t>
      </w:r>
      <w:r>
        <w:rPr>
          <w:rFonts w:ascii="Arial" w:eastAsia="Arial" w:hAnsi="Arial" w:cs="Arial"/>
          <w:color w:val="404040"/>
        </w:rPr>
        <w:t>ji młodzieży w zakresie ekonomii społecznej, w tym poprzez wspieranie programów edukacyjnych, warsztatów i projektów ukierunkowanych na rozwijanie świadomości społecznej i ekonomicznej.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3.2. Promowanie spółdzielczości uczniowskiej oraz innych form partycyp</w:t>
      </w:r>
      <w:r>
        <w:rPr>
          <w:rFonts w:ascii="Arial" w:eastAsia="Arial" w:hAnsi="Arial" w:cs="Arial"/>
          <w:color w:val="404040"/>
        </w:rPr>
        <w:t>acji młodzieży w życiu gospodarczym lokalnej społeczności stanowi priorytet działań w tym zakresie.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4: Zawarcie Paktu jako Sojusz Samorządów na Rzecz Ekonomii Społecznej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4.1. Zawarcie Paktu na Rzecz Ekonomii Społecznej jest sojuszem samorządów, dla</w:t>
      </w:r>
      <w:r>
        <w:rPr>
          <w:rFonts w:ascii="Arial" w:eastAsia="Arial" w:hAnsi="Arial" w:cs="Arial"/>
          <w:color w:val="404040"/>
        </w:rPr>
        <w:t xml:space="preserve"> których ekonomia społeczna jest żywą ideą i priorytetem rozwojowym.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 xml:space="preserve">4.2. Sygnatariuszami Paktu są JST oraz ich jednostki organizacyjne z powiatu lub miasta </w:t>
      </w:r>
      <w:r>
        <w:rPr>
          <w:rFonts w:ascii="Arial" w:eastAsia="Arial" w:hAnsi="Arial" w:cs="Arial"/>
          <w:color w:val="FF0000"/>
        </w:rPr>
        <w:t>(</w:t>
      </w:r>
      <w:r>
        <w:rPr>
          <w:rFonts w:ascii="Arial" w:eastAsia="Arial" w:hAnsi="Arial" w:cs="Arial"/>
          <w:color w:val="FF0000"/>
        </w:rPr>
        <w:t>nazwa</w:t>
      </w:r>
      <w:r>
        <w:rPr>
          <w:rFonts w:ascii="Arial" w:eastAsia="Arial" w:hAnsi="Arial" w:cs="Arial"/>
          <w:color w:val="FF0000"/>
        </w:rPr>
        <w:t xml:space="preserve"> powiatu lub miasta na prawach powiatu) </w:t>
      </w:r>
      <w:r>
        <w:rPr>
          <w:rFonts w:ascii="Arial" w:eastAsia="Arial" w:hAnsi="Arial" w:cs="Arial"/>
          <w:color w:val="404040"/>
        </w:rPr>
        <w:t>co symbolizuje jedność i współpracę na rz</w:t>
      </w:r>
      <w:r>
        <w:rPr>
          <w:rFonts w:ascii="Arial" w:eastAsia="Arial" w:hAnsi="Arial" w:cs="Arial"/>
          <w:color w:val="404040"/>
        </w:rPr>
        <w:t>ecz wspólnego dobra oraz przynależność do grona samorządów, dla których ekonomia społeczna jest fundamentalnym elementem działań.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5: Podkreślenie Wagi Podmiotów Zatrudnienia Socjalnego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 xml:space="preserve">5.1. JST zobowiązują się do podkreślenia </w:t>
      </w:r>
      <w:r>
        <w:rPr>
          <w:rFonts w:ascii="Arial" w:eastAsia="Arial" w:hAnsi="Arial" w:cs="Arial"/>
          <w:color w:val="404040"/>
        </w:rPr>
        <w:t>wagi podmiotów zatrudnienia socjalnego poprzez preferowanie ich udziału w programach zatrudnienia i projektach realizowanych na obszarze danego samorządu.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5.2 JST zobowiązuje się do dążenia do wypracowania trwałych mechanizmów finansowania różnych form zat</w:t>
      </w:r>
      <w:r>
        <w:rPr>
          <w:rFonts w:ascii="Arial" w:eastAsia="Arial" w:hAnsi="Arial" w:cs="Arial"/>
          <w:color w:val="404040"/>
        </w:rPr>
        <w:t>rudnienia socjalnego (CIS, KIS, WTZ, ZAZ).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6: Uwzględnianie Potrzeb i Możliwości Podmiotów Ekonomii Społecznej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6.1. Sygnatariusze Paktu zobowiązują się do uwzględniania potrzeb i możliwości podmiotów ekonomii społecznej działających lokalnie w doku</w:t>
      </w:r>
      <w:r>
        <w:rPr>
          <w:rFonts w:ascii="Arial" w:eastAsia="Arial" w:hAnsi="Arial" w:cs="Arial"/>
          <w:color w:val="404040"/>
        </w:rPr>
        <w:t xml:space="preserve">mentach strategicznych i planach rozwoju gminy/powiatu w tym przede wszystkim w Strategii Rozwiązywania Problemów Społecznych oraz w Lokalnym Planie </w:t>
      </w:r>
      <w:proofErr w:type="spellStart"/>
      <w:r>
        <w:rPr>
          <w:rFonts w:ascii="Arial" w:eastAsia="Arial" w:hAnsi="Arial" w:cs="Arial"/>
          <w:color w:val="404040"/>
        </w:rPr>
        <w:t>Deinstytucjonalizacji</w:t>
      </w:r>
      <w:proofErr w:type="spellEnd"/>
      <w:r>
        <w:rPr>
          <w:rFonts w:ascii="Arial" w:eastAsia="Arial" w:hAnsi="Arial" w:cs="Arial"/>
          <w:color w:val="404040"/>
        </w:rPr>
        <w:t xml:space="preserve"> Usług Społecznych.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7: Cel Regionalnego Programu Rozwoju Ekonomii Społecznej -</w:t>
      </w:r>
      <w:r>
        <w:rPr>
          <w:rFonts w:ascii="Arial" w:eastAsia="Arial" w:hAnsi="Arial" w:cs="Arial"/>
          <w:b/>
          <w:color w:val="404040"/>
        </w:rPr>
        <w:t xml:space="preserve"> Pomorska Ekonomia Społeczna 2030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7.1. Pakt na Rzecz Ekonomii Społecznej wpisuje się w cele Regionalnego Programu Rozwoju Ekonomii Społecznej - Pomorska Ekonomia Społeczna 2030. Do 2030 roku ekonomia społeczna stanie się powszechnym oraz skutecznym instrum</w:t>
      </w:r>
      <w:r>
        <w:rPr>
          <w:rFonts w:ascii="Arial" w:eastAsia="Arial" w:hAnsi="Arial" w:cs="Arial"/>
          <w:color w:val="404040"/>
        </w:rPr>
        <w:t>entem aktywnej polityki społecznej i gospodarczej na Pomorzu.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7.2 JST będąca sygnatariuszem Paktu zobowiązuje się do dążenie aby ekonomia społeczna stała się trwałym elementem lokalnej polityki społecznej i gospodarczej.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8: Wzmocnienie Kultury Wart</w:t>
      </w:r>
      <w:r>
        <w:rPr>
          <w:rFonts w:ascii="Arial" w:eastAsia="Arial" w:hAnsi="Arial" w:cs="Arial"/>
          <w:b/>
          <w:color w:val="404040"/>
        </w:rPr>
        <w:t>ości Solidarnej Wspólnoty Regionalnej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8.1. Działania podejmowane w ramach Paktu mają na celu wzmocnienie kultury wartości solidarnej wspólnoty regionalnej, opartej na wrażliwości i współodpowiedzialności różnych podmiotów w stawianiu czoła wyzwaniom współc</w:t>
      </w:r>
      <w:r>
        <w:rPr>
          <w:rFonts w:ascii="Arial" w:eastAsia="Arial" w:hAnsi="Arial" w:cs="Arial"/>
          <w:color w:val="404040"/>
        </w:rPr>
        <w:t>zesności.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 xml:space="preserve">8.2. Nadrzędnym celem jest poszukiwanie porozumienia na rzecz rozwoju ekonomii społecznej na poziomie wspólnot lokalnych, przy jednoczesnym odwoływaniu się do wspólnego dziedzictwa, takiego jak ruch solidarności oraz dotychczasowe dobre praktyki </w:t>
      </w:r>
      <w:r>
        <w:rPr>
          <w:rFonts w:ascii="Arial" w:eastAsia="Arial" w:hAnsi="Arial" w:cs="Arial"/>
          <w:color w:val="404040"/>
        </w:rPr>
        <w:t>w obszarze ekonomii społecznej.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9: Edukacja na Rzecz Podniesienia Znaczenia Sektora ES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lastRenderedPageBreak/>
        <w:t>9.1. Działania planowane w ramach Paktu służą głównie podniesieniu znaczenia sektora ekonomii społecznej i solidarnej w świadomości samorządowców, decydentów, in</w:t>
      </w:r>
      <w:r>
        <w:rPr>
          <w:rFonts w:ascii="Arial" w:eastAsia="Arial" w:hAnsi="Arial" w:cs="Arial"/>
          <w:color w:val="404040"/>
        </w:rPr>
        <w:t>teresariuszy całego systemu oraz mieszkańców województwa pomorskiego.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9.2. Edukacja w zakresie ekonomii społecznej, skierowana do osób niezwiązanych zawodowo z administracją publiczną lub bezpośrednio z sektorem ES, będzie szczególnie ukierunkowana na młod</w:t>
      </w:r>
      <w:r>
        <w:rPr>
          <w:rFonts w:ascii="Arial" w:eastAsia="Arial" w:hAnsi="Arial" w:cs="Arial"/>
          <w:color w:val="404040"/>
        </w:rPr>
        <w:t>zież.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10: Uwrażliwianie na Elementy Ekonomii Społecznej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10.1. Działania w priorytecie</w:t>
      </w:r>
      <w:r>
        <w:rPr>
          <w:rFonts w:ascii="Arial" w:eastAsia="Arial" w:hAnsi="Arial" w:cs="Arial"/>
          <w:color w:val="404040"/>
        </w:rPr>
        <w:t xml:space="preserve"> uwzględniają stałe uwrażliwianie szerokiej grupy odbiorców na różnego rodzaju elementy ekonomii społecznej. Popularyzacja inicjatyw i projektów w zakresie przedsiębiorczości społecznej oraz zrównoważonego rozwoju jest kluczowym elementem tego procesu.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</w:t>
      </w:r>
      <w:r>
        <w:rPr>
          <w:rFonts w:ascii="Arial" w:eastAsia="Arial" w:hAnsi="Arial" w:cs="Arial"/>
          <w:b/>
          <w:color w:val="404040"/>
        </w:rPr>
        <w:t>ykuł 11: Podnoszenie Wiedzy o Wykorzystaniu Instrumentów ES w Usługach Publicznych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11.1. Realizowane w ramach Paktu działania obejmują stałe podnoszenie wiedzy na temat możliwości wykorzystania instrumentów ekonomii społecznej i solidarnej w realizacji lub</w:t>
      </w:r>
      <w:r>
        <w:rPr>
          <w:rFonts w:ascii="Arial" w:eastAsia="Arial" w:hAnsi="Arial" w:cs="Arial"/>
          <w:color w:val="404040"/>
        </w:rPr>
        <w:t xml:space="preserve"> zlecaniu usług publicznych.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11.2. W szczególności, priorytetem jest zwiększanie udziału PES/PS w świadczeniu usług publicznych o charakterze społecznym, takich jak usługi opiekuńcze, asystenckie, dostosowując się do zmian demograficznych i społecznych woj</w:t>
      </w:r>
      <w:r>
        <w:rPr>
          <w:rFonts w:ascii="Arial" w:eastAsia="Arial" w:hAnsi="Arial" w:cs="Arial"/>
          <w:color w:val="404040"/>
        </w:rPr>
        <w:t>ewództwa pomorskiego.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12: Monitorowanie i Wdrażanie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12.1. Regionalny Ośrodek Polityki Społecznej we współpracy z JST będzie odpowiedzialny za monitorowanie wdrażania Paktu.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12.2. Regionalny Komitet Rozwoju Ekonomii Społecznej oraz samorządy będą aktywnie uczestniczyć w określaniu kierunków działań i efektywności podejmowanych inicjatyw w ramach Paktu.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13: Współpraca z Regionalnym Ośrodkiem Polityki Społecznej i Region</w:t>
      </w:r>
      <w:r>
        <w:rPr>
          <w:rFonts w:ascii="Arial" w:eastAsia="Arial" w:hAnsi="Arial" w:cs="Arial"/>
          <w:b/>
          <w:color w:val="404040"/>
        </w:rPr>
        <w:t>alnym Komitetem Rozwoju Ekonomii Społecznej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13.1. Przynależność do Paktu oznacza, że samorząd będący jego członkiem umożliwi pracę przedstawicielom Regionalnego Ośrodka Polityki Społecznej oraz Regionalnego Komitetu Rozwoju Ekonomii Społecznej ze swoimi or</w:t>
      </w:r>
      <w:r>
        <w:rPr>
          <w:rFonts w:ascii="Arial" w:eastAsia="Arial" w:hAnsi="Arial" w:cs="Arial"/>
          <w:color w:val="404040"/>
        </w:rPr>
        <w:t>ganizacjami.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>13.2. Współpraca ta ma na celu wypracowywanie szczegółowych kierunków rozwoju ekonomii społecznej na poziomie lokalnym, poprzez opracowywanie lokalnych planów, programów lub aktualizacji obowiązujących dokumentów strategicznych z zapisami wzma</w:t>
      </w:r>
      <w:r>
        <w:rPr>
          <w:rFonts w:ascii="Arial" w:eastAsia="Arial" w:hAnsi="Arial" w:cs="Arial"/>
          <w:color w:val="404040"/>
        </w:rPr>
        <w:t>cniającymi przedsiębiorczość społeczną lokalnie.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b/>
          <w:color w:val="404040"/>
        </w:rPr>
        <w:t>Artykuł 14: Upowszechnianie Ekonomii Społecznej</w:t>
      </w:r>
    </w:p>
    <w:p w:rsidR="00755AEF" w:rsidRDefault="00E665AB">
      <w:pPr>
        <w:pBdr>
          <w:top w:val="nil"/>
          <w:left w:val="nil"/>
          <w:bottom w:val="nil"/>
          <w:right w:val="nil"/>
          <w:between w:val="nil"/>
        </w:pBdr>
        <w:spacing w:before="200" w:after="200"/>
        <w:rPr>
          <w:rFonts w:ascii="Arial" w:eastAsia="Arial" w:hAnsi="Arial" w:cs="Arial"/>
          <w:color w:val="404040"/>
        </w:rPr>
      </w:pPr>
      <w:r>
        <w:rPr>
          <w:rFonts w:ascii="Arial" w:eastAsia="Arial" w:hAnsi="Arial" w:cs="Arial"/>
          <w:color w:val="404040"/>
        </w:rPr>
        <w:t xml:space="preserve">14.2. JST zobowiązuje się do aktywnego uczestnictwa w wydarzeniach mających na celu promocję ekonomii społecznej, w celu zwiększenia świadomości społecznej na </w:t>
      </w:r>
      <w:r>
        <w:rPr>
          <w:rFonts w:ascii="Arial" w:eastAsia="Arial" w:hAnsi="Arial" w:cs="Arial"/>
          <w:color w:val="404040"/>
        </w:rPr>
        <w:t>ten temat.</w:t>
      </w:r>
    </w:p>
    <w:p w:rsidR="00755AEF" w:rsidRDefault="00E665AB" w:rsidP="00E665AB">
      <w:pPr>
        <w:spacing w:before="200" w:after="200" w:line="293" w:lineRule="auto"/>
        <w:rPr>
          <w:sz w:val="20"/>
          <w:szCs w:val="20"/>
        </w:rPr>
      </w:pPr>
      <w:r>
        <w:rPr>
          <w:rFonts w:ascii="Arial" w:eastAsia="Arial" w:hAnsi="Arial" w:cs="Arial"/>
          <w:b/>
          <w:color w:val="494949"/>
        </w:rPr>
        <w:t>Pakt ten stanowi wyraz wspólnego zaangażowania w rozwój ekonomii społecznej na obszarze województwa pomorskiego, będący sojuszem samorządów dla których ekonomia społeczna jest fundamentem działań, przy jednoczesnym nawiązaniu do wartości solidar</w:t>
      </w:r>
      <w:r>
        <w:rPr>
          <w:rFonts w:ascii="Arial" w:eastAsia="Arial" w:hAnsi="Arial" w:cs="Arial"/>
          <w:b/>
          <w:color w:val="494949"/>
        </w:rPr>
        <w:t>nej wspólnoty regionalnej.</w:t>
      </w:r>
      <w:bookmarkStart w:id="1" w:name="_GoBack"/>
      <w:bookmarkEnd w:id="1"/>
    </w:p>
    <w:sectPr w:rsidR="00755AEF">
      <w:headerReference w:type="default" r:id="rId9"/>
      <w:footerReference w:type="default" r:id="rId10"/>
      <w:pgSz w:w="11900" w:h="16838"/>
      <w:pgMar w:top="1440" w:right="1440" w:bottom="1440" w:left="1440" w:header="0" w:footer="55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665AB">
      <w:r>
        <w:separator/>
      </w:r>
    </w:p>
  </w:endnote>
  <w:endnote w:type="continuationSeparator" w:id="0">
    <w:p w:rsidR="00000000" w:rsidRDefault="00E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F" w:rsidRDefault="00755A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14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665AB">
      <w:r>
        <w:separator/>
      </w:r>
    </w:p>
  </w:footnote>
  <w:footnote w:type="continuationSeparator" w:id="0">
    <w:p w:rsidR="00000000" w:rsidRDefault="00E66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F" w:rsidRDefault="00E665A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-900429</wp:posOffset>
          </wp:positionH>
          <wp:positionV relativeFrom="paragraph">
            <wp:posOffset>25087</wp:posOffset>
          </wp:positionV>
          <wp:extent cx="7506022" cy="10616612"/>
          <wp:effectExtent l="0" t="0" r="0" b="0"/>
          <wp:wrapNone/>
          <wp:docPr id="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6022" cy="106166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2857500</wp:posOffset>
          </wp:positionH>
          <wp:positionV relativeFrom="paragraph">
            <wp:posOffset>9939338</wp:posOffset>
          </wp:positionV>
          <wp:extent cx="1808018" cy="545144"/>
          <wp:effectExtent l="0" t="0" r="0" b="0"/>
          <wp:wrapNone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8018" cy="5451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657225</wp:posOffset>
          </wp:positionH>
          <wp:positionV relativeFrom="paragraph">
            <wp:posOffset>9865879</wp:posOffset>
          </wp:positionV>
          <wp:extent cx="1883410" cy="687070"/>
          <wp:effectExtent l="0" t="0" r="0" b="0"/>
          <wp:wrapSquare wrapText="bothSides" distT="0" distB="0" distL="114300" distR="114300"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3410" cy="6870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7A9592F-3AE5-402C-999C-E1B2C8CC5157}"/>
  </w:docVars>
  <w:rsids>
    <w:rsidRoot w:val="00755AEF"/>
    <w:rsid w:val="00755AEF"/>
    <w:rsid w:val="00E6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A659"/>
  <w15:docId w15:val="{7626FCCA-C35C-41FB-9127-4DDF40F1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egenda">
    <w:name w:val="caption"/>
    <w:basedOn w:val="Normalny"/>
    <w:next w:val="Normalny"/>
    <w:uiPriority w:val="35"/>
    <w:unhideWhenUsed/>
    <w:qFormat/>
    <w:rsid w:val="00894A07"/>
    <w:pPr>
      <w:spacing w:after="200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E4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E4BCA"/>
  </w:style>
  <w:style w:type="paragraph" w:styleId="Stopka">
    <w:name w:val="footer"/>
    <w:basedOn w:val="Normalny"/>
    <w:link w:val="StopkaZnak"/>
    <w:uiPriority w:val="99"/>
    <w:unhideWhenUsed/>
    <w:rsid w:val="004E4BC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4BCA"/>
  </w:style>
  <w:style w:type="paragraph" w:styleId="NormalnyWeb">
    <w:name w:val="Normal (Web)"/>
    <w:basedOn w:val="Normalny"/>
    <w:uiPriority w:val="99"/>
    <w:semiHidden/>
    <w:unhideWhenUsed/>
    <w:rsid w:val="00FE26B8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E26B8"/>
    <w:rPr>
      <w:b/>
      <w:bCs/>
    </w:rPr>
  </w:style>
  <w:style w:type="character" w:styleId="Uwydatnienie">
    <w:name w:val="Emphasis"/>
    <w:basedOn w:val="Domylnaczcionkaakapitu"/>
    <w:uiPriority w:val="20"/>
    <w:qFormat/>
    <w:rsid w:val="00FE26B8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B6n/mEXhTaTWPSww2KDf7/A9Pg==">CgMxLjAyCGguZ2pkZ3hzOAByITFQZ2oyWG9SMkhqSGFzeEk5NEg5VzY3MlFpdm9kYlZfeg==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7A9592F-3AE5-402C-999C-E1B2C8CC51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6571</Characters>
  <Application>Microsoft Office Word</Application>
  <DocSecurity>0</DocSecurity>
  <Lines>54</Lines>
  <Paragraphs>15</Paragraphs>
  <ScaleCrop>false</ScaleCrop>
  <Company>Urzad Marszalkowski Wojewodztwa Pomorskiego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Mielewczyk Marcin</cp:lastModifiedBy>
  <cp:revision>2</cp:revision>
  <dcterms:created xsi:type="dcterms:W3CDTF">2024-01-15T12:00:00Z</dcterms:created>
  <dcterms:modified xsi:type="dcterms:W3CDTF">2024-03-22T06:39:00Z</dcterms:modified>
</cp:coreProperties>
</file>