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4FEA" w14:textId="77777777" w:rsidR="00D86F88" w:rsidRPr="00D86F88" w:rsidRDefault="00D86F88" w:rsidP="00D86F88">
      <w:pPr>
        <w:autoSpaceDE w:val="0"/>
        <w:autoSpaceDN w:val="0"/>
        <w:adjustRightInd w:val="0"/>
        <w:spacing w:after="360" w:line="288" w:lineRule="auto"/>
        <w:jc w:val="left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D86F88">
        <w:rPr>
          <w:rFonts w:ascii="Arial" w:hAnsi="Arial" w:cs="Arial"/>
          <w:bCs/>
          <w:color w:val="000000"/>
          <w:sz w:val="28"/>
          <w:szCs w:val="28"/>
          <w:lang w:eastAsia="pl-PL"/>
        </w:rPr>
        <w:t xml:space="preserve">Klauzula informacyjna </w:t>
      </w:r>
    </w:p>
    <w:p w14:paraId="1698B41A" w14:textId="77777777" w:rsidR="00D86F88" w:rsidRPr="00D86F88" w:rsidRDefault="00D86F88" w:rsidP="00D86F88">
      <w:pPr>
        <w:spacing w:after="0" w:line="288" w:lineRule="auto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W celu wykonania obowiązku nałożonego art. 13 i 14 RODO</w:t>
      </w:r>
      <w:r w:rsidRPr="00D86F88">
        <w:rPr>
          <w:rStyle w:val="Odwoanieprzypisudolnego"/>
          <w:rFonts w:ascii="Arial" w:hAnsi="Arial" w:cs="Arial"/>
          <w:b w:val="0"/>
          <w:color w:val="000000"/>
          <w:sz w:val="24"/>
          <w:szCs w:val="24"/>
          <w:lang w:eastAsia="pl-PL"/>
        </w:rPr>
        <w:footnoteReference w:id="1"/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, w związku z art. 88 ustawy o zasadach realizacji zadań finansowanych ze środków europejskich w perspektywie finansowej 2021-2027</w:t>
      </w:r>
      <w:r w:rsidRPr="00D86F88">
        <w:rPr>
          <w:rStyle w:val="Odwoanieprzypisudolnego"/>
          <w:rFonts w:ascii="Arial" w:hAnsi="Arial" w:cs="Arial"/>
          <w:b w:val="0"/>
          <w:color w:val="000000"/>
          <w:sz w:val="24"/>
          <w:szCs w:val="24"/>
          <w:lang w:eastAsia="pl-PL"/>
        </w:rPr>
        <w:footnoteReference w:id="2"/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, informujemy o zasadach przetwarzania Państwa danych osobowych:</w:t>
      </w:r>
    </w:p>
    <w:p w14:paraId="7B421917" w14:textId="77777777" w:rsidR="00D86F88" w:rsidRPr="00D86F88" w:rsidRDefault="00D86F88" w:rsidP="00D86F88">
      <w:pPr>
        <w:tabs>
          <w:tab w:val="left" w:pos="426"/>
        </w:tabs>
        <w:spacing w:before="360" w:after="0" w:line="288" w:lineRule="auto"/>
        <w:ind w:left="284" w:hanging="284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sz w:val="24"/>
          <w:szCs w:val="24"/>
          <w:lang w:eastAsia="pl-PL"/>
        </w:rPr>
        <w:t>1.</w:t>
      </w:r>
      <w:r w:rsidRPr="00D86F88">
        <w:rPr>
          <w:rFonts w:ascii="Arial" w:hAnsi="Arial" w:cs="Arial"/>
          <w:b w:val="0"/>
          <w:sz w:val="24"/>
          <w:szCs w:val="24"/>
          <w:lang w:eastAsia="pl-PL"/>
        </w:rPr>
        <w:tab/>
        <w:t>Administratorem Pani/Pana danych osobowych będzie Zarząd Województwa Pomorskiego, z siedzibą przy ul. Okopowej 21/27, 80-810 Gdańsk. Pozostałe dane kontaktowe administratora to: rops@pomorskie.eu, tel. (58) 32 68 561.</w:t>
      </w:r>
    </w:p>
    <w:p w14:paraId="31C98AC8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sz w:val="24"/>
          <w:szCs w:val="24"/>
          <w:lang w:eastAsia="pl-PL"/>
        </w:rPr>
        <w:t>2.</w:t>
      </w:r>
      <w:r w:rsidRPr="00D86F88">
        <w:rPr>
          <w:rFonts w:ascii="Arial" w:hAnsi="Arial" w:cs="Arial"/>
          <w:b w:val="0"/>
          <w:sz w:val="24"/>
          <w:szCs w:val="24"/>
          <w:lang w:eastAsia="pl-PL"/>
        </w:rPr>
        <w:tab/>
        <w:t>Kontakt do Inspektora Ochrony Danych (IOD): iod@pomorskie.eu.</w:t>
      </w:r>
    </w:p>
    <w:p w14:paraId="1BDDE536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sz w:val="24"/>
          <w:szCs w:val="24"/>
          <w:lang w:eastAsia="pl-PL"/>
        </w:rPr>
        <w:t>3.</w:t>
      </w:r>
      <w:r w:rsidRPr="00D86F88">
        <w:rPr>
          <w:rFonts w:ascii="Arial" w:hAnsi="Arial" w:cs="Arial"/>
          <w:b w:val="0"/>
          <w:sz w:val="24"/>
          <w:szCs w:val="24"/>
          <w:lang w:eastAsia="pl-PL"/>
        </w:rPr>
        <w:tab/>
        <w:t xml:space="preserve">Pani/Pana dane osobowe wskazane w formularzu zgłoszeniowym będą przetwarzane w celu realizacji projektu p.n. „Pomorska moc wiedzy”, w szczególności w celu monitorowania, sprawozdawczości, komunikacji, publikacji, ewaluacji, zarządzania finansowego, weryfikacji i audytów, do celów określania kwalifikowalności uczestników 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oraz w celach archiwizacyjnych na podstawie art. 6 ust. 1 lit. c RODO oraz art. 9 ust. 2 lit. g RODO (tj. obowiązku prawnego ciążącego na administratorze oraz w związku z interesem publicznym) w związku z treścią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rozporządzenia Parlamentu Europejskiego i Rady (UE) 2021/1057 z dnia 24 czerwca 2021 r. ustanawiające Europejski Fundusz Społeczny Plus (EFS+) oraz uchylającego rozporządzenie (UE) nr 1296/2013 art. 87-93 ustawy z dnia 28 kwietnia 2022 r. o zasadach realizacji zadań finansowanych ze środków europejskich w perspektywie finansowej 2021-2027 oraz ustawy z dnia 14 lipca 1983 r. o narodowym zasobie archiwalnym i archiwach.</w:t>
      </w:r>
    </w:p>
    <w:p w14:paraId="2AAF1831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4.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 xml:space="preserve">Pani/Pana dane osobowe będą udostępniane pozostałym administratorom wymienionym w art. 87 ustawy z dnia 28 kwietnia 2022 r. o zasadach realizacji zadań finansowanych ze środków europejskich w perspektywie finansowej 2021–2027. </w:t>
      </w:r>
    </w:p>
    <w:p w14:paraId="1A3FE5E5" w14:textId="77777777" w:rsidR="00D86F88" w:rsidRPr="00D86F88" w:rsidRDefault="00D86F88" w:rsidP="00D86F88">
      <w:pPr>
        <w:spacing w:after="0" w:line="288" w:lineRule="auto"/>
        <w:ind w:left="284"/>
        <w:jc w:val="left"/>
        <w:rPr>
          <w:rFonts w:ascii="Arial" w:hAnsi="Arial" w:cs="Arial"/>
          <w:b w:val="0"/>
          <w:color w:val="FF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lastRenderedPageBreak/>
        <w:t xml:space="preserve">Pani/Pana dane osobowe będziemy przekazywać innym podmiotom, którym zlecimy przetwarzanie danych osobowych (np. dostawcom usług informatycznych). Takie podmioty będą przetwarzać dane na podstawie umowy z </w:t>
      </w:r>
      <w:bookmarkStart w:id="0" w:name="_GoBack"/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nami i tylko zgodnie z naszymi poleceniami.</w:t>
      </w:r>
      <w:r w:rsidRPr="00D86F88">
        <w:rPr>
          <w:rFonts w:ascii="Arial" w:hAnsi="Arial" w:cs="Arial"/>
          <w:b w:val="0"/>
          <w:sz w:val="24"/>
          <w:szCs w:val="24"/>
        </w:rPr>
        <w:t xml:space="preserve"> 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 xml:space="preserve">Ponadto w zakresie stanowiącym </w:t>
      </w:r>
      <w:bookmarkEnd w:id="0"/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informację publiczną dane będą ujawniane każdemu zainteresowanemu taką informacją lub publikowane w Biuletynie Informacji Publicznej Urzędu.</w:t>
      </w:r>
      <w:r w:rsidRPr="00D86F88">
        <w:rPr>
          <w:rFonts w:ascii="Arial" w:hAnsi="Arial" w:cs="Arial"/>
          <w:b w:val="0"/>
          <w:sz w:val="24"/>
          <w:szCs w:val="24"/>
        </w:rPr>
        <w:t xml:space="preserve"> </w:t>
      </w:r>
    </w:p>
    <w:p w14:paraId="206350B8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5.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>Pani/Pana dane osobowe będą przechowywane do czasu zakończenia obowiązującego nas okresu archiwizacji tj. do 31.12.2034 r.</w:t>
      </w:r>
    </w:p>
    <w:p w14:paraId="1D1C641C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6.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>Ma Pani/Pan prawo do żądania od administratora dostępu do danych osobowych, ich sprostowania, usunięcia (jeśli nie zaistniały okoliczności, o których mowa w art. 17 ust. 3 RODO) lub ograniczenia przetwarzania.</w:t>
      </w:r>
    </w:p>
    <w:p w14:paraId="653941AA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7.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>Ma Pani/Pan prawo wniesienia skargi do Prezesa Urzędu Ochrony Danych Osobowych.</w:t>
      </w:r>
    </w:p>
    <w:p w14:paraId="6098F923" w14:textId="77777777" w:rsidR="00D86F88" w:rsidRPr="00D86F88" w:rsidRDefault="00D86F88" w:rsidP="00D86F88">
      <w:pPr>
        <w:spacing w:after="0" w:line="288" w:lineRule="auto"/>
        <w:ind w:left="284" w:hanging="284"/>
        <w:jc w:val="left"/>
        <w:rPr>
          <w:rFonts w:ascii="Arial" w:hAnsi="Arial" w:cs="Arial"/>
          <w:b w:val="0"/>
          <w:color w:val="000000"/>
          <w:sz w:val="24"/>
          <w:szCs w:val="24"/>
          <w:lang w:eastAsia="pl-PL"/>
        </w:rPr>
      </w:pP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>8.</w:t>
      </w:r>
      <w:r w:rsidRPr="00D86F88">
        <w:rPr>
          <w:rFonts w:ascii="Arial" w:hAnsi="Arial" w:cs="Arial"/>
          <w:b w:val="0"/>
          <w:color w:val="000000"/>
          <w:sz w:val="24"/>
          <w:szCs w:val="24"/>
          <w:lang w:eastAsia="pl-PL"/>
        </w:rPr>
        <w:tab/>
        <w:t xml:space="preserve">Podanie przez Panią/Pana danych osobowych jest niezbędne do wzięcia udziału w projekcie Konsekwencją niepodania danych osobowych będzie brak możliwości wzięcia w nim udziału. </w:t>
      </w:r>
    </w:p>
    <w:p w14:paraId="679AA082" w14:textId="77777777" w:rsidR="00920CA9" w:rsidRPr="00D86F88" w:rsidRDefault="00920CA9" w:rsidP="00D86F88">
      <w:pPr>
        <w:spacing w:after="0" w:line="288" w:lineRule="auto"/>
        <w:jc w:val="left"/>
        <w:rPr>
          <w:rFonts w:ascii="Arial" w:hAnsi="Arial" w:cs="Arial"/>
          <w:sz w:val="24"/>
          <w:szCs w:val="24"/>
        </w:rPr>
      </w:pPr>
    </w:p>
    <w:sectPr w:rsidR="00920CA9" w:rsidRPr="00D86F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B594" w14:textId="77777777" w:rsidR="00D86F88" w:rsidRDefault="00D86F88" w:rsidP="00D86F88">
      <w:pPr>
        <w:spacing w:after="0" w:line="240" w:lineRule="auto"/>
      </w:pPr>
      <w:r>
        <w:separator/>
      </w:r>
    </w:p>
  </w:endnote>
  <w:endnote w:type="continuationSeparator" w:id="0">
    <w:p w14:paraId="5B741AB5" w14:textId="77777777" w:rsidR="00D86F88" w:rsidRDefault="00D86F88" w:rsidP="00D8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AD9FC" w14:textId="77777777" w:rsidR="00D86F88" w:rsidRDefault="00D86F88" w:rsidP="00D86F88">
      <w:pPr>
        <w:spacing w:after="0" w:line="240" w:lineRule="auto"/>
      </w:pPr>
      <w:r>
        <w:separator/>
      </w:r>
    </w:p>
  </w:footnote>
  <w:footnote w:type="continuationSeparator" w:id="0">
    <w:p w14:paraId="33362231" w14:textId="77777777" w:rsidR="00D86F88" w:rsidRDefault="00D86F88" w:rsidP="00D86F88">
      <w:pPr>
        <w:spacing w:after="0" w:line="240" w:lineRule="auto"/>
      </w:pPr>
      <w:r>
        <w:continuationSeparator/>
      </w:r>
    </w:p>
  </w:footnote>
  <w:footnote w:id="1">
    <w:p w14:paraId="31B3A6C5" w14:textId="77777777" w:rsidR="00D86F88" w:rsidRPr="006C0DE3" w:rsidRDefault="00D86F88" w:rsidP="00D86F88">
      <w:pPr>
        <w:pStyle w:val="Default"/>
        <w:rPr>
          <w:rFonts w:ascii="Arial" w:hAnsi="Arial" w:cs="Arial"/>
        </w:rPr>
      </w:pPr>
      <w:r w:rsidRPr="006C0DE3">
        <w:rPr>
          <w:rStyle w:val="Odwoanieprzypisudolnego"/>
          <w:rFonts w:ascii="Arial" w:hAnsi="Arial" w:cs="Arial"/>
        </w:rPr>
        <w:footnoteRef/>
      </w:r>
      <w:r w:rsidRPr="006C0DE3">
        <w:rPr>
          <w:rFonts w:ascii="Arial" w:hAnsi="Arial" w:cs="Arial"/>
        </w:rPr>
        <w:t xml:space="preserve"> </w:t>
      </w:r>
      <w:r w:rsidRPr="006C0DE3">
        <w:rPr>
          <w:rFonts w:ascii="Arial" w:hAnsi="Arial" w:cs="Arial"/>
          <w:sz w:val="18"/>
          <w:szCs w:val="18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</w:t>
      </w:r>
      <w:r w:rsidRPr="006C0DE3">
        <w:rPr>
          <w:rFonts w:ascii="Arial" w:hAnsi="Arial" w:cs="Arial"/>
        </w:rPr>
        <w:t xml:space="preserve"> </w:t>
      </w:r>
    </w:p>
  </w:footnote>
  <w:footnote w:id="2">
    <w:p w14:paraId="54119188" w14:textId="77777777" w:rsidR="00D86F88" w:rsidRPr="006C0DE3" w:rsidRDefault="00D86F88" w:rsidP="00D86F88">
      <w:pPr>
        <w:pStyle w:val="Default"/>
        <w:rPr>
          <w:rFonts w:ascii="Arial" w:hAnsi="Arial" w:cs="Arial"/>
        </w:rPr>
      </w:pPr>
      <w:r w:rsidRPr="006C0DE3">
        <w:rPr>
          <w:rStyle w:val="Odwoanieprzypisudolnego"/>
          <w:rFonts w:ascii="Arial" w:hAnsi="Arial" w:cs="Arial"/>
        </w:rPr>
        <w:footnoteRef/>
      </w:r>
      <w:r w:rsidRPr="006C0DE3">
        <w:rPr>
          <w:rFonts w:ascii="Arial" w:hAnsi="Arial" w:cs="Arial"/>
        </w:rPr>
        <w:t xml:space="preserve"> </w:t>
      </w:r>
      <w:r w:rsidRPr="006C0DE3">
        <w:rPr>
          <w:rFonts w:ascii="Arial" w:hAnsi="Arial" w:cs="Arial"/>
          <w:sz w:val="18"/>
          <w:szCs w:val="18"/>
        </w:rPr>
        <w:t xml:space="preserve">Ustawa z dnia 28 kwietnia 2022 r o zasadach realizacji zadań finansowanych ze środków europejskich w perspektywie finansowej 2021-2027 (Dz.U. 2022 poz. 1079), zwana dalej „ustawą wdrożeniową”. </w:t>
      </w:r>
      <w:r w:rsidRPr="006C0DE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7D617" w14:textId="318945B3" w:rsidR="00AE73E7" w:rsidRDefault="00AE73E7">
    <w:pPr>
      <w:pStyle w:val="Nagwek"/>
    </w:pPr>
    <w:r w:rsidRPr="000B3548">
      <w:rPr>
        <w:noProof/>
        <w:lang w:eastAsia="pl-PL"/>
      </w:rPr>
      <w:drawing>
        <wp:inline distT="0" distB="0" distL="0" distR="0" wp14:anchorId="7A43C25C" wp14:editId="1805F0DD">
          <wp:extent cx="5760720" cy="529590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1F31FAF-4C50-4575-87E6-E0B99C8BFCDD}"/>
  </w:docVars>
  <w:rsids>
    <w:rsidRoot w:val="006619B0"/>
    <w:rsid w:val="006619B0"/>
    <w:rsid w:val="006F6AAD"/>
    <w:rsid w:val="00920CA9"/>
    <w:rsid w:val="00AE73E7"/>
    <w:rsid w:val="00D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17A5"/>
  <w15:chartTrackingRefBased/>
  <w15:docId w15:val="{901F2306-19E5-42B9-8D14-5199E800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6F88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6F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D86F8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86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6F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6F88"/>
    <w:rPr>
      <w:rFonts w:ascii="Calibri" w:eastAsia="Calibri" w:hAnsi="Calibri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F88"/>
    <w:rPr>
      <w:rFonts w:ascii="Segoe UI" w:eastAsia="Calibri" w:hAnsi="Segoe UI" w:cs="Segoe UI"/>
      <w:b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3E7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AE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3E7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1F31FAF-4C50-4575-87E6-E0B99C8BFC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2872</Characters>
  <Application>Microsoft Office Word</Application>
  <DocSecurity>0</DocSecurity>
  <Lines>23</Lines>
  <Paragraphs>6</Paragraphs>
  <ScaleCrop>false</ScaleCrop>
  <Company>umwp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Kudlak Joanna</cp:lastModifiedBy>
  <cp:revision>5</cp:revision>
  <dcterms:created xsi:type="dcterms:W3CDTF">2025-04-08T08:07:00Z</dcterms:created>
  <dcterms:modified xsi:type="dcterms:W3CDTF">2025-04-10T07:08:00Z</dcterms:modified>
</cp:coreProperties>
</file>