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413090036"/>
        <w:docPartObj>
          <w:docPartGallery w:val="Cover Pages"/>
          <w:docPartUnique/>
        </w:docPartObj>
      </w:sdtPr>
      <w:sdtEndPr>
        <w:rPr>
          <w:szCs w:val="23"/>
        </w:rPr>
      </w:sdtEndPr>
      <w:sdtContent>
        <w:p w14:paraId="36379822" w14:textId="7457976C" w:rsidR="0079085B" w:rsidRPr="009237D2" w:rsidRDefault="0079085B" w:rsidP="00507D08">
          <w:pPr>
            <w:spacing w:after="240"/>
            <w:rPr>
              <w:rFonts w:ascii="Arial" w:hAnsi="Arial" w:cs="Arial"/>
              <w:sz w:val="24"/>
            </w:rPr>
          </w:pPr>
          <w:r w:rsidRPr="009237D2">
            <w:rPr>
              <w:rFonts w:ascii="Arial" w:eastAsia="Georgia" w:hAnsi="Arial" w:cs="Arial"/>
              <w:noProof/>
              <w:sz w:val="28"/>
              <w:szCs w:val="24"/>
              <w:lang w:bidi="pl-PL"/>
            </w:rPr>
            <mc:AlternateContent>
              <mc:Choice Requires="wpg">
                <w:drawing>
                  <wp:anchor distT="0" distB="0" distL="114300" distR="114300" simplePos="0" relativeHeight="251660288" behindDoc="1" locked="0" layoutInCell="1" allowOverlap="1" wp14:anchorId="1F2CCDEF" wp14:editId="14E4FE6D">
                    <wp:simplePos x="0" y="0"/>
                    <wp:positionH relativeFrom="margin">
                      <wp:posOffset>-1592317</wp:posOffset>
                    </wp:positionH>
                    <wp:positionV relativeFrom="page">
                      <wp:posOffset>899795</wp:posOffset>
                    </wp:positionV>
                    <wp:extent cx="7772400" cy="10287743"/>
                    <wp:effectExtent l="0" t="0" r="0" b="0"/>
                    <wp:wrapNone/>
                    <wp:docPr id="333435959" name="Grup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287743"/>
                              <a:chOff x="-809497" y="376299"/>
                              <a:chExt cx="7771131" cy="9677023"/>
                            </a:xfrm>
                          </wpg:grpSpPr>
                          <wps:wsp>
                            <wps:cNvPr id="1161619563" name="Kształt"/>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rgbClr val="FFFFFF">
                                  <a:lumMod val="85000"/>
                                </a:srgbClr>
                              </a:solidFill>
                              <a:ln w="12700">
                                <a:miter lim="400000"/>
                              </a:ln>
                            </wps:spPr>
                            <wps:bodyPr lIns="38100" tIns="38100" rIns="38100" bIns="38100" anchor="ctr"/>
                          </wps:wsp>
                          <wps:wsp>
                            <wps:cNvPr id="682619170" name="Trójkąt"/>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rgbClr val="00C1C7"/>
                              </a:solidFill>
                              <a:ln w="12700">
                                <a:miter lim="400000"/>
                              </a:ln>
                            </wps:spPr>
                            <wps:bodyPr lIns="38100" tIns="38100" rIns="38100" bIns="38100" anchor="ctr"/>
                          </wps:wsp>
                          <wps:wsp>
                            <wps:cNvPr id="1155028202" name="Kształt"/>
                            <wps:cNvSpPr/>
                            <wps:spPr>
                              <a:xfrm>
                                <a:off x="-809497" y="376299"/>
                                <a:ext cx="7771131"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rgbClr val="123869"/>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E3F5C12" id="Grupa 1" o:spid="_x0000_s1026" style="position:absolute;margin-left:-125.4pt;margin-top:70.85pt;width:612pt;height:810.05pt;z-index:-251656192;mso-position-horizontal-relative:margin;mso-position-vertical-relative:page;mso-width-relative:margin;mso-height-relative:margin" coordorigin="-8094,3762" coordsize="77711,9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">
                    <v:shape id="Kształt"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" path="m,10687l,21600r1769,l21600,6148,13712,,,10687xe" fillcolor="#d9d9d9" stroked="f" strokeweight="1pt">
                      <v:stroke miterlimit="4" joinstyle="miter"/>
                      <v:path arrowok="t" o:extrusionok="f" o:connecttype="custom" o:connectlocs="2922906,3750311;2922906,3750311;2922906,3750311;2922906,3750311" o:connectangles="0,90,180,270"/>
                    </v:shape>
                    <v:shape id="Trójkąt"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" path="m,21600l21600,10802,,,,21600xe" fillcolor="#00c1c7" stroked="f" strokeweight="1pt">
                      <v:stroke miterlimit="4" joinstyle="miter"/>
                      <v:path arrowok="t" o:extrusionok="f" o:connecttype="custom" o:connectlocs="1953896,3908426;1953896,3908426;1953896,3908426;1953896,3908426" o:connectangles="0,90,180,270"/>
                    </v:shape>
                    <v:shape id="Kształt" o:spid="_x0000_s1029" style="position:absolute;left:-8094;top:3762;width:77710;height:9039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" path="m,14678r,6922l21600,3032,21600,,17075,,,14678xe" fillcolor="#123869"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r w:rsidRPr="009237D2">
            <w:rPr>
              <w:rFonts w:ascii="Arial" w:hAnsi="Arial" w:cs="Arial"/>
              <w:sz w:val="24"/>
            </w:rPr>
            <w:t>Załącznik do</w:t>
          </w:r>
          <w:r w:rsidR="008C012E" w:rsidRPr="009237D2">
            <w:rPr>
              <w:rFonts w:ascii="Arial" w:hAnsi="Arial" w:cs="Arial"/>
              <w:sz w:val="24"/>
            </w:rPr>
            <w:t xml:space="preserve"> </w:t>
          </w:r>
          <w:r w:rsidRPr="009237D2">
            <w:rPr>
              <w:rFonts w:ascii="Arial" w:hAnsi="Arial" w:cs="Arial"/>
              <w:sz w:val="24"/>
            </w:rPr>
            <w:t>Uchwały Nr</w:t>
          </w:r>
          <w:r w:rsidR="00113E84">
            <w:rPr>
              <w:rFonts w:ascii="Arial" w:hAnsi="Arial" w:cs="Arial"/>
              <w:sz w:val="24"/>
            </w:rPr>
            <w:t xml:space="preserve"> 760/98/25 </w:t>
          </w:r>
          <w:r w:rsidRPr="009237D2">
            <w:rPr>
              <w:rFonts w:ascii="Arial" w:hAnsi="Arial" w:cs="Arial"/>
              <w:sz w:val="24"/>
            </w:rPr>
            <w:t>Zarządu Województwa Pomorskiego</w:t>
          </w:r>
          <w:r w:rsidR="008C012E" w:rsidRPr="009237D2">
            <w:rPr>
              <w:rFonts w:ascii="Arial" w:hAnsi="Arial" w:cs="Arial"/>
              <w:sz w:val="24"/>
            </w:rPr>
            <w:t xml:space="preserve"> </w:t>
          </w:r>
          <w:r w:rsidRPr="009237D2">
            <w:rPr>
              <w:rFonts w:ascii="Arial" w:hAnsi="Arial" w:cs="Arial"/>
              <w:sz w:val="24"/>
            </w:rPr>
            <w:t>z</w:t>
          </w:r>
          <w:r w:rsidR="008C012E" w:rsidRPr="009237D2">
            <w:rPr>
              <w:rFonts w:ascii="Arial" w:hAnsi="Arial" w:cs="Arial"/>
              <w:sz w:val="24"/>
            </w:rPr>
            <w:t xml:space="preserve"> </w:t>
          </w:r>
          <w:r w:rsidRPr="009237D2">
            <w:rPr>
              <w:rFonts w:ascii="Arial" w:hAnsi="Arial" w:cs="Arial"/>
              <w:sz w:val="24"/>
            </w:rPr>
            <w:t>dnia</w:t>
          </w:r>
          <w:r w:rsidR="008C012E" w:rsidRPr="009237D2">
            <w:rPr>
              <w:rFonts w:ascii="Arial" w:hAnsi="Arial" w:cs="Arial"/>
              <w:sz w:val="24"/>
            </w:rPr>
            <w:t xml:space="preserve"> </w:t>
          </w:r>
          <w:r w:rsidR="00113E84">
            <w:rPr>
              <w:rFonts w:ascii="Arial" w:hAnsi="Arial" w:cs="Arial"/>
              <w:sz w:val="24"/>
            </w:rPr>
            <w:t xml:space="preserve">17 </w:t>
          </w:r>
          <w:bookmarkStart w:id="0" w:name="_GoBack"/>
          <w:bookmarkEnd w:id="0"/>
          <w:r w:rsidRPr="009237D2">
            <w:rPr>
              <w:rFonts w:ascii="Arial" w:hAnsi="Arial" w:cs="Arial"/>
              <w:sz w:val="24"/>
            </w:rPr>
            <w:t>czerwca</w:t>
          </w:r>
          <w:r w:rsidR="008C012E" w:rsidRPr="009237D2">
            <w:rPr>
              <w:rFonts w:ascii="Arial" w:hAnsi="Arial" w:cs="Arial"/>
              <w:sz w:val="24"/>
            </w:rPr>
            <w:t xml:space="preserve"> </w:t>
          </w:r>
          <w:r w:rsidRPr="009237D2">
            <w:rPr>
              <w:rFonts w:ascii="Arial" w:hAnsi="Arial" w:cs="Arial"/>
              <w:sz w:val="24"/>
            </w:rPr>
            <w:t>2025</w:t>
          </w:r>
          <w:r w:rsidR="008C012E" w:rsidRPr="009237D2">
            <w:rPr>
              <w:rFonts w:ascii="Arial" w:hAnsi="Arial" w:cs="Arial"/>
              <w:sz w:val="24"/>
            </w:rPr>
            <w:t xml:space="preserve"> </w:t>
          </w:r>
          <w:r w:rsidRPr="009237D2">
            <w:rPr>
              <w:rFonts w:ascii="Arial" w:hAnsi="Arial" w:cs="Arial"/>
              <w:sz w:val="24"/>
            </w:rPr>
            <w:t>roku</w:t>
          </w:r>
        </w:p>
        <w:p w14:paraId="0DD428C5" w14:textId="6C43DE58" w:rsidR="0079085B" w:rsidRPr="009237D2" w:rsidRDefault="00507D08" w:rsidP="008C012E">
          <w:pPr>
            <w:rPr>
              <w:rFonts w:ascii="Arial" w:hAnsi="Arial" w:cs="Arial"/>
              <w:color w:val="000000"/>
              <w:sz w:val="24"/>
              <w:szCs w:val="23"/>
            </w:rPr>
          </w:pPr>
          <w:r w:rsidRPr="009237D2">
            <w:rPr>
              <w:rFonts w:ascii="Arial" w:hAnsi="Arial" w:cs="Arial"/>
              <w:noProof/>
              <w:szCs w:val="23"/>
            </w:rPr>
            <w:drawing>
              <wp:inline distT="0" distB="0" distL="0" distR="0" wp14:anchorId="529373EF" wp14:editId="46D66730">
                <wp:extent cx="1980565" cy="592965"/>
                <wp:effectExtent l="0" t="0" r="635" b="0"/>
                <wp:docPr id="164" name="Obraz 164" descr="Herb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UTKO~1\AppData\Local\Temp\Rar$DRa11912.47590\WP-poziom-mono-20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565" cy="592965"/>
                        </a:xfrm>
                        <a:prstGeom prst="rect">
                          <a:avLst/>
                        </a:prstGeom>
                        <a:noFill/>
                        <a:ln>
                          <a:noFill/>
                        </a:ln>
                      </pic:spPr>
                    </pic:pic>
                  </a:graphicData>
                </a:graphic>
              </wp:inline>
            </w:drawing>
          </w:r>
          <w:r w:rsidR="0079085B" w:rsidRPr="009237D2">
            <w:rPr>
              <w:rFonts w:ascii="Arial" w:hAnsi="Arial" w:cs="Arial"/>
              <w:noProof/>
            </w:rPr>
            <mc:AlternateContent>
              <mc:Choice Requires="wps">
                <w:drawing>
                  <wp:anchor distT="0" distB="0" distL="114300" distR="114300" simplePos="0" relativeHeight="251659264" behindDoc="0" locked="0" layoutInCell="1" allowOverlap="1" wp14:anchorId="300162B5" wp14:editId="02B5D414">
                    <wp:simplePos x="0" y="0"/>
                    <wp:positionH relativeFrom="page">
                      <wp:posOffset>2145030</wp:posOffset>
                    </wp:positionH>
                    <wp:positionV relativeFrom="page">
                      <wp:posOffset>5897880</wp:posOffset>
                    </wp:positionV>
                    <wp:extent cx="5553754" cy="3638550"/>
                    <wp:effectExtent l="0" t="0" r="0" b="10160"/>
                    <wp:wrapSquare wrapText="bothSides"/>
                    <wp:docPr id="154" name="Pole tekstowe 163"/>
                    <wp:cNvGraphicFramePr/>
                    <a:graphic xmlns:a="http://schemas.openxmlformats.org/drawingml/2006/main">
                      <a:graphicData uri="http://schemas.microsoft.com/office/word/2010/wordprocessingShape">
                        <wps:wsp>
                          <wps:cNvSpPr txBox="1"/>
                          <wps:spPr>
                            <a:xfrm>
                              <a:off x="0" y="0"/>
                              <a:ext cx="5553754" cy="3638550"/>
                            </a:xfrm>
                            <a:prstGeom prst="rect">
                              <a:avLst/>
                            </a:prstGeom>
                            <a:noFill/>
                            <a:ln w="6350">
                              <a:noFill/>
                            </a:ln>
                            <a:effectLst/>
                          </wps:spPr>
                          <wps:txbx>
                            <w:txbxContent>
                              <w:p w14:paraId="53D890CB" w14:textId="5DF73E0D" w:rsidR="00CB5D6C" w:rsidRPr="00CF1A8B" w:rsidRDefault="000D2611" w:rsidP="0079085B">
                                <w:pPr>
                                  <w:rPr>
                                    <w:sz w:val="56"/>
                                    <w:szCs w:val="64"/>
                                  </w:rPr>
                                </w:pPr>
                                <w:sdt>
                                  <w:sdtPr>
                                    <w:rPr>
                                      <w:rFonts w:asciiTheme="minorBidi" w:hAnsiTheme="minorBidi"/>
                                      <w:b/>
                                      <w:bCs/>
                                      <w:caps/>
                                      <w:sz w:val="48"/>
                                      <w:szCs w:val="52"/>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B5D6C" w:rsidRPr="00CF1A8B">
                                      <w:rPr>
                                        <w:rFonts w:asciiTheme="minorBidi" w:hAnsiTheme="minorBidi"/>
                                        <w:b/>
                                        <w:bCs/>
                                        <w:sz w:val="48"/>
                                        <w:szCs w:val="52"/>
                                      </w:rPr>
                                      <w:t>Ocena zasobów pomocy społecznej województwa pomorskiego za</w:t>
                                    </w:r>
                                    <w:r w:rsidR="00CB5D6C" w:rsidRPr="00CF1A8B">
                                      <w:rPr>
                                        <w:rFonts w:asciiTheme="minorBidi" w:hAnsiTheme="minorBidi"/>
                                        <w:b/>
                                        <w:bCs/>
                                        <w:caps/>
                                        <w:sz w:val="48"/>
                                        <w:szCs w:val="52"/>
                                      </w:rPr>
                                      <w:t> </w:t>
                                    </w:r>
                                    <w:r w:rsidR="00CB5D6C" w:rsidRPr="00CF1A8B">
                                      <w:rPr>
                                        <w:rFonts w:asciiTheme="minorBidi" w:hAnsiTheme="minorBidi"/>
                                        <w:b/>
                                        <w:bCs/>
                                        <w:sz w:val="48"/>
                                        <w:szCs w:val="52"/>
                                      </w:rPr>
                                      <w:t>rok 2024</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0162B5" id="_x0000_t202" coordsize="21600,21600" o:spt="202" path="m,l,21600r21600,l21600,xe">
                    <v:stroke joinstyle="miter"/>
                    <v:path gradientshapeok="t" o:connecttype="rect"/>
                  </v:shapetype>
                  <v:shape id="Pole tekstowe 163" o:spid="_x0000_s1026" type="#_x0000_t202" style="position:absolute;margin-left:168.9pt;margin-top:464.4pt;width:437.3pt;height:2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" filled="f" stroked="f" strokeweight=".5pt">
                    <v:textbox inset="126pt,0,54pt,0">
                      <w:txbxContent>
                        <w:p w14:paraId="53D890CB" w14:textId="5DF73E0D" w:rsidR="00CB5D6C" w:rsidRPr="00CF1A8B" w:rsidRDefault="00057EAF" w:rsidP="0079085B">
                          <w:pPr>
                            <w:rPr>
                              <w:sz w:val="56"/>
                              <w:szCs w:val="64"/>
                            </w:rPr>
                          </w:pPr>
                          <w:sdt>
                            <w:sdtPr>
                              <w:rPr>
                                <w:rFonts w:asciiTheme="minorBidi" w:hAnsiTheme="minorBidi"/>
                                <w:b/>
                                <w:bCs/>
                                <w:caps/>
                                <w:sz w:val="48"/>
                                <w:szCs w:val="52"/>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B5D6C" w:rsidRPr="00CF1A8B">
                                <w:rPr>
                                  <w:rFonts w:asciiTheme="minorBidi" w:hAnsiTheme="minorBidi"/>
                                  <w:b/>
                                  <w:bCs/>
                                  <w:sz w:val="48"/>
                                  <w:szCs w:val="52"/>
                                </w:rPr>
                                <w:t>Ocena zasobów pomocy społecznej województwa pomorskiego za</w:t>
                              </w:r>
                              <w:r w:rsidR="00CB5D6C" w:rsidRPr="00CF1A8B">
                                <w:rPr>
                                  <w:rFonts w:asciiTheme="minorBidi" w:hAnsiTheme="minorBidi"/>
                                  <w:b/>
                                  <w:bCs/>
                                  <w:caps/>
                                  <w:sz w:val="48"/>
                                  <w:szCs w:val="52"/>
                                </w:rPr>
                                <w:t> </w:t>
                              </w:r>
                              <w:r w:rsidR="00CB5D6C" w:rsidRPr="00CF1A8B">
                                <w:rPr>
                                  <w:rFonts w:asciiTheme="minorBidi" w:hAnsiTheme="minorBidi"/>
                                  <w:b/>
                                  <w:bCs/>
                                  <w:sz w:val="48"/>
                                  <w:szCs w:val="52"/>
                                </w:rPr>
                                <w:t>rok 2024</w:t>
                              </w:r>
                            </w:sdtContent>
                          </w:sdt>
                        </w:p>
                      </w:txbxContent>
                    </v:textbox>
                    <w10:wrap type="square" anchorx="page" anchory="page"/>
                  </v:shape>
                </w:pict>
              </mc:Fallback>
            </mc:AlternateContent>
          </w:r>
          <w:r w:rsidR="0079085B" w:rsidRPr="009237D2">
            <w:rPr>
              <w:rFonts w:ascii="Arial" w:hAnsi="Arial" w:cs="Arial"/>
              <w:szCs w:val="23"/>
            </w:rPr>
            <w:br w:type="page"/>
          </w:r>
        </w:p>
      </w:sdtContent>
    </w:sdt>
    <w:p w14:paraId="370FFD51" w14:textId="183360EE" w:rsidR="0079085B" w:rsidRPr="009237D2" w:rsidRDefault="0079085B" w:rsidP="00635F14">
      <w:pPr>
        <w:pStyle w:val="Default"/>
        <w:spacing w:before="8640"/>
        <w:sectPr w:rsidR="0079085B" w:rsidRPr="009237D2" w:rsidSect="008C012E">
          <w:headerReference w:type="default" r:id="rId9"/>
          <w:footerReference w:type="default" r:id="rId10"/>
          <w:pgSz w:w="11906" w:h="16838"/>
          <w:pgMar w:top="1417" w:right="7370" w:bottom="1417" w:left="1417" w:header="708" w:footer="708" w:gutter="0"/>
          <w:cols w:space="708"/>
          <w:titlePg/>
          <w:docGrid w:linePitch="360"/>
        </w:sectPr>
      </w:pPr>
    </w:p>
    <w:p w14:paraId="09B705AA" w14:textId="5BCBDDFC" w:rsidR="00407340" w:rsidRPr="009237D2" w:rsidRDefault="00407340" w:rsidP="00B1605F">
      <w:pPr>
        <w:pStyle w:val="Default"/>
        <w:spacing w:before="9600"/>
        <w:rPr>
          <w:b/>
        </w:rPr>
      </w:pPr>
      <w:r w:rsidRPr="009237D2">
        <w:rPr>
          <w:b/>
        </w:rPr>
        <w:lastRenderedPageBreak/>
        <w:t>Opracowanie</w:t>
      </w:r>
      <w:r w:rsidR="007A06E6" w:rsidRPr="009237D2">
        <w:rPr>
          <w:b/>
        </w:rPr>
        <w:t>:</w:t>
      </w:r>
    </w:p>
    <w:p w14:paraId="4D60F863" w14:textId="727F65A3" w:rsidR="00407340" w:rsidRPr="009237D2" w:rsidRDefault="00407340" w:rsidP="00407340">
      <w:pPr>
        <w:pStyle w:val="Default"/>
      </w:pPr>
      <w:r w:rsidRPr="009237D2">
        <w:t>Regionalny Ośrodek Polityki Społecznej</w:t>
      </w:r>
    </w:p>
    <w:p w14:paraId="1C25DF8F" w14:textId="1E7F0BA8" w:rsidR="00407340" w:rsidRPr="009237D2" w:rsidRDefault="00407340" w:rsidP="00407340">
      <w:pPr>
        <w:pStyle w:val="Default"/>
      </w:pPr>
      <w:r w:rsidRPr="009237D2">
        <w:t>Urząd Marszałkowski Województwa Pomorskiego</w:t>
      </w:r>
    </w:p>
    <w:p w14:paraId="73FE3282" w14:textId="7437DF51" w:rsidR="00407340" w:rsidRPr="009237D2" w:rsidRDefault="00407340" w:rsidP="00407340">
      <w:pPr>
        <w:pStyle w:val="Default"/>
      </w:pPr>
      <w:r w:rsidRPr="009237D2">
        <w:t>ul. Okopowa 21/27</w:t>
      </w:r>
      <w:r w:rsidRPr="009237D2">
        <w:rPr>
          <w:b/>
          <w:bCs/>
        </w:rPr>
        <w:t xml:space="preserve">, </w:t>
      </w:r>
      <w:r w:rsidRPr="009237D2">
        <w:t>80-810 Gdańsk</w:t>
      </w:r>
    </w:p>
    <w:p w14:paraId="79E4A2F4" w14:textId="34C7F827" w:rsidR="00407340" w:rsidRPr="009237D2" w:rsidRDefault="00407340" w:rsidP="00407340">
      <w:pPr>
        <w:pStyle w:val="Default"/>
      </w:pPr>
      <w:r w:rsidRPr="009237D2">
        <w:rPr>
          <w:bCs/>
        </w:rPr>
        <w:t>rops.pomorskie.eu</w:t>
      </w:r>
    </w:p>
    <w:p w14:paraId="534C630D" w14:textId="4997E23B" w:rsidR="00407340" w:rsidRPr="009237D2" w:rsidRDefault="00407340" w:rsidP="00407340">
      <w:pPr>
        <w:pStyle w:val="Default"/>
        <w:rPr>
          <w:b/>
        </w:rPr>
      </w:pPr>
      <w:r w:rsidRPr="009237D2">
        <w:rPr>
          <w:b/>
        </w:rPr>
        <w:t>kontakt w sprawie dokumentu:</w:t>
      </w:r>
    </w:p>
    <w:p w14:paraId="3480BFAB" w14:textId="62CEC833" w:rsidR="00407340" w:rsidRPr="009237D2" w:rsidRDefault="00407340" w:rsidP="00407340">
      <w:pPr>
        <w:pStyle w:val="Default"/>
      </w:pPr>
      <w:r w:rsidRPr="009237D2">
        <w:t>Referat Analiz i Rozwoju ROPS</w:t>
      </w:r>
    </w:p>
    <w:p w14:paraId="4A45C3B5" w14:textId="1C6B1282" w:rsidR="00407340" w:rsidRPr="009237D2" w:rsidRDefault="00407340" w:rsidP="00407340">
      <w:pPr>
        <w:pStyle w:val="Default"/>
      </w:pPr>
      <w:r w:rsidRPr="009237D2">
        <w:t>Mateusz Rutkowski</w:t>
      </w:r>
    </w:p>
    <w:p w14:paraId="1DD39B74" w14:textId="6BAC7B07" w:rsidR="007A06E6" w:rsidRPr="009237D2" w:rsidRDefault="00407340" w:rsidP="007A06E6">
      <w:pPr>
        <w:tabs>
          <w:tab w:val="left" w:pos="1165"/>
        </w:tabs>
        <w:spacing w:after="0" w:line="240" w:lineRule="auto"/>
        <w:rPr>
          <w:rFonts w:ascii="Arial" w:hAnsi="Arial" w:cs="Arial"/>
          <w:sz w:val="24"/>
          <w:szCs w:val="24"/>
        </w:rPr>
      </w:pPr>
      <w:r w:rsidRPr="009237D2">
        <w:rPr>
          <w:rFonts w:ascii="Arial" w:hAnsi="Arial" w:cs="Arial"/>
          <w:sz w:val="24"/>
          <w:szCs w:val="24"/>
        </w:rPr>
        <w:t xml:space="preserve">tel. 58 326 89 86, e-mail: </w:t>
      </w:r>
      <w:hyperlink r:id="rId11" w:history="1">
        <w:r w:rsidR="007A06E6" w:rsidRPr="009237D2">
          <w:rPr>
            <w:rStyle w:val="Hipercze"/>
            <w:rFonts w:ascii="Arial" w:hAnsi="Arial" w:cs="Arial"/>
            <w:sz w:val="24"/>
            <w:szCs w:val="24"/>
          </w:rPr>
          <w:t>m.rutkowski@pomorskie.eu</w:t>
        </w:r>
      </w:hyperlink>
    </w:p>
    <w:p w14:paraId="1B165709" w14:textId="2AE27AE5" w:rsidR="007A06E6" w:rsidRPr="009237D2" w:rsidRDefault="007A06E6" w:rsidP="007A06E6">
      <w:pPr>
        <w:tabs>
          <w:tab w:val="left" w:pos="1165"/>
        </w:tabs>
        <w:spacing w:after="0" w:line="240" w:lineRule="auto"/>
        <w:rPr>
          <w:rFonts w:ascii="Arial" w:hAnsi="Arial" w:cs="Arial"/>
          <w:b/>
          <w:sz w:val="24"/>
          <w:szCs w:val="24"/>
        </w:rPr>
      </w:pPr>
      <w:r w:rsidRPr="009237D2">
        <w:rPr>
          <w:rFonts w:ascii="Arial" w:hAnsi="Arial" w:cs="Arial"/>
          <w:b/>
          <w:sz w:val="24"/>
          <w:szCs w:val="24"/>
        </w:rPr>
        <w:t>w zakresie podrozdziałów 1.1, 1.2</w:t>
      </w:r>
      <w:r w:rsidR="00F67E83" w:rsidRPr="009237D2">
        <w:rPr>
          <w:rFonts w:ascii="Arial" w:hAnsi="Arial" w:cs="Arial"/>
          <w:b/>
          <w:sz w:val="24"/>
          <w:szCs w:val="24"/>
        </w:rPr>
        <w:t xml:space="preserve">, 4, </w:t>
      </w:r>
      <w:r w:rsidR="00635F14" w:rsidRPr="009237D2">
        <w:rPr>
          <w:rFonts w:ascii="Arial" w:hAnsi="Arial" w:cs="Arial"/>
          <w:b/>
          <w:sz w:val="24"/>
          <w:szCs w:val="24"/>
        </w:rPr>
        <w:t>15.1</w:t>
      </w:r>
      <w:r w:rsidRPr="009237D2">
        <w:rPr>
          <w:rFonts w:ascii="Arial" w:hAnsi="Arial" w:cs="Arial"/>
          <w:b/>
          <w:sz w:val="24"/>
          <w:szCs w:val="24"/>
        </w:rPr>
        <w:t>:</w:t>
      </w:r>
    </w:p>
    <w:p w14:paraId="16522F17" w14:textId="77777777" w:rsidR="007A06E6" w:rsidRPr="009237D2" w:rsidRDefault="007A06E6" w:rsidP="007A06E6">
      <w:pPr>
        <w:tabs>
          <w:tab w:val="left" w:pos="1165"/>
        </w:tabs>
        <w:spacing w:after="0" w:line="240" w:lineRule="auto"/>
        <w:rPr>
          <w:rFonts w:ascii="Arial" w:hAnsi="Arial" w:cs="Arial"/>
          <w:sz w:val="24"/>
          <w:szCs w:val="24"/>
        </w:rPr>
      </w:pPr>
      <w:r w:rsidRPr="009237D2">
        <w:rPr>
          <w:rFonts w:ascii="Arial" w:hAnsi="Arial" w:cs="Arial"/>
          <w:sz w:val="24"/>
          <w:szCs w:val="24"/>
        </w:rPr>
        <w:t>Łukasz Mierzejewski</w:t>
      </w:r>
    </w:p>
    <w:p w14:paraId="65073530" w14:textId="77777777" w:rsidR="00B1605F" w:rsidRPr="009237D2" w:rsidRDefault="007A06E6" w:rsidP="00B1605F">
      <w:pPr>
        <w:tabs>
          <w:tab w:val="left" w:pos="1165"/>
        </w:tabs>
        <w:spacing w:line="240" w:lineRule="auto"/>
        <w:rPr>
          <w:rFonts w:ascii="Arial" w:hAnsi="Arial" w:cs="Arial"/>
          <w:sz w:val="24"/>
          <w:szCs w:val="24"/>
        </w:rPr>
      </w:pPr>
      <w:r w:rsidRPr="009237D2">
        <w:rPr>
          <w:rFonts w:ascii="Arial" w:hAnsi="Arial" w:cs="Arial"/>
          <w:sz w:val="24"/>
          <w:szCs w:val="24"/>
        </w:rPr>
        <w:t>tel. 58</w:t>
      </w:r>
      <w:r w:rsidR="00703080" w:rsidRPr="009237D2">
        <w:rPr>
          <w:rFonts w:ascii="Arial" w:hAnsi="Arial" w:cs="Arial"/>
          <w:sz w:val="24"/>
          <w:szCs w:val="24"/>
        </w:rPr>
        <w:t xml:space="preserve"> </w:t>
      </w:r>
      <w:r w:rsidRPr="009237D2">
        <w:rPr>
          <w:rFonts w:ascii="Arial" w:hAnsi="Arial" w:cs="Arial"/>
          <w:sz w:val="24"/>
          <w:szCs w:val="24"/>
        </w:rPr>
        <w:t xml:space="preserve">326 81 68; e-mail: </w:t>
      </w:r>
      <w:hyperlink r:id="rId12" w:history="1">
        <w:r w:rsidRPr="009237D2">
          <w:rPr>
            <w:rStyle w:val="Hipercze"/>
            <w:rFonts w:ascii="Arial" w:hAnsi="Arial" w:cs="Arial"/>
            <w:sz w:val="24"/>
            <w:szCs w:val="24"/>
          </w:rPr>
          <w:t>l.mierzejewski@pomorskie.eu</w:t>
        </w:r>
      </w:hyperlink>
    </w:p>
    <w:p w14:paraId="72FE6BE2" w14:textId="1A5F25DE" w:rsidR="00407340" w:rsidRPr="009237D2" w:rsidRDefault="00B1605F" w:rsidP="00B1605F">
      <w:pPr>
        <w:tabs>
          <w:tab w:val="left" w:pos="1165"/>
        </w:tabs>
        <w:spacing w:before="240" w:after="0" w:line="240" w:lineRule="auto"/>
        <w:rPr>
          <w:rFonts w:ascii="Arial" w:hAnsi="Arial" w:cs="Arial"/>
          <w:i/>
          <w:sz w:val="24"/>
          <w:szCs w:val="24"/>
        </w:rPr>
      </w:pPr>
      <w:r w:rsidRPr="009237D2">
        <w:rPr>
          <w:rFonts w:ascii="Arial" w:hAnsi="Arial" w:cs="Arial"/>
          <w:i/>
          <w:sz w:val="24"/>
          <w:szCs w:val="24"/>
        </w:rPr>
        <w:t>Raport przygotowano w ramach realizacji projektu „Włączamy Pomorskie!” w ramach programu Fundusze Europejskie dla Rozwoju Społecznego 2021-2027, współfinansowanego ze środków Europejskiego Funduszu Społecznego Plus.</w:t>
      </w:r>
      <w:r w:rsidR="00407340" w:rsidRPr="009237D2">
        <w:rPr>
          <w:rFonts w:ascii="Arial" w:hAnsi="Arial" w:cs="Arial"/>
          <w:i/>
          <w:sz w:val="24"/>
          <w:szCs w:val="24"/>
        </w:rPr>
        <w:br w:type="page"/>
      </w:r>
    </w:p>
    <w:sdt>
      <w:sdtPr>
        <w:rPr>
          <w:rFonts w:ascii="Arial" w:eastAsiaTheme="minorHAnsi" w:hAnsi="Arial" w:cs="Arial"/>
          <w:color w:val="auto"/>
          <w:sz w:val="24"/>
          <w:szCs w:val="24"/>
          <w:lang w:eastAsia="en-US"/>
        </w:rPr>
        <w:id w:val="1292253841"/>
        <w:docPartObj>
          <w:docPartGallery w:val="Table of Contents"/>
          <w:docPartUnique/>
        </w:docPartObj>
      </w:sdtPr>
      <w:sdtEndPr>
        <w:rPr>
          <w:b/>
          <w:bCs/>
        </w:rPr>
      </w:sdtEndPr>
      <w:sdtContent>
        <w:p w14:paraId="4D629BE9" w14:textId="03F5C2E2" w:rsidR="00E0600C" w:rsidRPr="00376DC3" w:rsidRDefault="00E0600C">
          <w:pPr>
            <w:pStyle w:val="Nagwekspisutreci"/>
            <w:rPr>
              <w:rFonts w:ascii="Arial" w:hAnsi="Arial" w:cs="Arial"/>
              <w:color w:val="auto"/>
              <w:sz w:val="24"/>
              <w:szCs w:val="24"/>
            </w:rPr>
          </w:pPr>
          <w:r w:rsidRPr="00376DC3">
            <w:rPr>
              <w:rFonts w:ascii="Arial" w:hAnsi="Arial" w:cs="Arial"/>
              <w:color w:val="auto"/>
              <w:sz w:val="24"/>
              <w:szCs w:val="24"/>
            </w:rPr>
            <w:t>Spis treści</w:t>
          </w:r>
        </w:p>
        <w:p w14:paraId="2EEAA6D7" w14:textId="4A1CC24C" w:rsidR="00376DC3" w:rsidRPr="00376DC3" w:rsidRDefault="00E0600C">
          <w:pPr>
            <w:pStyle w:val="Spistreci1"/>
            <w:rPr>
              <w:rFonts w:ascii="Arial" w:eastAsiaTheme="minorEastAsia" w:hAnsi="Arial" w:cs="Arial"/>
              <w:noProof/>
              <w:sz w:val="24"/>
              <w:szCs w:val="24"/>
              <w:lang w:eastAsia="pl-PL"/>
            </w:rPr>
          </w:pPr>
          <w:r w:rsidRPr="00376DC3">
            <w:rPr>
              <w:rFonts w:ascii="Arial" w:hAnsi="Arial" w:cs="Arial"/>
              <w:sz w:val="24"/>
              <w:szCs w:val="24"/>
            </w:rPr>
            <w:fldChar w:fldCharType="begin"/>
          </w:r>
          <w:r w:rsidRPr="00376DC3">
            <w:rPr>
              <w:rFonts w:ascii="Arial" w:hAnsi="Arial" w:cs="Arial"/>
              <w:sz w:val="24"/>
              <w:szCs w:val="24"/>
            </w:rPr>
            <w:instrText xml:space="preserve"> TOC \o "1-3" \h \z \u </w:instrText>
          </w:r>
          <w:r w:rsidRPr="00376DC3">
            <w:rPr>
              <w:rFonts w:ascii="Arial" w:hAnsi="Arial" w:cs="Arial"/>
              <w:sz w:val="24"/>
              <w:szCs w:val="24"/>
            </w:rPr>
            <w:fldChar w:fldCharType="separate"/>
          </w:r>
          <w:hyperlink w:anchor="_Toc200612416" w:history="1">
            <w:r w:rsidR="00376DC3" w:rsidRPr="00376DC3">
              <w:rPr>
                <w:rStyle w:val="Hipercze"/>
                <w:rFonts w:ascii="Arial" w:hAnsi="Arial" w:cs="Arial"/>
                <w:noProof/>
                <w:sz w:val="24"/>
                <w:szCs w:val="24"/>
              </w:rPr>
              <w:t>Wykaz skrótów</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_Toc200612416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sidR="000D2611">
              <w:rPr>
                <w:rFonts w:ascii="Arial" w:hAnsi="Arial" w:cs="Arial"/>
                <w:noProof/>
                <w:webHidden/>
                <w:sz w:val="24"/>
                <w:szCs w:val="24"/>
              </w:rPr>
              <w:t>6</w:t>
            </w:r>
            <w:r w:rsidR="00376DC3" w:rsidRPr="00376DC3">
              <w:rPr>
                <w:rFonts w:ascii="Arial" w:hAnsi="Arial" w:cs="Arial"/>
                <w:noProof/>
                <w:webHidden/>
                <w:sz w:val="24"/>
                <w:szCs w:val="24"/>
              </w:rPr>
              <w:fldChar w:fldCharType="end"/>
            </w:r>
          </w:hyperlink>
        </w:p>
        <w:p w14:paraId="7B0F4DA9" w14:textId="3460D5B7" w:rsidR="00376DC3" w:rsidRPr="00376DC3" w:rsidRDefault="000D2611">
          <w:pPr>
            <w:pStyle w:val="Spistreci1"/>
            <w:rPr>
              <w:rFonts w:ascii="Arial" w:eastAsiaTheme="minorEastAsia" w:hAnsi="Arial" w:cs="Arial"/>
              <w:noProof/>
              <w:sz w:val="24"/>
              <w:szCs w:val="24"/>
              <w:lang w:eastAsia="pl-PL"/>
            </w:rPr>
          </w:pPr>
          <w:hyperlink w:anchor="_Toc200612417" w:history="1">
            <w:r w:rsidR="00376DC3" w:rsidRPr="00376DC3">
              <w:rPr>
                <w:rStyle w:val="Hipercze"/>
                <w:rFonts w:ascii="Arial" w:hAnsi="Arial" w:cs="Arial"/>
                <w:noProof/>
                <w:sz w:val="24"/>
                <w:szCs w:val="24"/>
              </w:rPr>
              <w:t>WPROWADZENIE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_Toc200612417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9</w:t>
            </w:r>
            <w:r w:rsidR="00376DC3" w:rsidRPr="00376DC3">
              <w:rPr>
                <w:rFonts w:ascii="Arial" w:hAnsi="Arial" w:cs="Arial"/>
                <w:noProof/>
                <w:webHidden/>
                <w:sz w:val="24"/>
                <w:szCs w:val="24"/>
              </w:rPr>
              <w:fldChar w:fldCharType="end"/>
            </w:r>
          </w:hyperlink>
        </w:p>
        <w:p w14:paraId="15233825" w14:textId="777B9398" w:rsidR="00376DC3" w:rsidRPr="00376DC3" w:rsidRDefault="000D2611">
          <w:pPr>
            <w:pStyle w:val="Spistreci1"/>
            <w:rPr>
              <w:rFonts w:ascii="Arial" w:eastAsiaTheme="minorEastAsia" w:hAnsi="Arial" w:cs="Arial"/>
              <w:noProof/>
              <w:sz w:val="24"/>
              <w:szCs w:val="24"/>
              <w:lang w:eastAsia="pl-PL"/>
            </w:rPr>
          </w:pPr>
          <w:hyperlink w:anchor="_Toc200612418" w:history="1">
            <w:r w:rsidR="00376DC3" w:rsidRPr="00376DC3">
              <w:rPr>
                <w:rStyle w:val="Hipercze"/>
                <w:rFonts w:ascii="Arial" w:hAnsi="Arial" w:cs="Arial"/>
                <w:noProof/>
                <w:sz w:val="24"/>
                <w:szCs w:val="24"/>
              </w:rPr>
              <w:t>NAJWAŻNIEJSZE DANE LICZBOWE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_Toc200612418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10</w:t>
            </w:r>
            <w:r w:rsidR="00376DC3" w:rsidRPr="00376DC3">
              <w:rPr>
                <w:rFonts w:ascii="Arial" w:hAnsi="Arial" w:cs="Arial"/>
                <w:noProof/>
                <w:webHidden/>
                <w:sz w:val="24"/>
                <w:szCs w:val="24"/>
              </w:rPr>
              <w:fldChar w:fldCharType="end"/>
            </w:r>
          </w:hyperlink>
        </w:p>
        <w:p w14:paraId="032D9EB7" w14:textId="7C345083" w:rsidR="00376DC3" w:rsidRPr="00376DC3" w:rsidRDefault="000D2611">
          <w:pPr>
            <w:pStyle w:val="Spistreci1"/>
            <w:rPr>
              <w:rFonts w:ascii="Arial" w:eastAsiaTheme="minorEastAsia" w:hAnsi="Arial" w:cs="Arial"/>
              <w:noProof/>
              <w:sz w:val="24"/>
              <w:szCs w:val="24"/>
              <w:lang w:eastAsia="pl-PL"/>
            </w:rPr>
          </w:pPr>
          <w:hyperlink w:anchor="_Toc200612419" w:history="1">
            <w:r w:rsidR="00376DC3" w:rsidRPr="00376DC3">
              <w:rPr>
                <w:rStyle w:val="Hipercze"/>
                <w:rFonts w:ascii="Arial" w:hAnsi="Arial" w:cs="Arial"/>
                <w:noProof/>
                <w:sz w:val="24"/>
                <w:szCs w:val="24"/>
              </w:rPr>
              <w:t>1. DANE O SYTUACJI DEMOGRAFICZNEJ I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_Toc200612419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w:t>
            </w:r>
            <w:r w:rsidR="00376DC3" w:rsidRPr="00376DC3">
              <w:rPr>
                <w:rFonts w:ascii="Arial" w:hAnsi="Arial" w:cs="Arial"/>
                <w:noProof/>
                <w:webHidden/>
                <w:sz w:val="24"/>
                <w:szCs w:val="24"/>
              </w:rPr>
              <w:fldChar w:fldCharType="end"/>
            </w:r>
          </w:hyperlink>
        </w:p>
        <w:p w14:paraId="082E7999" w14:textId="1FD8440C"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0" w:history="1">
            <w:r w:rsidR="00376DC3" w:rsidRPr="00376DC3">
              <w:rPr>
                <w:rStyle w:val="Hipercze"/>
                <w:rFonts w:ascii="Arial" w:hAnsi="Arial" w:cs="Arial"/>
                <w:noProof/>
                <w:sz w:val="24"/>
                <w:szCs w:val="24"/>
              </w:rPr>
              <w:t>1.1. Demografia, struktura ludności</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_Toc200612420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w:t>
            </w:r>
            <w:r w:rsidR="00376DC3" w:rsidRPr="00376DC3">
              <w:rPr>
                <w:rFonts w:ascii="Arial" w:hAnsi="Arial" w:cs="Arial"/>
                <w:noProof/>
                <w:webHidden/>
                <w:sz w:val="24"/>
                <w:szCs w:val="24"/>
              </w:rPr>
              <w:fldChar w:fldCharType="end"/>
            </w:r>
          </w:hyperlink>
        </w:p>
        <w:p w14:paraId="79FB8F03" w14:textId="00434847"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1" w:history="1">
            <w:r w:rsidR="00376DC3" w:rsidRPr="00376DC3">
              <w:rPr>
                <w:rStyle w:val="Hipercze"/>
                <w:rFonts w:ascii="Arial" w:hAnsi="Arial" w:cs="Arial"/>
                <w:noProof/>
                <w:sz w:val="24"/>
                <w:szCs w:val="24"/>
              </w:rPr>
              <w:t>1.2. Rynek pracy – motor rozwoju</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_Toc200612421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18</w:t>
            </w:r>
            <w:r w:rsidR="00376DC3" w:rsidRPr="00376DC3">
              <w:rPr>
                <w:rFonts w:ascii="Arial" w:hAnsi="Arial" w:cs="Arial"/>
                <w:noProof/>
                <w:webHidden/>
                <w:sz w:val="24"/>
                <w:szCs w:val="24"/>
              </w:rPr>
              <w:fldChar w:fldCharType="end"/>
            </w:r>
          </w:hyperlink>
        </w:p>
        <w:p w14:paraId="42AA7245" w14:textId="00552451" w:rsidR="00376DC3" w:rsidRPr="00376DC3" w:rsidRDefault="000D2611">
          <w:pPr>
            <w:pStyle w:val="Spistreci1"/>
            <w:rPr>
              <w:rFonts w:ascii="Arial" w:eastAsiaTheme="minorEastAsia" w:hAnsi="Arial" w:cs="Arial"/>
              <w:noProof/>
              <w:sz w:val="24"/>
              <w:szCs w:val="24"/>
              <w:lang w:eastAsia="pl-PL"/>
            </w:rPr>
          </w:pPr>
          <w:hyperlink w:anchor="_Toc200612422" w:history="1">
            <w:r w:rsidR="00376DC3" w:rsidRPr="00376DC3">
              <w:rPr>
                <w:rStyle w:val="Hipercze"/>
                <w:rFonts w:ascii="Arial" w:hAnsi="Arial" w:cs="Arial"/>
                <w:noProof/>
                <w:sz w:val="24"/>
                <w:szCs w:val="24"/>
              </w:rPr>
              <w:t>2. INFRASTRUKTURA SPOŁECZNA – ZASOBY INSTYTUCJONALNE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_Toc200612422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25</w:t>
            </w:r>
            <w:r w:rsidR="00376DC3" w:rsidRPr="00376DC3">
              <w:rPr>
                <w:rFonts w:ascii="Arial" w:hAnsi="Arial" w:cs="Arial"/>
                <w:noProof/>
                <w:webHidden/>
                <w:sz w:val="24"/>
                <w:szCs w:val="24"/>
              </w:rPr>
              <w:fldChar w:fldCharType="end"/>
            </w:r>
          </w:hyperlink>
        </w:p>
        <w:p w14:paraId="1FEEAC4B" w14:textId="1C190098"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3" w:history="1">
            <w:r w:rsidR="00376DC3" w:rsidRPr="00376DC3">
              <w:rPr>
                <w:rStyle w:val="Hipercze"/>
                <w:rFonts w:ascii="Arial" w:hAnsi="Arial" w:cs="Arial"/>
                <w:noProof/>
                <w:sz w:val="24"/>
                <w:szCs w:val="24"/>
              </w:rPr>
              <w:t>2.1. Mieszkalnictwo komunalne i socjalne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_Toc200612423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25</w:t>
            </w:r>
            <w:r w:rsidR="00376DC3" w:rsidRPr="00376DC3">
              <w:rPr>
                <w:rFonts w:ascii="Arial" w:hAnsi="Arial" w:cs="Arial"/>
                <w:noProof/>
                <w:webHidden/>
                <w:sz w:val="24"/>
                <w:szCs w:val="24"/>
              </w:rPr>
              <w:fldChar w:fldCharType="end"/>
            </w:r>
          </w:hyperlink>
        </w:p>
        <w:p w14:paraId="225469F4" w14:textId="4484D9C3"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4" w:history="1">
            <w:r w:rsidR="00376DC3" w:rsidRPr="00376DC3">
              <w:rPr>
                <w:rStyle w:val="Hipercze"/>
                <w:rFonts w:ascii="Arial" w:hAnsi="Arial" w:cs="Arial"/>
                <w:noProof/>
                <w:sz w:val="24"/>
                <w:szCs w:val="24"/>
              </w:rPr>
              <w:t>2.2. Mieszkania treningowe i wspomagane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_Toc200612424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26</w:t>
            </w:r>
            <w:r w:rsidR="00376DC3" w:rsidRPr="00376DC3">
              <w:rPr>
                <w:rFonts w:ascii="Arial" w:hAnsi="Arial" w:cs="Arial"/>
                <w:noProof/>
                <w:webHidden/>
                <w:sz w:val="24"/>
                <w:szCs w:val="24"/>
              </w:rPr>
              <w:fldChar w:fldCharType="end"/>
            </w:r>
          </w:hyperlink>
        </w:p>
        <w:p w14:paraId="1B716BAB" w14:textId="7DA4E6A4"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5" w:history="1">
            <w:r w:rsidR="00376DC3" w:rsidRPr="00376DC3">
              <w:rPr>
                <w:rStyle w:val="Hipercze"/>
                <w:rFonts w:ascii="Arial" w:hAnsi="Arial" w:cs="Arial"/>
                <w:noProof/>
                <w:sz w:val="24"/>
                <w:szCs w:val="24"/>
              </w:rPr>
              <w:t>2.3. Placówki dla osób z niepełnosprawnościami, długotrwale chorych, w podeszłym w wieku, z zaburzeniami psychicznymi</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_Toc200612425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28</w:t>
            </w:r>
            <w:r w:rsidR="00376DC3" w:rsidRPr="00376DC3">
              <w:rPr>
                <w:rFonts w:ascii="Arial" w:hAnsi="Arial" w:cs="Arial"/>
                <w:noProof/>
                <w:webHidden/>
                <w:sz w:val="24"/>
                <w:szCs w:val="24"/>
              </w:rPr>
              <w:fldChar w:fldCharType="end"/>
            </w:r>
          </w:hyperlink>
        </w:p>
        <w:p w14:paraId="693C312C" w14:textId="094E8E64"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6" w:history="1">
            <w:r w:rsidR="00376DC3" w:rsidRPr="00376DC3">
              <w:rPr>
                <w:rStyle w:val="Hipercze"/>
                <w:rFonts w:ascii="Arial" w:hAnsi="Arial" w:cs="Arial"/>
                <w:noProof/>
                <w:sz w:val="24"/>
                <w:szCs w:val="24"/>
              </w:rPr>
              <w:t>2.4. Placówki dla osób w kryzysie bezdomności</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32</w:t>
            </w:r>
            <w:r w:rsidR="00376DC3" w:rsidRPr="00376DC3">
              <w:rPr>
                <w:rFonts w:ascii="Arial" w:hAnsi="Arial" w:cs="Arial"/>
                <w:noProof/>
                <w:webHidden/>
                <w:sz w:val="24"/>
                <w:szCs w:val="24"/>
              </w:rPr>
              <w:fldChar w:fldCharType="end"/>
            </w:r>
          </w:hyperlink>
        </w:p>
        <w:p w14:paraId="45374BB6" w14:textId="4F8CA372"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7" w:history="1">
            <w:r w:rsidR="00376DC3" w:rsidRPr="00376DC3">
              <w:rPr>
                <w:rStyle w:val="Hipercze"/>
                <w:rFonts w:ascii="Arial" w:hAnsi="Arial" w:cs="Arial"/>
                <w:noProof/>
                <w:sz w:val="24"/>
                <w:szCs w:val="24"/>
              </w:rPr>
              <w:t>2.5. Placówki dla osób doświadczających przemocy</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34</w:t>
            </w:r>
            <w:r w:rsidR="00376DC3" w:rsidRPr="00376DC3">
              <w:rPr>
                <w:rFonts w:ascii="Arial" w:hAnsi="Arial" w:cs="Arial"/>
                <w:noProof/>
                <w:webHidden/>
                <w:sz w:val="24"/>
                <w:szCs w:val="24"/>
              </w:rPr>
              <w:fldChar w:fldCharType="end"/>
            </w:r>
          </w:hyperlink>
        </w:p>
        <w:p w14:paraId="75606014" w14:textId="50A5D595" w:rsidR="00376DC3" w:rsidRPr="00376DC3" w:rsidRDefault="000D2611">
          <w:pPr>
            <w:pStyle w:val="Spistreci1"/>
            <w:rPr>
              <w:rFonts w:ascii="Arial" w:eastAsiaTheme="minorEastAsia" w:hAnsi="Arial" w:cs="Arial"/>
              <w:noProof/>
              <w:sz w:val="24"/>
              <w:szCs w:val="24"/>
              <w:lang w:eastAsia="pl-PL"/>
            </w:rPr>
          </w:pPr>
          <w:hyperlink w:anchor="_Toc200612428" w:history="1">
            <w:r w:rsidR="00376DC3" w:rsidRPr="00376DC3">
              <w:rPr>
                <w:rStyle w:val="Hipercze"/>
                <w:rFonts w:ascii="Arial" w:hAnsi="Arial" w:cs="Arial"/>
                <w:noProof/>
                <w:sz w:val="24"/>
                <w:szCs w:val="24"/>
              </w:rPr>
              <w:t>3. EKONOMIA SPOŁECZNA</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_Toc200612428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35</w:t>
            </w:r>
            <w:r w:rsidR="00376DC3" w:rsidRPr="00376DC3">
              <w:rPr>
                <w:rFonts w:ascii="Arial" w:hAnsi="Arial" w:cs="Arial"/>
                <w:noProof/>
                <w:webHidden/>
                <w:sz w:val="24"/>
                <w:szCs w:val="24"/>
              </w:rPr>
              <w:fldChar w:fldCharType="end"/>
            </w:r>
          </w:hyperlink>
        </w:p>
        <w:p w14:paraId="0D52CCBD" w14:textId="5B2AF11E"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29" w:history="1">
            <w:r w:rsidR="00376DC3" w:rsidRPr="00376DC3">
              <w:rPr>
                <w:rStyle w:val="Hipercze"/>
                <w:rFonts w:ascii="Arial" w:hAnsi="Arial" w:cs="Arial"/>
                <w:noProof/>
                <w:sz w:val="24"/>
                <w:szCs w:val="24"/>
              </w:rPr>
              <w:t>3.1. Koordynacja rozwoju ekonomii społecznej – działania ROPS</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_Toc200612429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35</w:t>
            </w:r>
            <w:r w:rsidR="00376DC3" w:rsidRPr="00376DC3">
              <w:rPr>
                <w:rFonts w:ascii="Arial" w:hAnsi="Arial" w:cs="Arial"/>
                <w:noProof/>
                <w:webHidden/>
                <w:sz w:val="24"/>
                <w:szCs w:val="24"/>
              </w:rPr>
              <w:fldChar w:fldCharType="end"/>
            </w:r>
          </w:hyperlink>
        </w:p>
        <w:p w14:paraId="3C8530AC" w14:textId="1DC25776"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0" w:history="1">
            <w:r w:rsidR="00376DC3" w:rsidRPr="00376DC3">
              <w:rPr>
                <w:rStyle w:val="Hipercze"/>
                <w:rFonts w:ascii="Arial" w:hAnsi="Arial" w:cs="Arial"/>
                <w:noProof/>
                <w:sz w:val="24"/>
                <w:szCs w:val="24"/>
              </w:rPr>
              <w:t>3.2. Ośrodki wsparcia ekonomii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_Toc200612430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38</w:t>
            </w:r>
            <w:r w:rsidR="00376DC3" w:rsidRPr="00376DC3">
              <w:rPr>
                <w:rFonts w:ascii="Arial" w:hAnsi="Arial" w:cs="Arial"/>
                <w:noProof/>
                <w:webHidden/>
                <w:sz w:val="24"/>
                <w:szCs w:val="24"/>
              </w:rPr>
              <w:fldChar w:fldCharType="end"/>
            </w:r>
          </w:hyperlink>
        </w:p>
        <w:p w14:paraId="5CA9114C" w14:textId="3980BF22"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1" w:history="1">
            <w:r w:rsidR="00376DC3" w:rsidRPr="00376DC3">
              <w:rPr>
                <w:rStyle w:val="Hipercze"/>
                <w:rFonts w:ascii="Arial" w:hAnsi="Arial" w:cs="Arial"/>
                <w:noProof/>
                <w:sz w:val="24"/>
                <w:szCs w:val="24"/>
              </w:rPr>
              <w:t>3.3. Centra integracji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_Toc200612431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39</w:t>
            </w:r>
            <w:r w:rsidR="00376DC3" w:rsidRPr="00376DC3">
              <w:rPr>
                <w:rFonts w:ascii="Arial" w:hAnsi="Arial" w:cs="Arial"/>
                <w:noProof/>
                <w:webHidden/>
                <w:sz w:val="24"/>
                <w:szCs w:val="24"/>
              </w:rPr>
              <w:fldChar w:fldCharType="end"/>
            </w:r>
          </w:hyperlink>
        </w:p>
        <w:p w14:paraId="5D097024" w14:textId="4B53D05D"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2" w:history="1">
            <w:r w:rsidR="00376DC3" w:rsidRPr="00376DC3">
              <w:rPr>
                <w:rStyle w:val="Hipercze"/>
                <w:rFonts w:ascii="Arial" w:hAnsi="Arial" w:cs="Arial"/>
                <w:noProof/>
                <w:sz w:val="24"/>
                <w:szCs w:val="24"/>
              </w:rPr>
              <w:t>3.4. Kluby integracji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_Toc200612432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41</w:t>
            </w:r>
            <w:r w:rsidR="00376DC3" w:rsidRPr="00376DC3">
              <w:rPr>
                <w:rFonts w:ascii="Arial" w:hAnsi="Arial" w:cs="Arial"/>
                <w:noProof/>
                <w:webHidden/>
                <w:sz w:val="24"/>
                <w:szCs w:val="24"/>
              </w:rPr>
              <w:fldChar w:fldCharType="end"/>
            </w:r>
          </w:hyperlink>
        </w:p>
        <w:p w14:paraId="4E20059F" w14:textId="25BD6226"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3" w:history="1">
            <w:r w:rsidR="00376DC3" w:rsidRPr="00376DC3">
              <w:rPr>
                <w:rStyle w:val="Hipercze"/>
                <w:rFonts w:ascii="Arial" w:hAnsi="Arial" w:cs="Arial"/>
                <w:noProof/>
                <w:sz w:val="24"/>
                <w:szCs w:val="24"/>
              </w:rPr>
              <w:t>3.5. Warsztaty terapii zajęciowej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_Toc200612433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43</w:t>
            </w:r>
            <w:r w:rsidR="00376DC3" w:rsidRPr="00376DC3">
              <w:rPr>
                <w:rFonts w:ascii="Arial" w:hAnsi="Arial" w:cs="Arial"/>
                <w:noProof/>
                <w:webHidden/>
                <w:sz w:val="24"/>
                <w:szCs w:val="24"/>
              </w:rPr>
              <w:fldChar w:fldCharType="end"/>
            </w:r>
          </w:hyperlink>
        </w:p>
        <w:p w14:paraId="3D8477DC" w14:textId="3FDB3BC8"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4" w:history="1">
            <w:r w:rsidR="00376DC3" w:rsidRPr="00376DC3">
              <w:rPr>
                <w:rStyle w:val="Hipercze"/>
                <w:rFonts w:ascii="Arial" w:hAnsi="Arial" w:cs="Arial"/>
                <w:noProof/>
                <w:sz w:val="24"/>
                <w:szCs w:val="24"/>
              </w:rPr>
              <w:t>3.6. Zakłady aktywności zawodowej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_Toc200612434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44</w:t>
            </w:r>
            <w:r w:rsidR="00376DC3" w:rsidRPr="00376DC3">
              <w:rPr>
                <w:rFonts w:ascii="Arial" w:hAnsi="Arial" w:cs="Arial"/>
                <w:noProof/>
                <w:webHidden/>
                <w:sz w:val="24"/>
                <w:szCs w:val="24"/>
              </w:rPr>
              <w:fldChar w:fldCharType="end"/>
            </w:r>
          </w:hyperlink>
        </w:p>
        <w:p w14:paraId="1DF6F742" w14:textId="56D83ED3"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5" w:history="1">
            <w:r w:rsidR="00376DC3" w:rsidRPr="00376DC3">
              <w:rPr>
                <w:rStyle w:val="Hipercze"/>
                <w:rFonts w:ascii="Arial" w:hAnsi="Arial" w:cs="Arial"/>
                <w:noProof/>
                <w:sz w:val="24"/>
                <w:szCs w:val="24"/>
              </w:rPr>
              <w:t>3.7. Przedsiębiorstwa społeczne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_Toc200612435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45</w:t>
            </w:r>
            <w:r w:rsidR="00376DC3" w:rsidRPr="00376DC3">
              <w:rPr>
                <w:rFonts w:ascii="Arial" w:hAnsi="Arial" w:cs="Arial"/>
                <w:noProof/>
                <w:webHidden/>
                <w:sz w:val="24"/>
                <w:szCs w:val="24"/>
              </w:rPr>
              <w:fldChar w:fldCharType="end"/>
            </w:r>
          </w:hyperlink>
        </w:p>
        <w:p w14:paraId="26786BA1" w14:textId="2F604E83"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6" w:history="1">
            <w:r w:rsidR="00376DC3" w:rsidRPr="00376DC3">
              <w:rPr>
                <w:rStyle w:val="Hipercze"/>
                <w:rFonts w:ascii="Arial" w:hAnsi="Arial" w:cs="Arial"/>
                <w:noProof/>
                <w:sz w:val="24"/>
                <w:szCs w:val="24"/>
              </w:rPr>
              <w:t>3.8. Spółdzielnie socjalne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47</w:t>
            </w:r>
            <w:r w:rsidR="00376DC3" w:rsidRPr="00376DC3">
              <w:rPr>
                <w:rFonts w:ascii="Arial" w:hAnsi="Arial" w:cs="Arial"/>
                <w:noProof/>
                <w:webHidden/>
                <w:sz w:val="24"/>
                <w:szCs w:val="24"/>
              </w:rPr>
              <w:fldChar w:fldCharType="end"/>
            </w:r>
          </w:hyperlink>
        </w:p>
        <w:p w14:paraId="74C5D25B" w14:textId="427CA761" w:rsidR="00376DC3" w:rsidRPr="00376DC3" w:rsidRDefault="000D2611">
          <w:pPr>
            <w:pStyle w:val="Spistreci1"/>
            <w:rPr>
              <w:rFonts w:ascii="Arial" w:eastAsiaTheme="minorEastAsia" w:hAnsi="Arial" w:cs="Arial"/>
              <w:noProof/>
              <w:sz w:val="24"/>
              <w:szCs w:val="24"/>
              <w:lang w:eastAsia="pl-PL"/>
            </w:rPr>
          </w:pPr>
          <w:hyperlink w:anchor="_Toc200612437" w:history="1">
            <w:r w:rsidR="00376DC3" w:rsidRPr="00376DC3">
              <w:rPr>
                <w:rStyle w:val="Hipercze"/>
                <w:rFonts w:ascii="Arial" w:hAnsi="Arial" w:cs="Arial"/>
                <w:noProof/>
                <w:sz w:val="24"/>
                <w:szCs w:val="24"/>
              </w:rPr>
              <w:t>4. OSOBY W WIEKU SENIORALNYM</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49</w:t>
            </w:r>
            <w:r w:rsidR="00376DC3" w:rsidRPr="00376DC3">
              <w:rPr>
                <w:rFonts w:ascii="Arial" w:hAnsi="Arial" w:cs="Arial"/>
                <w:noProof/>
                <w:webHidden/>
                <w:sz w:val="24"/>
                <w:szCs w:val="24"/>
              </w:rPr>
              <w:fldChar w:fldCharType="end"/>
            </w:r>
          </w:hyperlink>
        </w:p>
        <w:p w14:paraId="6423E937" w14:textId="59C4DC97"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8" w:history="1">
            <w:r w:rsidR="00376DC3" w:rsidRPr="00376DC3">
              <w:rPr>
                <w:rStyle w:val="Hipercze"/>
                <w:rFonts w:ascii="Arial" w:hAnsi="Arial" w:cs="Arial"/>
                <w:noProof/>
                <w:sz w:val="24"/>
                <w:szCs w:val="24"/>
              </w:rPr>
              <w:t>4.1. Działania Samorządu Województwa Pomorskiego na rzecz osób w wieku senioralnym</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_Toc200612438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52</w:t>
            </w:r>
            <w:r w:rsidR="00376DC3" w:rsidRPr="00376DC3">
              <w:rPr>
                <w:rFonts w:ascii="Arial" w:hAnsi="Arial" w:cs="Arial"/>
                <w:noProof/>
                <w:webHidden/>
                <w:sz w:val="24"/>
                <w:szCs w:val="24"/>
              </w:rPr>
              <w:fldChar w:fldCharType="end"/>
            </w:r>
          </w:hyperlink>
        </w:p>
        <w:p w14:paraId="50B6BC12" w14:textId="33683237"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39" w:history="1">
            <w:r w:rsidR="00376DC3" w:rsidRPr="00376DC3">
              <w:rPr>
                <w:rStyle w:val="Hipercze"/>
                <w:rFonts w:ascii="Arial" w:hAnsi="Arial" w:cs="Arial"/>
                <w:noProof/>
                <w:sz w:val="24"/>
                <w:szCs w:val="24"/>
              </w:rPr>
              <w:t>4.2. Uniwersytety trzeciego wieku</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_Toc200612439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53</w:t>
            </w:r>
            <w:r w:rsidR="00376DC3" w:rsidRPr="00376DC3">
              <w:rPr>
                <w:rFonts w:ascii="Arial" w:hAnsi="Arial" w:cs="Arial"/>
                <w:noProof/>
                <w:webHidden/>
                <w:sz w:val="24"/>
                <w:szCs w:val="24"/>
              </w:rPr>
              <w:fldChar w:fldCharType="end"/>
            </w:r>
          </w:hyperlink>
        </w:p>
        <w:p w14:paraId="0D59D742" w14:textId="26E2960A"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0" w:history="1">
            <w:r w:rsidR="00376DC3" w:rsidRPr="00376DC3">
              <w:rPr>
                <w:rStyle w:val="Hipercze"/>
                <w:rFonts w:ascii="Arial" w:hAnsi="Arial" w:cs="Arial"/>
                <w:noProof/>
                <w:sz w:val="24"/>
                <w:szCs w:val="24"/>
              </w:rPr>
              <w:t>4.3. Gminne rady seniorów</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_Toc200612440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55</w:t>
            </w:r>
            <w:r w:rsidR="00376DC3" w:rsidRPr="00376DC3">
              <w:rPr>
                <w:rFonts w:ascii="Arial" w:hAnsi="Arial" w:cs="Arial"/>
                <w:noProof/>
                <w:webHidden/>
                <w:sz w:val="24"/>
                <w:szCs w:val="24"/>
              </w:rPr>
              <w:fldChar w:fldCharType="end"/>
            </w:r>
          </w:hyperlink>
        </w:p>
        <w:p w14:paraId="4AA3B4DA" w14:textId="45F58AE5"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1" w:history="1">
            <w:r w:rsidR="00376DC3" w:rsidRPr="00376DC3">
              <w:rPr>
                <w:rStyle w:val="Hipercze"/>
                <w:rFonts w:ascii="Arial" w:hAnsi="Arial" w:cs="Arial"/>
                <w:noProof/>
                <w:sz w:val="24"/>
                <w:szCs w:val="24"/>
              </w:rPr>
              <w:t>4.4. Dzienne domy i kluby Senior+, gminne kluby i miejsca spotkań dla seniorów</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_Toc200612441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56</w:t>
            </w:r>
            <w:r w:rsidR="00376DC3" w:rsidRPr="00376DC3">
              <w:rPr>
                <w:rFonts w:ascii="Arial" w:hAnsi="Arial" w:cs="Arial"/>
                <w:noProof/>
                <w:webHidden/>
                <w:sz w:val="24"/>
                <w:szCs w:val="24"/>
              </w:rPr>
              <w:fldChar w:fldCharType="end"/>
            </w:r>
          </w:hyperlink>
        </w:p>
        <w:p w14:paraId="055DD9AE" w14:textId="2682FA7A" w:rsidR="00376DC3" w:rsidRPr="00376DC3" w:rsidRDefault="000D2611">
          <w:pPr>
            <w:pStyle w:val="Spistreci1"/>
            <w:rPr>
              <w:rFonts w:ascii="Arial" w:eastAsiaTheme="minorEastAsia" w:hAnsi="Arial" w:cs="Arial"/>
              <w:noProof/>
              <w:sz w:val="24"/>
              <w:szCs w:val="24"/>
              <w:lang w:eastAsia="pl-PL"/>
            </w:rPr>
          </w:pPr>
          <w:hyperlink w:anchor="_Toc200612442" w:history="1">
            <w:r w:rsidR="00376DC3" w:rsidRPr="00376DC3">
              <w:rPr>
                <w:rStyle w:val="Hipercze"/>
                <w:rFonts w:ascii="Arial" w:hAnsi="Arial" w:cs="Arial"/>
                <w:noProof/>
                <w:sz w:val="24"/>
                <w:szCs w:val="24"/>
              </w:rPr>
              <w:t>5. RÓWNE TRAKTOWANIE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_Toc200612442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60</w:t>
            </w:r>
            <w:r w:rsidR="00376DC3" w:rsidRPr="00376DC3">
              <w:rPr>
                <w:rFonts w:ascii="Arial" w:hAnsi="Arial" w:cs="Arial"/>
                <w:noProof/>
                <w:webHidden/>
                <w:sz w:val="24"/>
                <w:szCs w:val="24"/>
              </w:rPr>
              <w:fldChar w:fldCharType="end"/>
            </w:r>
          </w:hyperlink>
        </w:p>
        <w:p w14:paraId="7C748A73" w14:textId="0678415E"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3" w:history="1">
            <w:r w:rsidR="00376DC3" w:rsidRPr="00376DC3">
              <w:rPr>
                <w:rStyle w:val="Hipercze"/>
                <w:rFonts w:ascii="Arial" w:hAnsi="Arial" w:cs="Arial"/>
                <w:noProof/>
                <w:sz w:val="24"/>
                <w:szCs w:val="24"/>
              </w:rPr>
              <w:t>5.1. Kobiety</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_Toc200612443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60</w:t>
            </w:r>
            <w:r w:rsidR="00376DC3" w:rsidRPr="00376DC3">
              <w:rPr>
                <w:rFonts w:ascii="Arial" w:hAnsi="Arial" w:cs="Arial"/>
                <w:noProof/>
                <w:webHidden/>
                <w:sz w:val="24"/>
                <w:szCs w:val="24"/>
              </w:rPr>
              <w:fldChar w:fldCharType="end"/>
            </w:r>
          </w:hyperlink>
        </w:p>
        <w:p w14:paraId="1DF05E5B" w14:textId="4A5A0B92"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4" w:history="1">
            <w:r w:rsidR="00376DC3" w:rsidRPr="00376DC3">
              <w:rPr>
                <w:rStyle w:val="Hipercze"/>
                <w:rFonts w:ascii="Arial" w:hAnsi="Arial" w:cs="Arial"/>
                <w:noProof/>
                <w:sz w:val="24"/>
                <w:szCs w:val="24"/>
              </w:rPr>
              <w:t>5.2. Integracja imigrantów i imigrantek</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_Toc200612444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60</w:t>
            </w:r>
            <w:r w:rsidR="00376DC3" w:rsidRPr="00376DC3">
              <w:rPr>
                <w:rFonts w:ascii="Arial" w:hAnsi="Arial" w:cs="Arial"/>
                <w:noProof/>
                <w:webHidden/>
                <w:sz w:val="24"/>
                <w:szCs w:val="24"/>
              </w:rPr>
              <w:fldChar w:fldCharType="end"/>
            </w:r>
          </w:hyperlink>
        </w:p>
        <w:p w14:paraId="29609736" w14:textId="2F36B308" w:rsidR="00376DC3" w:rsidRPr="00376DC3" w:rsidRDefault="000D2611">
          <w:pPr>
            <w:pStyle w:val="Spistreci1"/>
            <w:rPr>
              <w:rFonts w:ascii="Arial" w:eastAsiaTheme="minorEastAsia" w:hAnsi="Arial" w:cs="Arial"/>
              <w:noProof/>
              <w:sz w:val="24"/>
              <w:szCs w:val="24"/>
              <w:lang w:eastAsia="pl-PL"/>
            </w:rPr>
          </w:pPr>
          <w:hyperlink w:anchor="_Toc200612445" w:history="1">
            <w:r w:rsidR="00376DC3" w:rsidRPr="00376DC3">
              <w:rPr>
                <w:rStyle w:val="Hipercze"/>
                <w:rFonts w:ascii="Arial" w:hAnsi="Arial" w:cs="Arial"/>
                <w:noProof/>
                <w:sz w:val="24"/>
                <w:szCs w:val="24"/>
              </w:rPr>
              <w:t>6. DANE O OSOBACH KORZYSTAJĄCYCH Z POMOCY I WSPARCIA</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_Toc200612445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64</w:t>
            </w:r>
            <w:r w:rsidR="00376DC3" w:rsidRPr="00376DC3">
              <w:rPr>
                <w:rFonts w:ascii="Arial" w:hAnsi="Arial" w:cs="Arial"/>
                <w:noProof/>
                <w:webHidden/>
                <w:sz w:val="24"/>
                <w:szCs w:val="24"/>
              </w:rPr>
              <w:fldChar w:fldCharType="end"/>
            </w:r>
          </w:hyperlink>
        </w:p>
        <w:p w14:paraId="7995B766" w14:textId="037EF695"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6" w:history="1">
            <w:r w:rsidR="00376DC3" w:rsidRPr="00376DC3">
              <w:rPr>
                <w:rStyle w:val="Hipercze"/>
                <w:rFonts w:ascii="Arial" w:hAnsi="Arial" w:cs="Arial"/>
                <w:noProof/>
                <w:sz w:val="24"/>
                <w:szCs w:val="24"/>
              </w:rPr>
              <w:t>6.1. Powody przyznania pomocy</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69</w:t>
            </w:r>
            <w:r w:rsidR="00376DC3" w:rsidRPr="00376DC3">
              <w:rPr>
                <w:rFonts w:ascii="Arial" w:hAnsi="Arial" w:cs="Arial"/>
                <w:noProof/>
                <w:webHidden/>
                <w:sz w:val="24"/>
                <w:szCs w:val="24"/>
              </w:rPr>
              <w:fldChar w:fldCharType="end"/>
            </w:r>
          </w:hyperlink>
        </w:p>
        <w:p w14:paraId="7FA9BA83" w14:textId="3028E67B"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7" w:history="1">
            <w:r w:rsidR="00376DC3" w:rsidRPr="00376DC3">
              <w:rPr>
                <w:rStyle w:val="Hipercze"/>
                <w:rFonts w:ascii="Arial" w:hAnsi="Arial" w:cs="Arial"/>
                <w:noProof/>
                <w:sz w:val="24"/>
                <w:szCs w:val="24"/>
              </w:rPr>
              <w:t>6.2. Świadczenia z pomocy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79</w:t>
            </w:r>
            <w:r w:rsidR="00376DC3" w:rsidRPr="00376DC3">
              <w:rPr>
                <w:rFonts w:ascii="Arial" w:hAnsi="Arial" w:cs="Arial"/>
                <w:noProof/>
                <w:webHidden/>
                <w:sz w:val="24"/>
                <w:szCs w:val="24"/>
              </w:rPr>
              <w:fldChar w:fldCharType="end"/>
            </w:r>
          </w:hyperlink>
        </w:p>
        <w:p w14:paraId="2D653A8A" w14:textId="320DD2E9"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8" w:history="1">
            <w:r w:rsidR="00376DC3" w:rsidRPr="00376DC3">
              <w:rPr>
                <w:rStyle w:val="Hipercze"/>
                <w:rFonts w:ascii="Arial" w:hAnsi="Arial" w:cs="Arial"/>
                <w:noProof/>
                <w:sz w:val="24"/>
                <w:szCs w:val="24"/>
              </w:rPr>
              <w:t>6.3. Świadczenia pieniężne z pomocy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_Toc200612448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80</w:t>
            </w:r>
            <w:r w:rsidR="00376DC3" w:rsidRPr="00376DC3">
              <w:rPr>
                <w:rFonts w:ascii="Arial" w:hAnsi="Arial" w:cs="Arial"/>
                <w:noProof/>
                <w:webHidden/>
                <w:sz w:val="24"/>
                <w:szCs w:val="24"/>
              </w:rPr>
              <w:fldChar w:fldCharType="end"/>
            </w:r>
          </w:hyperlink>
        </w:p>
        <w:p w14:paraId="1F8378DB" w14:textId="3F815339"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49" w:history="1">
            <w:r w:rsidR="00376DC3" w:rsidRPr="00376DC3">
              <w:rPr>
                <w:rStyle w:val="Hipercze"/>
                <w:rFonts w:ascii="Arial" w:hAnsi="Arial" w:cs="Arial"/>
                <w:noProof/>
                <w:sz w:val="24"/>
                <w:szCs w:val="24"/>
              </w:rPr>
              <w:t>6.4. Świadczenia niepieniężne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_Toc200612449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84</w:t>
            </w:r>
            <w:r w:rsidR="00376DC3" w:rsidRPr="00376DC3">
              <w:rPr>
                <w:rFonts w:ascii="Arial" w:hAnsi="Arial" w:cs="Arial"/>
                <w:noProof/>
                <w:webHidden/>
                <w:sz w:val="24"/>
                <w:szCs w:val="24"/>
              </w:rPr>
              <w:fldChar w:fldCharType="end"/>
            </w:r>
          </w:hyperlink>
        </w:p>
        <w:p w14:paraId="11C0304B" w14:textId="60B8E0BD" w:rsidR="00376DC3" w:rsidRPr="00376DC3" w:rsidRDefault="000D2611">
          <w:pPr>
            <w:pStyle w:val="Spistreci1"/>
            <w:rPr>
              <w:rFonts w:ascii="Arial" w:eastAsiaTheme="minorEastAsia" w:hAnsi="Arial" w:cs="Arial"/>
              <w:noProof/>
              <w:sz w:val="24"/>
              <w:szCs w:val="24"/>
              <w:lang w:eastAsia="pl-PL"/>
            </w:rPr>
          </w:pPr>
          <w:hyperlink w:anchor="_Toc200612450" w:history="1">
            <w:r w:rsidR="00376DC3" w:rsidRPr="00376DC3">
              <w:rPr>
                <w:rStyle w:val="Hipercze"/>
                <w:rFonts w:ascii="Arial" w:hAnsi="Arial" w:cs="Arial"/>
                <w:noProof/>
                <w:sz w:val="24"/>
                <w:szCs w:val="24"/>
              </w:rPr>
              <w:t>7. USŁUGI POMOCY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_Toc200612450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89</w:t>
            </w:r>
            <w:r w:rsidR="00376DC3" w:rsidRPr="00376DC3">
              <w:rPr>
                <w:rFonts w:ascii="Arial" w:hAnsi="Arial" w:cs="Arial"/>
                <w:noProof/>
                <w:webHidden/>
                <w:sz w:val="24"/>
                <w:szCs w:val="24"/>
              </w:rPr>
              <w:fldChar w:fldCharType="end"/>
            </w:r>
          </w:hyperlink>
        </w:p>
        <w:p w14:paraId="150972B5" w14:textId="279FF415"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1" w:history="1">
            <w:r w:rsidR="00376DC3" w:rsidRPr="00376DC3">
              <w:rPr>
                <w:rStyle w:val="Hipercze"/>
                <w:rFonts w:ascii="Arial" w:hAnsi="Arial" w:cs="Arial"/>
                <w:noProof/>
                <w:sz w:val="24"/>
                <w:szCs w:val="24"/>
              </w:rPr>
              <w:t>7.1. Praca socjalna i kontrakty socjalne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_Toc200612451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89</w:t>
            </w:r>
            <w:r w:rsidR="00376DC3" w:rsidRPr="00376DC3">
              <w:rPr>
                <w:rFonts w:ascii="Arial" w:hAnsi="Arial" w:cs="Arial"/>
                <w:noProof/>
                <w:webHidden/>
                <w:sz w:val="24"/>
                <w:szCs w:val="24"/>
              </w:rPr>
              <w:fldChar w:fldCharType="end"/>
            </w:r>
          </w:hyperlink>
        </w:p>
        <w:p w14:paraId="26824BD8" w14:textId="0DB718F6"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2" w:history="1">
            <w:r w:rsidR="00376DC3" w:rsidRPr="00376DC3">
              <w:rPr>
                <w:rStyle w:val="Hipercze"/>
                <w:rFonts w:ascii="Arial" w:hAnsi="Arial" w:cs="Arial"/>
                <w:noProof/>
                <w:sz w:val="24"/>
                <w:szCs w:val="24"/>
              </w:rPr>
              <w:t>7.2. Usługi opiekuńcze w miejscu zamieszkania i specjalistyczne usługi opiekuńcze dla osób z zaburzeniami psychicznymi, hospicja</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_Toc200612452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91</w:t>
            </w:r>
            <w:r w:rsidR="00376DC3" w:rsidRPr="00376DC3">
              <w:rPr>
                <w:rFonts w:ascii="Arial" w:hAnsi="Arial" w:cs="Arial"/>
                <w:noProof/>
                <w:webHidden/>
                <w:sz w:val="24"/>
                <w:szCs w:val="24"/>
              </w:rPr>
              <w:fldChar w:fldCharType="end"/>
            </w:r>
          </w:hyperlink>
        </w:p>
        <w:p w14:paraId="6FA458E2" w14:textId="320B0C81" w:rsidR="00376DC3" w:rsidRPr="00376DC3" w:rsidRDefault="000D2611">
          <w:pPr>
            <w:pStyle w:val="Spistreci1"/>
            <w:rPr>
              <w:rFonts w:ascii="Arial" w:eastAsiaTheme="minorEastAsia" w:hAnsi="Arial" w:cs="Arial"/>
              <w:noProof/>
              <w:sz w:val="24"/>
              <w:szCs w:val="24"/>
              <w:lang w:eastAsia="pl-PL"/>
            </w:rPr>
          </w:pPr>
          <w:hyperlink w:anchor="_Toc200612453" w:history="1">
            <w:r w:rsidR="00376DC3" w:rsidRPr="00376DC3">
              <w:rPr>
                <w:rStyle w:val="Hipercze"/>
                <w:rFonts w:ascii="Arial" w:hAnsi="Arial" w:cs="Arial"/>
                <w:noProof/>
                <w:sz w:val="24"/>
                <w:szCs w:val="24"/>
              </w:rPr>
              <w:t>8. WSPIERANIE RODZINY I SYSTEM PIECZY ZASTĘPCZEJ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_Toc200612453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95</w:t>
            </w:r>
            <w:r w:rsidR="00376DC3" w:rsidRPr="00376DC3">
              <w:rPr>
                <w:rFonts w:ascii="Arial" w:hAnsi="Arial" w:cs="Arial"/>
                <w:noProof/>
                <w:webHidden/>
                <w:sz w:val="24"/>
                <w:szCs w:val="24"/>
              </w:rPr>
              <w:fldChar w:fldCharType="end"/>
            </w:r>
          </w:hyperlink>
        </w:p>
        <w:p w14:paraId="0EF2D7E1" w14:textId="1F4C9A12"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4" w:history="1">
            <w:r w:rsidR="00376DC3" w:rsidRPr="00376DC3">
              <w:rPr>
                <w:rStyle w:val="Hipercze"/>
                <w:rFonts w:ascii="Arial" w:hAnsi="Arial" w:cs="Arial"/>
                <w:noProof/>
                <w:sz w:val="24"/>
                <w:szCs w:val="24"/>
              </w:rPr>
              <w:t>8.1. Wsparcie środowiskowe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_Toc200612454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95</w:t>
            </w:r>
            <w:r w:rsidR="00376DC3" w:rsidRPr="00376DC3">
              <w:rPr>
                <w:rFonts w:ascii="Arial" w:hAnsi="Arial" w:cs="Arial"/>
                <w:noProof/>
                <w:webHidden/>
                <w:sz w:val="24"/>
                <w:szCs w:val="24"/>
              </w:rPr>
              <w:fldChar w:fldCharType="end"/>
            </w:r>
          </w:hyperlink>
        </w:p>
        <w:p w14:paraId="15509D4B" w14:textId="41C84A4B"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5" w:history="1">
            <w:r w:rsidR="00376DC3" w:rsidRPr="00376DC3">
              <w:rPr>
                <w:rStyle w:val="Hipercze"/>
                <w:rFonts w:ascii="Arial" w:hAnsi="Arial" w:cs="Arial"/>
                <w:noProof/>
                <w:sz w:val="24"/>
                <w:szCs w:val="24"/>
              </w:rPr>
              <w:t>8.2. Piecza zastępcza</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_Toc200612455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97</w:t>
            </w:r>
            <w:r w:rsidR="00376DC3" w:rsidRPr="00376DC3">
              <w:rPr>
                <w:rFonts w:ascii="Arial" w:hAnsi="Arial" w:cs="Arial"/>
                <w:noProof/>
                <w:webHidden/>
                <w:sz w:val="24"/>
                <w:szCs w:val="24"/>
              </w:rPr>
              <w:fldChar w:fldCharType="end"/>
            </w:r>
          </w:hyperlink>
        </w:p>
        <w:p w14:paraId="50AF15D2" w14:textId="43353A9C"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6" w:history="1">
            <w:r w:rsidR="00376DC3" w:rsidRPr="00376DC3">
              <w:rPr>
                <w:rStyle w:val="Hipercze"/>
                <w:rFonts w:ascii="Arial" w:hAnsi="Arial" w:cs="Arial"/>
                <w:noProof/>
                <w:sz w:val="24"/>
                <w:szCs w:val="24"/>
              </w:rPr>
              <w:t>8.3. Rodziny zastępcze i rodzinne domy dziecka</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100</w:t>
            </w:r>
            <w:r w:rsidR="00376DC3" w:rsidRPr="00376DC3">
              <w:rPr>
                <w:rFonts w:ascii="Arial" w:hAnsi="Arial" w:cs="Arial"/>
                <w:noProof/>
                <w:webHidden/>
                <w:sz w:val="24"/>
                <w:szCs w:val="24"/>
              </w:rPr>
              <w:fldChar w:fldCharType="end"/>
            </w:r>
          </w:hyperlink>
        </w:p>
        <w:p w14:paraId="67E4EF61" w14:textId="2E8D8EBF"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7" w:history="1">
            <w:r w:rsidR="00376DC3" w:rsidRPr="00376DC3">
              <w:rPr>
                <w:rStyle w:val="Hipercze"/>
                <w:rFonts w:ascii="Arial" w:hAnsi="Arial" w:cs="Arial"/>
                <w:noProof/>
                <w:sz w:val="24"/>
                <w:szCs w:val="24"/>
              </w:rPr>
              <w:t>8.4. Instytucjonalna piecza zastępcza</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102</w:t>
            </w:r>
            <w:r w:rsidR="00376DC3" w:rsidRPr="00376DC3">
              <w:rPr>
                <w:rFonts w:ascii="Arial" w:hAnsi="Arial" w:cs="Arial"/>
                <w:noProof/>
                <w:webHidden/>
                <w:sz w:val="24"/>
                <w:szCs w:val="24"/>
              </w:rPr>
              <w:fldChar w:fldCharType="end"/>
            </w:r>
          </w:hyperlink>
        </w:p>
        <w:p w14:paraId="54C05120" w14:textId="1F9312B7"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8" w:history="1">
            <w:r w:rsidR="00376DC3" w:rsidRPr="00376DC3">
              <w:rPr>
                <w:rStyle w:val="Hipercze"/>
                <w:rFonts w:ascii="Arial" w:hAnsi="Arial" w:cs="Arial"/>
                <w:noProof/>
                <w:sz w:val="24"/>
                <w:szCs w:val="24"/>
              </w:rPr>
              <w:t>8.5. Usamodzielnianie osób opuszczających pieczę zastępczą</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_Toc200612458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104</w:t>
            </w:r>
            <w:r w:rsidR="00376DC3" w:rsidRPr="00376DC3">
              <w:rPr>
                <w:rFonts w:ascii="Arial" w:hAnsi="Arial" w:cs="Arial"/>
                <w:noProof/>
                <w:webHidden/>
                <w:sz w:val="24"/>
                <w:szCs w:val="24"/>
              </w:rPr>
              <w:fldChar w:fldCharType="end"/>
            </w:r>
          </w:hyperlink>
        </w:p>
        <w:p w14:paraId="70F52040" w14:textId="3A6CAA50"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59" w:history="1">
            <w:r w:rsidR="00376DC3" w:rsidRPr="00376DC3">
              <w:rPr>
                <w:rStyle w:val="Hipercze"/>
                <w:rFonts w:ascii="Arial" w:hAnsi="Arial" w:cs="Arial"/>
                <w:noProof/>
                <w:sz w:val="24"/>
                <w:szCs w:val="24"/>
              </w:rPr>
              <w:t>8.6. Ośrodki adopcyjne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_Toc200612459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106</w:t>
            </w:r>
            <w:r w:rsidR="00376DC3" w:rsidRPr="00376DC3">
              <w:rPr>
                <w:rFonts w:ascii="Arial" w:hAnsi="Arial" w:cs="Arial"/>
                <w:noProof/>
                <w:webHidden/>
                <w:sz w:val="24"/>
                <w:szCs w:val="24"/>
              </w:rPr>
              <w:fldChar w:fldCharType="end"/>
            </w:r>
          </w:hyperlink>
        </w:p>
        <w:p w14:paraId="06E3191C" w14:textId="12EC1AA9" w:rsidR="00376DC3" w:rsidRPr="00376DC3" w:rsidRDefault="000D2611">
          <w:pPr>
            <w:pStyle w:val="Spistreci1"/>
            <w:rPr>
              <w:rFonts w:ascii="Arial" w:eastAsiaTheme="minorEastAsia" w:hAnsi="Arial" w:cs="Arial"/>
              <w:noProof/>
              <w:sz w:val="24"/>
              <w:szCs w:val="24"/>
              <w:lang w:eastAsia="pl-PL"/>
            </w:rPr>
          </w:pPr>
          <w:hyperlink w:anchor="_Toc200612460" w:history="1">
            <w:r w:rsidR="00376DC3" w:rsidRPr="00376DC3">
              <w:rPr>
                <w:rStyle w:val="Hipercze"/>
                <w:rFonts w:ascii="Arial" w:hAnsi="Arial" w:cs="Arial"/>
                <w:noProof/>
                <w:sz w:val="24"/>
                <w:szCs w:val="24"/>
              </w:rPr>
              <w:t>9. REHABILITACJA SPOŁECZNA I ZAWODOWA OSÓB Z NIEPEŁNOSPRAWNOŚCIAMI</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_Toc200612460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108</w:t>
            </w:r>
            <w:r w:rsidR="00376DC3" w:rsidRPr="00376DC3">
              <w:rPr>
                <w:rFonts w:ascii="Arial" w:hAnsi="Arial" w:cs="Arial"/>
                <w:noProof/>
                <w:webHidden/>
                <w:sz w:val="24"/>
                <w:szCs w:val="24"/>
              </w:rPr>
              <w:fldChar w:fldCharType="end"/>
            </w:r>
          </w:hyperlink>
        </w:p>
        <w:p w14:paraId="51470357" w14:textId="2EE4C422"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61" w:history="1">
            <w:r w:rsidR="00376DC3" w:rsidRPr="00376DC3">
              <w:rPr>
                <w:rStyle w:val="Hipercze"/>
                <w:rFonts w:ascii="Arial" w:hAnsi="Arial" w:cs="Arial"/>
                <w:noProof/>
                <w:sz w:val="24"/>
                <w:szCs w:val="24"/>
              </w:rPr>
              <w:t>9.1. Realizacja wybranych zadań rehabilitacji społecznej przez jednostki powiatowe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_Toc200612461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108</w:t>
            </w:r>
            <w:r w:rsidR="00376DC3" w:rsidRPr="00376DC3">
              <w:rPr>
                <w:rFonts w:ascii="Arial" w:hAnsi="Arial" w:cs="Arial"/>
                <w:noProof/>
                <w:webHidden/>
                <w:sz w:val="24"/>
                <w:szCs w:val="24"/>
              </w:rPr>
              <w:fldChar w:fldCharType="end"/>
            </w:r>
          </w:hyperlink>
        </w:p>
        <w:p w14:paraId="2C57F4FA" w14:textId="0875E9EA"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62" w:history="1">
            <w:r w:rsidR="00376DC3" w:rsidRPr="00376DC3">
              <w:rPr>
                <w:rStyle w:val="Hipercze"/>
                <w:rFonts w:ascii="Arial" w:hAnsi="Arial" w:cs="Arial"/>
                <w:noProof/>
                <w:sz w:val="24"/>
                <w:szCs w:val="24"/>
              </w:rPr>
              <w:t>9.2. Działania Samorządu Województwa Pomorskiego na rzecz osób z niepełnosprawnościami</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_Toc200612462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111</w:t>
            </w:r>
            <w:r w:rsidR="00376DC3" w:rsidRPr="00376DC3">
              <w:rPr>
                <w:rFonts w:ascii="Arial" w:hAnsi="Arial" w:cs="Arial"/>
                <w:noProof/>
                <w:webHidden/>
                <w:sz w:val="24"/>
                <w:szCs w:val="24"/>
              </w:rPr>
              <w:fldChar w:fldCharType="end"/>
            </w:r>
          </w:hyperlink>
        </w:p>
        <w:p w14:paraId="455DE287" w14:textId="1A7E137B" w:rsidR="00376DC3" w:rsidRPr="00376DC3" w:rsidRDefault="000D2611">
          <w:pPr>
            <w:pStyle w:val="Spistreci1"/>
            <w:rPr>
              <w:rFonts w:ascii="Arial" w:eastAsiaTheme="minorEastAsia" w:hAnsi="Arial" w:cs="Arial"/>
              <w:noProof/>
              <w:sz w:val="24"/>
              <w:szCs w:val="24"/>
              <w:lang w:eastAsia="pl-PL"/>
            </w:rPr>
          </w:pPr>
          <w:hyperlink w:anchor="_Toc200612463" w:history="1">
            <w:r w:rsidR="00376DC3" w:rsidRPr="00376DC3">
              <w:rPr>
                <w:rStyle w:val="Hipercze"/>
                <w:rFonts w:ascii="Arial" w:hAnsi="Arial" w:cs="Arial"/>
                <w:noProof/>
                <w:sz w:val="24"/>
                <w:szCs w:val="24"/>
              </w:rPr>
              <w:t>10. KADRA JEDNOSTEK ORGANIZACYJNYCH POMOCY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_Toc200612463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113</w:t>
            </w:r>
            <w:r w:rsidR="00376DC3" w:rsidRPr="00376DC3">
              <w:rPr>
                <w:rFonts w:ascii="Arial" w:hAnsi="Arial" w:cs="Arial"/>
                <w:noProof/>
                <w:webHidden/>
                <w:sz w:val="24"/>
                <w:szCs w:val="24"/>
              </w:rPr>
              <w:fldChar w:fldCharType="end"/>
            </w:r>
          </w:hyperlink>
        </w:p>
        <w:p w14:paraId="3DC8285D" w14:textId="24F05EDC"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64" w:history="1">
            <w:r w:rsidR="00376DC3" w:rsidRPr="00376DC3">
              <w:rPr>
                <w:rStyle w:val="Hipercze"/>
                <w:rFonts w:ascii="Arial" w:hAnsi="Arial" w:cs="Arial"/>
                <w:noProof/>
                <w:sz w:val="24"/>
                <w:szCs w:val="24"/>
              </w:rPr>
              <w:t>10.1. Zatrudnienie w jednostkach pomocy społecznej</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_Toc200612464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113</w:t>
            </w:r>
            <w:r w:rsidR="00376DC3" w:rsidRPr="00376DC3">
              <w:rPr>
                <w:rFonts w:ascii="Arial" w:hAnsi="Arial" w:cs="Arial"/>
                <w:noProof/>
                <w:webHidden/>
                <w:sz w:val="24"/>
                <w:szCs w:val="24"/>
              </w:rPr>
              <w:fldChar w:fldCharType="end"/>
            </w:r>
          </w:hyperlink>
        </w:p>
        <w:p w14:paraId="42C15106" w14:textId="5B03FE6A"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65" w:history="1">
            <w:r w:rsidR="00376DC3" w:rsidRPr="00376DC3">
              <w:rPr>
                <w:rStyle w:val="Hipercze"/>
                <w:rFonts w:ascii="Arial" w:hAnsi="Arial" w:cs="Arial"/>
                <w:noProof/>
                <w:sz w:val="24"/>
                <w:szCs w:val="24"/>
              </w:rPr>
              <w:t>10.2. Wymóg ustawowy liczby zatrudnionych pracowników socjalnych</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_Toc200612465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114</w:t>
            </w:r>
            <w:r w:rsidR="00376DC3" w:rsidRPr="00376DC3">
              <w:rPr>
                <w:rFonts w:ascii="Arial" w:hAnsi="Arial" w:cs="Arial"/>
                <w:noProof/>
                <w:webHidden/>
                <w:sz w:val="24"/>
                <w:szCs w:val="24"/>
              </w:rPr>
              <w:fldChar w:fldCharType="end"/>
            </w:r>
          </w:hyperlink>
        </w:p>
        <w:p w14:paraId="0D4E39D6" w14:textId="24909132"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66" w:history="1">
            <w:r w:rsidR="00376DC3" w:rsidRPr="00376DC3">
              <w:rPr>
                <w:rStyle w:val="Hipercze"/>
                <w:rFonts w:ascii="Arial" w:hAnsi="Arial" w:cs="Arial"/>
                <w:noProof/>
                <w:sz w:val="24"/>
                <w:szCs w:val="24"/>
              </w:rPr>
              <w:t>10.3. Szkolenie kadr</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115</w:t>
            </w:r>
            <w:r w:rsidR="00376DC3" w:rsidRPr="00376DC3">
              <w:rPr>
                <w:rFonts w:ascii="Arial" w:hAnsi="Arial" w:cs="Arial"/>
                <w:noProof/>
                <w:webHidden/>
                <w:sz w:val="24"/>
                <w:szCs w:val="24"/>
              </w:rPr>
              <w:fldChar w:fldCharType="end"/>
            </w:r>
          </w:hyperlink>
        </w:p>
        <w:p w14:paraId="0D0D7461" w14:textId="107289B4" w:rsidR="00376DC3" w:rsidRPr="00376DC3" w:rsidRDefault="000D2611">
          <w:pPr>
            <w:pStyle w:val="Spistreci1"/>
            <w:rPr>
              <w:rFonts w:ascii="Arial" w:eastAsiaTheme="minorEastAsia" w:hAnsi="Arial" w:cs="Arial"/>
              <w:noProof/>
              <w:sz w:val="24"/>
              <w:szCs w:val="24"/>
              <w:lang w:eastAsia="pl-PL"/>
            </w:rPr>
          </w:pPr>
          <w:hyperlink w:anchor="_Toc200612467" w:history="1">
            <w:r w:rsidR="00376DC3" w:rsidRPr="00376DC3">
              <w:rPr>
                <w:rStyle w:val="Hipercze"/>
                <w:rFonts w:ascii="Arial" w:hAnsi="Arial" w:cs="Arial"/>
                <w:noProof/>
                <w:sz w:val="24"/>
                <w:szCs w:val="24"/>
              </w:rPr>
              <w:t>11. INNE RODZAJE POMOCY I ŚWIADCZEŃ</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121</w:t>
            </w:r>
            <w:r w:rsidR="00376DC3" w:rsidRPr="00376DC3">
              <w:rPr>
                <w:rFonts w:ascii="Arial" w:hAnsi="Arial" w:cs="Arial"/>
                <w:noProof/>
                <w:webHidden/>
                <w:sz w:val="24"/>
                <w:szCs w:val="24"/>
              </w:rPr>
              <w:fldChar w:fldCharType="end"/>
            </w:r>
          </w:hyperlink>
        </w:p>
        <w:p w14:paraId="5836521A" w14:textId="0A77773D"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68" w:history="1">
            <w:r w:rsidR="00376DC3" w:rsidRPr="00376DC3">
              <w:rPr>
                <w:rStyle w:val="Hipercze"/>
                <w:rFonts w:ascii="Arial" w:hAnsi="Arial" w:cs="Arial"/>
                <w:noProof/>
                <w:sz w:val="24"/>
                <w:szCs w:val="24"/>
              </w:rPr>
              <w:t>11.1. Świadczenia wychowawcze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_Toc200612468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121</w:t>
            </w:r>
            <w:r w:rsidR="00376DC3" w:rsidRPr="00376DC3">
              <w:rPr>
                <w:rFonts w:ascii="Arial" w:hAnsi="Arial" w:cs="Arial"/>
                <w:noProof/>
                <w:webHidden/>
                <w:sz w:val="24"/>
                <w:szCs w:val="24"/>
              </w:rPr>
              <w:fldChar w:fldCharType="end"/>
            </w:r>
          </w:hyperlink>
        </w:p>
        <w:p w14:paraId="36F8975F" w14:textId="66B3A5B5"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69" w:history="1">
            <w:r w:rsidR="00376DC3" w:rsidRPr="00376DC3">
              <w:rPr>
                <w:rStyle w:val="Hipercze"/>
                <w:rFonts w:ascii="Arial" w:hAnsi="Arial" w:cs="Arial"/>
                <w:noProof/>
                <w:sz w:val="24"/>
                <w:szCs w:val="24"/>
              </w:rPr>
              <w:t>11.2. Świadczenia rodzinne i alimentacyjne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_Toc200612469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124</w:t>
            </w:r>
            <w:r w:rsidR="00376DC3" w:rsidRPr="00376DC3">
              <w:rPr>
                <w:rFonts w:ascii="Arial" w:hAnsi="Arial" w:cs="Arial"/>
                <w:noProof/>
                <w:webHidden/>
                <w:sz w:val="24"/>
                <w:szCs w:val="24"/>
              </w:rPr>
              <w:fldChar w:fldCharType="end"/>
            </w:r>
          </w:hyperlink>
        </w:p>
        <w:p w14:paraId="79D3EEE0" w14:textId="4AE927F0"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70" w:history="1">
            <w:r w:rsidR="00376DC3" w:rsidRPr="00376DC3">
              <w:rPr>
                <w:rStyle w:val="Hipercze"/>
                <w:rFonts w:ascii="Arial" w:hAnsi="Arial" w:cs="Arial"/>
                <w:noProof/>
                <w:sz w:val="24"/>
                <w:szCs w:val="24"/>
              </w:rPr>
              <w:t>11.3. Świadczenia opiekuńcze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_Toc200612470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127</w:t>
            </w:r>
            <w:r w:rsidR="00376DC3" w:rsidRPr="00376DC3">
              <w:rPr>
                <w:rFonts w:ascii="Arial" w:hAnsi="Arial" w:cs="Arial"/>
                <w:noProof/>
                <w:webHidden/>
                <w:sz w:val="24"/>
                <w:szCs w:val="24"/>
              </w:rPr>
              <w:fldChar w:fldCharType="end"/>
            </w:r>
          </w:hyperlink>
        </w:p>
        <w:p w14:paraId="527FFFA2" w14:textId="44BC0075"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71" w:history="1">
            <w:r w:rsidR="00376DC3" w:rsidRPr="00376DC3">
              <w:rPr>
                <w:rStyle w:val="Hipercze"/>
                <w:rFonts w:ascii="Arial" w:hAnsi="Arial" w:cs="Arial"/>
                <w:noProof/>
                <w:sz w:val="24"/>
                <w:szCs w:val="24"/>
              </w:rPr>
              <w:t>11.4. Dodatki mieszkaniowe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_Toc200612471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130</w:t>
            </w:r>
            <w:r w:rsidR="00376DC3" w:rsidRPr="00376DC3">
              <w:rPr>
                <w:rFonts w:ascii="Arial" w:hAnsi="Arial" w:cs="Arial"/>
                <w:noProof/>
                <w:webHidden/>
                <w:sz w:val="24"/>
                <w:szCs w:val="24"/>
              </w:rPr>
              <w:fldChar w:fldCharType="end"/>
            </w:r>
          </w:hyperlink>
        </w:p>
        <w:p w14:paraId="137ED839" w14:textId="3DFD7C9A" w:rsidR="00376DC3" w:rsidRPr="00376DC3" w:rsidRDefault="000D2611">
          <w:pPr>
            <w:pStyle w:val="Spistreci1"/>
            <w:rPr>
              <w:rFonts w:ascii="Arial" w:eastAsiaTheme="minorEastAsia" w:hAnsi="Arial" w:cs="Arial"/>
              <w:noProof/>
              <w:sz w:val="24"/>
              <w:szCs w:val="24"/>
              <w:lang w:eastAsia="pl-PL"/>
            </w:rPr>
          </w:pPr>
          <w:hyperlink w:anchor="_Toc200612472" w:history="1">
            <w:r w:rsidR="00376DC3" w:rsidRPr="00376DC3">
              <w:rPr>
                <w:rStyle w:val="Hipercze"/>
                <w:rFonts w:ascii="Arial" w:hAnsi="Arial" w:cs="Arial"/>
                <w:noProof/>
                <w:sz w:val="24"/>
                <w:szCs w:val="24"/>
              </w:rPr>
              <w:t>12. PROJEKTY REALIZOWANE PRZEZ ROPS W 2024 ROKU</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_Toc200612472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131</w:t>
            </w:r>
            <w:r w:rsidR="00376DC3" w:rsidRPr="00376DC3">
              <w:rPr>
                <w:rFonts w:ascii="Arial" w:hAnsi="Arial" w:cs="Arial"/>
                <w:noProof/>
                <w:webHidden/>
                <w:sz w:val="24"/>
                <w:szCs w:val="24"/>
              </w:rPr>
              <w:fldChar w:fldCharType="end"/>
            </w:r>
          </w:hyperlink>
        </w:p>
        <w:p w14:paraId="0439CB8B" w14:textId="222ED7BA"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73" w:history="1">
            <w:r w:rsidR="00376DC3" w:rsidRPr="00376DC3">
              <w:rPr>
                <w:rStyle w:val="Hipercze"/>
                <w:rFonts w:ascii="Arial" w:hAnsi="Arial" w:cs="Arial"/>
                <w:noProof/>
                <w:sz w:val="24"/>
                <w:szCs w:val="24"/>
              </w:rPr>
              <w:t>12.1. Włączamy Pomorskie! [FERS 2021–2027]</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_Toc200612473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131</w:t>
            </w:r>
            <w:r w:rsidR="00376DC3" w:rsidRPr="00376DC3">
              <w:rPr>
                <w:rFonts w:ascii="Arial" w:hAnsi="Arial" w:cs="Arial"/>
                <w:noProof/>
                <w:webHidden/>
                <w:sz w:val="24"/>
                <w:szCs w:val="24"/>
              </w:rPr>
              <w:fldChar w:fldCharType="end"/>
            </w:r>
          </w:hyperlink>
        </w:p>
        <w:p w14:paraId="384235E4" w14:textId="5558FA6C"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74" w:history="1">
            <w:r w:rsidR="00376DC3" w:rsidRPr="00376DC3">
              <w:rPr>
                <w:rStyle w:val="Hipercze"/>
                <w:rFonts w:ascii="Arial" w:hAnsi="Arial" w:cs="Arial"/>
                <w:noProof/>
                <w:sz w:val="24"/>
                <w:szCs w:val="24"/>
              </w:rPr>
              <w:t>12.2. Pomorska Moc Wiedzy [FEP 2021–2027]</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_Toc200612474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131</w:t>
            </w:r>
            <w:r w:rsidR="00376DC3" w:rsidRPr="00376DC3">
              <w:rPr>
                <w:rFonts w:ascii="Arial" w:hAnsi="Arial" w:cs="Arial"/>
                <w:noProof/>
                <w:webHidden/>
                <w:sz w:val="24"/>
                <w:szCs w:val="24"/>
              </w:rPr>
              <w:fldChar w:fldCharType="end"/>
            </w:r>
          </w:hyperlink>
        </w:p>
        <w:p w14:paraId="5F1A2D9D" w14:textId="018209FD"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75" w:history="1">
            <w:r w:rsidR="00376DC3" w:rsidRPr="00376DC3">
              <w:rPr>
                <w:rStyle w:val="Hipercze"/>
                <w:rFonts w:ascii="Arial" w:hAnsi="Arial" w:cs="Arial"/>
                <w:noProof/>
                <w:sz w:val="24"/>
                <w:szCs w:val="24"/>
              </w:rPr>
              <w:t>12.3. RESIST: Regionalne Ekosystemy dla Innowacji Społecznych i Transformacji Społecznej [INTERREG 2021–2027]</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_Toc200612475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132</w:t>
            </w:r>
            <w:r w:rsidR="00376DC3" w:rsidRPr="00376DC3">
              <w:rPr>
                <w:rFonts w:ascii="Arial" w:hAnsi="Arial" w:cs="Arial"/>
                <w:noProof/>
                <w:webHidden/>
                <w:sz w:val="24"/>
                <w:szCs w:val="24"/>
              </w:rPr>
              <w:fldChar w:fldCharType="end"/>
            </w:r>
          </w:hyperlink>
        </w:p>
        <w:p w14:paraId="0A54CC4F" w14:textId="636BA597" w:rsidR="00376DC3" w:rsidRPr="00376DC3" w:rsidRDefault="000D2611">
          <w:pPr>
            <w:pStyle w:val="Spistreci1"/>
            <w:rPr>
              <w:rFonts w:ascii="Arial" w:eastAsiaTheme="minorEastAsia" w:hAnsi="Arial" w:cs="Arial"/>
              <w:noProof/>
              <w:sz w:val="24"/>
              <w:szCs w:val="24"/>
              <w:lang w:eastAsia="pl-PL"/>
            </w:rPr>
          </w:pPr>
          <w:hyperlink w:anchor="_Toc200612476" w:history="1">
            <w:r w:rsidR="00376DC3" w:rsidRPr="00376DC3">
              <w:rPr>
                <w:rStyle w:val="Hipercze"/>
                <w:rFonts w:ascii="Arial" w:hAnsi="Arial" w:cs="Arial"/>
                <w:noProof/>
                <w:sz w:val="24"/>
                <w:szCs w:val="24"/>
              </w:rPr>
              <w:t>13. WSPÓŁPRACA Z ORGANIZACJAMI POZARZĄDOWYMI</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133</w:t>
            </w:r>
            <w:r w:rsidR="00376DC3" w:rsidRPr="00376DC3">
              <w:rPr>
                <w:rFonts w:ascii="Arial" w:hAnsi="Arial" w:cs="Arial"/>
                <w:noProof/>
                <w:webHidden/>
                <w:sz w:val="24"/>
                <w:szCs w:val="24"/>
              </w:rPr>
              <w:fldChar w:fldCharType="end"/>
            </w:r>
          </w:hyperlink>
        </w:p>
        <w:p w14:paraId="722EB83B" w14:textId="5F5C933F"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77" w:history="1">
            <w:r w:rsidR="00376DC3" w:rsidRPr="00376DC3">
              <w:rPr>
                <w:rStyle w:val="Hipercze"/>
                <w:rFonts w:ascii="Arial" w:hAnsi="Arial" w:cs="Arial"/>
                <w:noProof/>
                <w:sz w:val="24"/>
                <w:szCs w:val="24"/>
              </w:rPr>
              <w:t>13.1. Współpraca OPS/PCPR/MOPR/CUS</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134</w:t>
            </w:r>
            <w:r w:rsidR="00376DC3" w:rsidRPr="00376DC3">
              <w:rPr>
                <w:rFonts w:ascii="Arial" w:hAnsi="Arial" w:cs="Arial"/>
                <w:noProof/>
                <w:webHidden/>
                <w:sz w:val="24"/>
                <w:szCs w:val="24"/>
              </w:rPr>
              <w:fldChar w:fldCharType="end"/>
            </w:r>
          </w:hyperlink>
        </w:p>
        <w:p w14:paraId="055E9EDB" w14:textId="29F4D5E5"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78" w:history="1">
            <w:r w:rsidR="00376DC3" w:rsidRPr="00376DC3">
              <w:rPr>
                <w:rStyle w:val="Hipercze"/>
                <w:rFonts w:ascii="Arial" w:hAnsi="Arial" w:cs="Arial"/>
                <w:noProof/>
                <w:sz w:val="24"/>
                <w:szCs w:val="24"/>
              </w:rPr>
              <w:t>13.2. Współpraca Samorządu Województwa Pomorskiego</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_Toc200612478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136</w:t>
            </w:r>
            <w:r w:rsidR="00376DC3" w:rsidRPr="00376DC3">
              <w:rPr>
                <w:rFonts w:ascii="Arial" w:hAnsi="Arial" w:cs="Arial"/>
                <w:noProof/>
                <w:webHidden/>
                <w:sz w:val="24"/>
                <w:szCs w:val="24"/>
              </w:rPr>
              <w:fldChar w:fldCharType="end"/>
            </w:r>
          </w:hyperlink>
        </w:p>
        <w:p w14:paraId="1A00EEEF" w14:textId="160C833E" w:rsidR="00376DC3" w:rsidRPr="00376DC3" w:rsidRDefault="000D2611">
          <w:pPr>
            <w:pStyle w:val="Spistreci1"/>
            <w:rPr>
              <w:rFonts w:ascii="Arial" w:eastAsiaTheme="minorEastAsia" w:hAnsi="Arial" w:cs="Arial"/>
              <w:noProof/>
              <w:sz w:val="24"/>
              <w:szCs w:val="24"/>
              <w:lang w:eastAsia="pl-PL"/>
            </w:rPr>
          </w:pPr>
          <w:hyperlink w:anchor="_Toc200612479" w:history="1">
            <w:r w:rsidR="00376DC3" w:rsidRPr="00376DC3">
              <w:rPr>
                <w:rStyle w:val="Hipercze"/>
                <w:rFonts w:ascii="Arial" w:hAnsi="Arial" w:cs="Arial"/>
                <w:noProof/>
                <w:sz w:val="24"/>
                <w:szCs w:val="24"/>
              </w:rPr>
              <w:t>14. ŚRODKI FINANSOWE NA WYDATKI POMOCY SPOŁECZNEJ I INNYCH OBSZARACH POLITYKI SPOŁECZNEJ W BUDŻETACH OPS/PCPR</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_Toc200612479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139</w:t>
            </w:r>
            <w:r w:rsidR="00376DC3" w:rsidRPr="00376DC3">
              <w:rPr>
                <w:rFonts w:ascii="Arial" w:hAnsi="Arial" w:cs="Arial"/>
                <w:noProof/>
                <w:webHidden/>
                <w:sz w:val="24"/>
                <w:szCs w:val="24"/>
              </w:rPr>
              <w:fldChar w:fldCharType="end"/>
            </w:r>
          </w:hyperlink>
        </w:p>
        <w:p w14:paraId="30DB0338" w14:textId="7E004169" w:rsidR="00376DC3" w:rsidRPr="00376DC3" w:rsidRDefault="000D2611">
          <w:pPr>
            <w:pStyle w:val="Spistreci1"/>
            <w:rPr>
              <w:rFonts w:ascii="Arial" w:eastAsiaTheme="minorEastAsia" w:hAnsi="Arial" w:cs="Arial"/>
              <w:noProof/>
              <w:sz w:val="24"/>
              <w:szCs w:val="24"/>
              <w:lang w:eastAsia="pl-PL"/>
            </w:rPr>
          </w:pPr>
          <w:hyperlink w:anchor="_Toc200612480" w:history="1">
            <w:r w:rsidR="00376DC3" w:rsidRPr="00376DC3">
              <w:rPr>
                <w:rStyle w:val="Hipercze"/>
                <w:rFonts w:ascii="Arial" w:hAnsi="Arial" w:cs="Arial"/>
                <w:noProof/>
                <w:sz w:val="24"/>
                <w:szCs w:val="24"/>
              </w:rPr>
              <w:t>15. WNIOSKI I REKOMENDACJE</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_Toc200612480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144</w:t>
            </w:r>
            <w:r w:rsidR="00376DC3" w:rsidRPr="00376DC3">
              <w:rPr>
                <w:rFonts w:ascii="Arial" w:hAnsi="Arial" w:cs="Arial"/>
                <w:noProof/>
                <w:webHidden/>
                <w:sz w:val="24"/>
                <w:szCs w:val="24"/>
              </w:rPr>
              <w:fldChar w:fldCharType="end"/>
            </w:r>
          </w:hyperlink>
        </w:p>
        <w:p w14:paraId="5D173E41" w14:textId="56FB6D8F"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81" w:history="1">
            <w:r w:rsidR="00376DC3" w:rsidRPr="00376DC3">
              <w:rPr>
                <w:rStyle w:val="Hipercze"/>
                <w:rFonts w:ascii="Arial" w:hAnsi="Arial" w:cs="Arial"/>
                <w:noProof/>
                <w:sz w:val="24"/>
                <w:szCs w:val="24"/>
              </w:rPr>
              <w:t>15.1. Podsumowanie wybranych wniosków oraz rekomendacji zawartych w ocenach zasobów pomocy społecznej pomorskich JST</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_Toc200612481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144</w:t>
            </w:r>
            <w:r w:rsidR="00376DC3" w:rsidRPr="00376DC3">
              <w:rPr>
                <w:rFonts w:ascii="Arial" w:hAnsi="Arial" w:cs="Arial"/>
                <w:noProof/>
                <w:webHidden/>
                <w:sz w:val="24"/>
                <w:szCs w:val="24"/>
              </w:rPr>
              <w:fldChar w:fldCharType="end"/>
            </w:r>
          </w:hyperlink>
        </w:p>
        <w:p w14:paraId="5FBC2551" w14:textId="4CA8646E"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82" w:history="1">
            <w:r w:rsidR="00376DC3" w:rsidRPr="00376DC3">
              <w:rPr>
                <w:rStyle w:val="Hipercze"/>
                <w:rFonts w:ascii="Arial" w:hAnsi="Arial" w:cs="Arial"/>
                <w:noProof/>
                <w:sz w:val="24"/>
                <w:szCs w:val="24"/>
              </w:rPr>
              <w:t>15.2. Wnioski końcowe z oceny zasobów pomocy społecznej dla województwa pomorskiego i propozycje interwencji SWP</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_Toc200612482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148</w:t>
            </w:r>
            <w:r w:rsidR="00376DC3" w:rsidRPr="00376DC3">
              <w:rPr>
                <w:rFonts w:ascii="Arial" w:hAnsi="Arial" w:cs="Arial"/>
                <w:noProof/>
                <w:webHidden/>
                <w:sz w:val="24"/>
                <w:szCs w:val="24"/>
              </w:rPr>
              <w:fldChar w:fldCharType="end"/>
            </w:r>
          </w:hyperlink>
        </w:p>
        <w:p w14:paraId="4FF08F3C" w14:textId="70788CBE" w:rsidR="00376DC3" w:rsidRPr="00376DC3" w:rsidRDefault="000D2611">
          <w:pPr>
            <w:pStyle w:val="Spistreci1"/>
            <w:rPr>
              <w:rFonts w:ascii="Arial" w:eastAsiaTheme="minorEastAsia" w:hAnsi="Arial" w:cs="Arial"/>
              <w:noProof/>
              <w:sz w:val="24"/>
              <w:szCs w:val="24"/>
              <w:lang w:eastAsia="pl-PL"/>
            </w:rPr>
          </w:pPr>
          <w:hyperlink w:anchor="_Toc200612483" w:history="1">
            <w:r w:rsidR="00376DC3" w:rsidRPr="00376DC3">
              <w:rPr>
                <w:rStyle w:val="Hipercze"/>
                <w:rFonts w:ascii="Arial" w:hAnsi="Arial" w:cs="Arial"/>
                <w:noProof/>
                <w:sz w:val="24"/>
                <w:szCs w:val="24"/>
              </w:rPr>
              <w:t>16. MONITORING I SPRAWOZDANIA Z REALIZACJI PROGRAMÓW REALIZOWANYCH PRZEZ ROPS</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_Toc200612483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154</w:t>
            </w:r>
            <w:r w:rsidR="00376DC3" w:rsidRPr="00376DC3">
              <w:rPr>
                <w:rFonts w:ascii="Arial" w:hAnsi="Arial" w:cs="Arial"/>
                <w:noProof/>
                <w:webHidden/>
                <w:sz w:val="24"/>
                <w:szCs w:val="24"/>
              </w:rPr>
              <w:fldChar w:fldCharType="end"/>
            </w:r>
          </w:hyperlink>
        </w:p>
        <w:p w14:paraId="5AB3BF78" w14:textId="5FC00A9D"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84" w:history="1">
            <w:r w:rsidR="00376DC3" w:rsidRPr="00376DC3">
              <w:rPr>
                <w:rStyle w:val="Hipercze"/>
                <w:rFonts w:ascii="Arial" w:hAnsi="Arial" w:cs="Arial"/>
                <w:noProof/>
                <w:sz w:val="24"/>
                <w:szCs w:val="24"/>
              </w:rPr>
              <w:t>16.1. Wojewódzki Program Przeciwdziałania Przemocy Domowej na lata 2021–2030</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_Toc200612484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154</w:t>
            </w:r>
            <w:r w:rsidR="00376DC3" w:rsidRPr="00376DC3">
              <w:rPr>
                <w:rFonts w:ascii="Arial" w:hAnsi="Arial" w:cs="Arial"/>
                <w:noProof/>
                <w:webHidden/>
                <w:sz w:val="24"/>
                <w:szCs w:val="24"/>
              </w:rPr>
              <w:fldChar w:fldCharType="end"/>
            </w:r>
          </w:hyperlink>
        </w:p>
        <w:p w14:paraId="3CC55428" w14:textId="4B16A2CB" w:rsidR="00376DC3" w:rsidRPr="00376DC3" w:rsidRDefault="000D2611">
          <w:pPr>
            <w:pStyle w:val="Spistreci2"/>
            <w:tabs>
              <w:tab w:val="right" w:leader="dot" w:pos="9062"/>
            </w:tabs>
            <w:rPr>
              <w:rFonts w:ascii="Arial" w:eastAsiaTheme="minorEastAsia" w:hAnsi="Arial" w:cs="Arial"/>
              <w:noProof/>
              <w:sz w:val="24"/>
              <w:szCs w:val="24"/>
              <w:lang w:eastAsia="pl-PL"/>
            </w:rPr>
          </w:pPr>
          <w:hyperlink w:anchor="_Toc200612485" w:history="1">
            <w:r w:rsidR="00376DC3" w:rsidRPr="00376DC3">
              <w:rPr>
                <w:rStyle w:val="Hipercze"/>
                <w:rFonts w:ascii="Arial" w:hAnsi="Arial" w:cs="Arial"/>
                <w:noProof/>
                <w:sz w:val="24"/>
                <w:szCs w:val="24"/>
              </w:rPr>
              <w:t>16.2. Regionalny Plan Rozwoju i Deinstytucjonalizacji Usług Społecznych i Zdrowotnych w Województwie Pomorskim na lata 2023-2025</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_Toc200612485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160</w:t>
            </w:r>
            <w:r w:rsidR="00376DC3" w:rsidRPr="00376DC3">
              <w:rPr>
                <w:rFonts w:ascii="Arial" w:hAnsi="Arial" w:cs="Arial"/>
                <w:noProof/>
                <w:webHidden/>
                <w:sz w:val="24"/>
                <w:szCs w:val="24"/>
              </w:rPr>
              <w:fldChar w:fldCharType="end"/>
            </w:r>
          </w:hyperlink>
        </w:p>
        <w:p w14:paraId="793A5C24" w14:textId="6F83E322" w:rsidR="00376DC3" w:rsidRPr="00376DC3" w:rsidRDefault="000D2611">
          <w:pPr>
            <w:pStyle w:val="Spistreci1"/>
            <w:rPr>
              <w:rFonts w:ascii="Arial" w:eastAsiaTheme="minorEastAsia" w:hAnsi="Arial" w:cs="Arial"/>
              <w:noProof/>
              <w:sz w:val="24"/>
              <w:szCs w:val="24"/>
              <w:lang w:eastAsia="pl-PL"/>
            </w:rPr>
          </w:pPr>
          <w:hyperlink w:anchor="_Toc200612486" w:history="1">
            <w:r w:rsidR="00376DC3" w:rsidRPr="00376DC3">
              <w:rPr>
                <w:rStyle w:val="Hipercze"/>
                <w:rFonts w:ascii="Arial" w:hAnsi="Arial" w:cs="Arial"/>
                <w:noProof/>
                <w:sz w:val="24"/>
                <w:szCs w:val="24"/>
              </w:rPr>
              <w:t>Spis tabel</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_Toc200612486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168</w:t>
            </w:r>
            <w:r w:rsidR="00376DC3" w:rsidRPr="00376DC3">
              <w:rPr>
                <w:rFonts w:ascii="Arial" w:hAnsi="Arial" w:cs="Arial"/>
                <w:noProof/>
                <w:webHidden/>
                <w:sz w:val="24"/>
                <w:szCs w:val="24"/>
              </w:rPr>
              <w:fldChar w:fldCharType="end"/>
            </w:r>
          </w:hyperlink>
        </w:p>
        <w:p w14:paraId="4EEDDA92" w14:textId="6A662C89" w:rsidR="00376DC3" w:rsidRPr="00376DC3" w:rsidRDefault="000D2611">
          <w:pPr>
            <w:pStyle w:val="Spistreci1"/>
            <w:rPr>
              <w:rFonts w:ascii="Arial" w:eastAsiaTheme="minorEastAsia" w:hAnsi="Arial" w:cs="Arial"/>
              <w:noProof/>
              <w:sz w:val="24"/>
              <w:szCs w:val="24"/>
              <w:lang w:eastAsia="pl-PL"/>
            </w:rPr>
          </w:pPr>
          <w:hyperlink w:anchor="_Toc200612487" w:history="1">
            <w:r w:rsidR="00376DC3" w:rsidRPr="00376DC3">
              <w:rPr>
                <w:rStyle w:val="Hipercze"/>
                <w:rFonts w:ascii="Arial" w:hAnsi="Arial" w:cs="Arial"/>
                <w:noProof/>
                <w:sz w:val="24"/>
                <w:szCs w:val="24"/>
              </w:rPr>
              <w:t>Spis wykresów</w:t>
            </w:r>
            <w:r w:rsidR="00376DC3" w:rsidRPr="00376DC3">
              <w:rPr>
                <w:rFonts w:ascii="Arial" w:hAnsi="Arial" w:cs="Arial"/>
                <w:noProof/>
                <w:webHidden/>
                <w:sz w:val="24"/>
                <w:szCs w:val="24"/>
              </w:rPr>
              <w:tab/>
            </w:r>
            <w:r w:rsidR="00376DC3" w:rsidRPr="00376DC3">
              <w:rPr>
                <w:rFonts w:ascii="Arial" w:hAnsi="Arial" w:cs="Arial"/>
                <w:noProof/>
                <w:webHidden/>
                <w:sz w:val="24"/>
                <w:szCs w:val="24"/>
              </w:rPr>
              <w:fldChar w:fldCharType="begin"/>
            </w:r>
            <w:r w:rsidR="00376DC3" w:rsidRPr="00376DC3">
              <w:rPr>
                <w:rFonts w:ascii="Arial" w:hAnsi="Arial" w:cs="Arial"/>
                <w:noProof/>
                <w:webHidden/>
                <w:sz w:val="24"/>
                <w:szCs w:val="24"/>
              </w:rPr>
              <w:instrText xml:space="preserve"> PAGEREF _Toc200612487 \h </w:instrText>
            </w:r>
            <w:r w:rsidR="00376DC3" w:rsidRPr="00376DC3">
              <w:rPr>
                <w:rFonts w:ascii="Arial" w:hAnsi="Arial" w:cs="Arial"/>
                <w:noProof/>
                <w:webHidden/>
                <w:sz w:val="24"/>
                <w:szCs w:val="24"/>
              </w:rPr>
            </w:r>
            <w:r w:rsidR="00376DC3" w:rsidRPr="00376DC3">
              <w:rPr>
                <w:rFonts w:ascii="Arial" w:hAnsi="Arial" w:cs="Arial"/>
                <w:noProof/>
                <w:webHidden/>
                <w:sz w:val="24"/>
                <w:szCs w:val="24"/>
              </w:rPr>
              <w:fldChar w:fldCharType="separate"/>
            </w:r>
            <w:r>
              <w:rPr>
                <w:rFonts w:ascii="Arial" w:hAnsi="Arial" w:cs="Arial"/>
                <w:noProof/>
                <w:webHidden/>
                <w:sz w:val="24"/>
                <w:szCs w:val="24"/>
              </w:rPr>
              <w:t>170</w:t>
            </w:r>
            <w:r w:rsidR="00376DC3" w:rsidRPr="00376DC3">
              <w:rPr>
                <w:rFonts w:ascii="Arial" w:hAnsi="Arial" w:cs="Arial"/>
                <w:noProof/>
                <w:webHidden/>
                <w:sz w:val="24"/>
                <w:szCs w:val="24"/>
              </w:rPr>
              <w:fldChar w:fldCharType="end"/>
            </w:r>
          </w:hyperlink>
        </w:p>
        <w:p w14:paraId="5B040F36" w14:textId="1F2022FA" w:rsidR="00E0600C" w:rsidRPr="009237D2" w:rsidRDefault="00E0600C">
          <w:pPr>
            <w:rPr>
              <w:rFonts w:ascii="Arial" w:hAnsi="Arial" w:cs="Arial"/>
              <w:sz w:val="24"/>
              <w:szCs w:val="24"/>
            </w:rPr>
          </w:pPr>
          <w:r w:rsidRPr="00376DC3">
            <w:rPr>
              <w:rFonts w:ascii="Arial" w:hAnsi="Arial" w:cs="Arial"/>
              <w:b/>
              <w:bCs/>
              <w:sz w:val="24"/>
              <w:szCs w:val="24"/>
            </w:rPr>
            <w:fldChar w:fldCharType="end"/>
          </w:r>
        </w:p>
      </w:sdtContent>
    </w:sdt>
    <w:p w14:paraId="3C949A47" w14:textId="385198BA" w:rsidR="00727439" w:rsidRPr="009237D2" w:rsidRDefault="00727439" w:rsidP="00D92BAD">
      <w:pPr>
        <w:spacing w:after="0" w:line="360" w:lineRule="auto"/>
        <w:rPr>
          <w:rFonts w:ascii="Arial" w:hAnsi="Arial" w:cs="Arial"/>
          <w:sz w:val="24"/>
          <w:szCs w:val="24"/>
        </w:rPr>
      </w:pPr>
      <w:r w:rsidRPr="009237D2">
        <w:rPr>
          <w:rFonts w:ascii="Arial" w:hAnsi="Arial" w:cs="Arial"/>
          <w:sz w:val="24"/>
          <w:szCs w:val="24"/>
        </w:rPr>
        <w:br w:type="page"/>
      </w:r>
    </w:p>
    <w:p w14:paraId="65BE0A02" w14:textId="77777777" w:rsidR="00B50847" w:rsidRPr="009237D2" w:rsidRDefault="00B50847" w:rsidP="00B50847">
      <w:pPr>
        <w:pStyle w:val="Nagwek1"/>
        <w:spacing w:after="240"/>
        <w:rPr>
          <w:rFonts w:cs="Arial"/>
        </w:rPr>
      </w:pPr>
      <w:bookmarkStart w:id="1" w:name="_Toc200612416"/>
      <w:r w:rsidRPr="009237D2">
        <w:rPr>
          <w:rFonts w:cs="Arial"/>
        </w:rPr>
        <w:lastRenderedPageBreak/>
        <w:t>Wykaz skrótów</w:t>
      </w:r>
      <w:bookmarkEnd w:id="1"/>
    </w:p>
    <w:p w14:paraId="4692D740" w14:textId="77777777" w:rsidR="00B50847" w:rsidRPr="009237D2" w:rsidRDefault="00B50847" w:rsidP="00B50847">
      <w:pPr>
        <w:tabs>
          <w:tab w:val="left" w:pos="1165"/>
        </w:tabs>
        <w:spacing w:after="0" w:line="360" w:lineRule="auto"/>
        <w:rPr>
          <w:rFonts w:ascii="Arial" w:hAnsi="Arial" w:cs="Arial"/>
          <w:sz w:val="24"/>
          <w:szCs w:val="24"/>
        </w:rPr>
      </w:pPr>
      <w:r w:rsidRPr="009237D2">
        <w:rPr>
          <w:rFonts w:ascii="Arial" w:hAnsi="Arial" w:cs="Arial"/>
          <w:sz w:val="24"/>
          <w:szCs w:val="24"/>
        </w:rPr>
        <w:t>BDL</w:t>
      </w:r>
      <w:r w:rsidRPr="009237D2">
        <w:rPr>
          <w:rFonts w:ascii="Arial" w:hAnsi="Arial" w:cs="Arial"/>
          <w:sz w:val="24"/>
          <w:szCs w:val="24"/>
        </w:rPr>
        <w:tab/>
      </w:r>
      <w:r w:rsidRPr="009237D2">
        <w:rPr>
          <w:rFonts w:ascii="Arial" w:hAnsi="Arial" w:cs="Arial"/>
          <w:sz w:val="24"/>
          <w:szCs w:val="24"/>
        </w:rPr>
        <w:tab/>
        <w:t>Bank Danych Lokalnych</w:t>
      </w:r>
    </w:p>
    <w:p w14:paraId="55A66C04" w14:textId="0F117069" w:rsidR="00D85D2F" w:rsidRPr="009237D2" w:rsidRDefault="00D85D2F" w:rsidP="00B50847">
      <w:pPr>
        <w:tabs>
          <w:tab w:val="left" w:pos="1165"/>
        </w:tabs>
        <w:spacing w:after="0" w:line="360" w:lineRule="auto"/>
        <w:rPr>
          <w:rFonts w:ascii="Arial" w:hAnsi="Arial" w:cs="Arial"/>
          <w:sz w:val="24"/>
          <w:szCs w:val="24"/>
        </w:rPr>
      </w:pPr>
      <w:r w:rsidRPr="009237D2">
        <w:rPr>
          <w:rFonts w:ascii="Arial" w:hAnsi="Arial" w:cs="Arial"/>
          <w:sz w:val="24"/>
          <w:szCs w:val="24"/>
        </w:rPr>
        <w:t>CAS</w:t>
      </w:r>
      <w:r w:rsidRPr="009237D2">
        <w:rPr>
          <w:rFonts w:ascii="Arial" w:hAnsi="Arial" w:cs="Arial"/>
          <w:sz w:val="24"/>
          <w:szCs w:val="24"/>
        </w:rPr>
        <w:tab/>
      </w:r>
      <w:r w:rsidRPr="009237D2">
        <w:rPr>
          <w:rFonts w:ascii="Arial" w:hAnsi="Arial" w:cs="Arial"/>
          <w:sz w:val="24"/>
          <w:szCs w:val="24"/>
        </w:rPr>
        <w:tab/>
        <w:t>centralna aplikacja statystyczna</w:t>
      </w:r>
    </w:p>
    <w:p w14:paraId="0A589B01" w14:textId="08E0F013" w:rsidR="00B50847" w:rsidRPr="009237D2" w:rsidRDefault="00B50847" w:rsidP="00B50847">
      <w:pPr>
        <w:tabs>
          <w:tab w:val="left" w:pos="1165"/>
        </w:tabs>
        <w:spacing w:after="0" w:line="360" w:lineRule="auto"/>
        <w:rPr>
          <w:rFonts w:ascii="Arial" w:hAnsi="Arial" w:cs="Arial"/>
          <w:sz w:val="24"/>
          <w:szCs w:val="24"/>
        </w:rPr>
      </w:pPr>
      <w:r w:rsidRPr="009237D2">
        <w:rPr>
          <w:rFonts w:ascii="Arial" w:hAnsi="Arial" w:cs="Arial"/>
          <w:sz w:val="24"/>
          <w:szCs w:val="24"/>
        </w:rPr>
        <w:t>CIS</w:t>
      </w:r>
      <w:r w:rsidRPr="009237D2">
        <w:rPr>
          <w:rFonts w:ascii="Arial" w:hAnsi="Arial" w:cs="Arial"/>
          <w:sz w:val="24"/>
          <w:szCs w:val="24"/>
        </w:rPr>
        <w:tab/>
      </w:r>
      <w:r w:rsidRPr="009237D2">
        <w:rPr>
          <w:rFonts w:ascii="Arial" w:hAnsi="Arial" w:cs="Arial"/>
          <w:sz w:val="24"/>
          <w:szCs w:val="24"/>
        </w:rPr>
        <w:tab/>
        <w:t>centrum integracji społecznej</w:t>
      </w:r>
    </w:p>
    <w:p w14:paraId="3CA1BBA6" w14:textId="481DAC3E" w:rsidR="00A41247" w:rsidRDefault="00A41247" w:rsidP="00B50847">
      <w:pPr>
        <w:tabs>
          <w:tab w:val="left" w:pos="1165"/>
        </w:tabs>
        <w:spacing w:after="0" w:line="360" w:lineRule="auto"/>
        <w:rPr>
          <w:rFonts w:ascii="Arial" w:hAnsi="Arial" w:cs="Arial"/>
          <w:sz w:val="24"/>
          <w:szCs w:val="24"/>
        </w:rPr>
      </w:pPr>
      <w:r>
        <w:rPr>
          <w:rFonts w:ascii="Arial" w:hAnsi="Arial" w:cs="Arial"/>
          <w:sz w:val="24"/>
          <w:szCs w:val="24"/>
        </w:rPr>
        <w:t>DES/DE</w:t>
      </w:r>
      <w:r>
        <w:rPr>
          <w:rFonts w:ascii="Arial" w:hAnsi="Arial" w:cs="Arial"/>
          <w:sz w:val="24"/>
          <w:szCs w:val="24"/>
        </w:rPr>
        <w:tab/>
      </w:r>
      <w:r>
        <w:rPr>
          <w:rFonts w:ascii="Arial" w:hAnsi="Arial" w:cs="Arial"/>
          <w:sz w:val="24"/>
          <w:szCs w:val="24"/>
        </w:rPr>
        <w:tab/>
        <w:t>Departament Edukacji i Sportu/ Departament Edukacji UMWP</w:t>
      </w:r>
    </w:p>
    <w:p w14:paraId="0C6AAC7F" w14:textId="487CCE81" w:rsidR="00A41247" w:rsidRDefault="00A41247" w:rsidP="00B50847">
      <w:pPr>
        <w:tabs>
          <w:tab w:val="left" w:pos="1165"/>
        </w:tabs>
        <w:spacing w:after="0" w:line="360" w:lineRule="auto"/>
        <w:rPr>
          <w:rFonts w:ascii="Arial" w:hAnsi="Arial" w:cs="Arial"/>
          <w:sz w:val="24"/>
          <w:szCs w:val="24"/>
        </w:rPr>
      </w:pPr>
      <w:r>
        <w:rPr>
          <w:rFonts w:ascii="Arial" w:hAnsi="Arial" w:cs="Arial"/>
          <w:sz w:val="24"/>
          <w:szCs w:val="24"/>
        </w:rPr>
        <w:t>DK</w:t>
      </w:r>
      <w:r>
        <w:rPr>
          <w:rFonts w:ascii="Arial" w:hAnsi="Arial" w:cs="Arial"/>
          <w:sz w:val="24"/>
          <w:szCs w:val="24"/>
        </w:rPr>
        <w:tab/>
      </w:r>
      <w:r>
        <w:rPr>
          <w:rFonts w:ascii="Arial" w:hAnsi="Arial" w:cs="Arial"/>
          <w:sz w:val="24"/>
          <w:szCs w:val="24"/>
        </w:rPr>
        <w:tab/>
        <w:t>Departament Kultury UMWP</w:t>
      </w:r>
    </w:p>
    <w:p w14:paraId="751C8549" w14:textId="2795951D" w:rsidR="00721C9F" w:rsidRDefault="00721C9F" w:rsidP="00B50847">
      <w:pPr>
        <w:tabs>
          <w:tab w:val="left" w:pos="1165"/>
        </w:tabs>
        <w:spacing w:after="0" w:line="360" w:lineRule="auto"/>
        <w:rPr>
          <w:rFonts w:ascii="Arial" w:hAnsi="Arial" w:cs="Arial"/>
          <w:sz w:val="24"/>
          <w:szCs w:val="24"/>
        </w:rPr>
      </w:pPr>
      <w:r w:rsidRPr="009237D2">
        <w:rPr>
          <w:rFonts w:ascii="Arial" w:hAnsi="Arial" w:cs="Arial"/>
          <w:sz w:val="24"/>
          <w:szCs w:val="24"/>
        </w:rPr>
        <w:t>DPS</w:t>
      </w:r>
      <w:r w:rsidRPr="009237D2">
        <w:rPr>
          <w:rFonts w:ascii="Arial" w:hAnsi="Arial" w:cs="Arial"/>
          <w:sz w:val="24"/>
          <w:szCs w:val="24"/>
        </w:rPr>
        <w:tab/>
      </w:r>
      <w:r w:rsidRPr="009237D2">
        <w:rPr>
          <w:rFonts w:ascii="Arial" w:hAnsi="Arial" w:cs="Arial"/>
          <w:sz w:val="24"/>
          <w:szCs w:val="24"/>
        </w:rPr>
        <w:tab/>
        <w:t>dom pomocy społecznej</w:t>
      </w:r>
    </w:p>
    <w:p w14:paraId="308640B8" w14:textId="5DC33531" w:rsidR="00A41247" w:rsidRPr="009237D2" w:rsidRDefault="00A41247" w:rsidP="00A41247">
      <w:pPr>
        <w:tabs>
          <w:tab w:val="left" w:pos="1165"/>
        </w:tabs>
        <w:spacing w:after="0" w:line="360" w:lineRule="auto"/>
        <w:ind w:left="1165" w:hanging="1165"/>
        <w:rPr>
          <w:rFonts w:ascii="Arial" w:hAnsi="Arial" w:cs="Arial"/>
          <w:sz w:val="24"/>
          <w:szCs w:val="24"/>
        </w:rPr>
      </w:pPr>
      <w:r>
        <w:rPr>
          <w:rFonts w:ascii="Arial" w:hAnsi="Arial" w:cs="Arial"/>
          <w:sz w:val="24"/>
          <w:szCs w:val="24"/>
        </w:rPr>
        <w:t>DT/DTS</w:t>
      </w:r>
      <w:r>
        <w:rPr>
          <w:rFonts w:ascii="Arial" w:hAnsi="Arial" w:cs="Arial"/>
          <w:sz w:val="24"/>
          <w:szCs w:val="24"/>
        </w:rPr>
        <w:tab/>
      </w:r>
      <w:r>
        <w:rPr>
          <w:rFonts w:ascii="Arial" w:hAnsi="Arial" w:cs="Arial"/>
          <w:sz w:val="24"/>
          <w:szCs w:val="24"/>
        </w:rPr>
        <w:tab/>
        <w:t>Departament Turystyki/ Departament Turystyki i Sportu UMWP</w:t>
      </w:r>
    </w:p>
    <w:p w14:paraId="64951E38" w14:textId="43DE21C0" w:rsidR="00A41247" w:rsidRDefault="00A41247" w:rsidP="00B50847">
      <w:pPr>
        <w:tabs>
          <w:tab w:val="left" w:pos="1165"/>
        </w:tabs>
        <w:spacing w:after="0" w:line="360" w:lineRule="auto"/>
        <w:rPr>
          <w:rFonts w:ascii="Arial" w:hAnsi="Arial" w:cs="Arial"/>
          <w:sz w:val="24"/>
          <w:szCs w:val="24"/>
        </w:rPr>
      </w:pPr>
      <w:r>
        <w:rPr>
          <w:rFonts w:ascii="Arial" w:hAnsi="Arial" w:cs="Arial"/>
          <w:sz w:val="24"/>
          <w:szCs w:val="24"/>
        </w:rPr>
        <w:t>DZ</w:t>
      </w:r>
      <w:r>
        <w:rPr>
          <w:rFonts w:ascii="Arial" w:hAnsi="Arial" w:cs="Arial"/>
          <w:sz w:val="24"/>
          <w:szCs w:val="24"/>
        </w:rPr>
        <w:tab/>
      </w:r>
      <w:r>
        <w:rPr>
          <w:rFonts w:ascii="Arial" w:hAnsi="Arial" w:cs="Arial"/>
          <w:sz w:val="24"/>
          <w:szCs w:val="24"/>
        </w:rPr>
        <w:tab/>
        <w:t>Departament Zdrowia UMWP</w:t>
      </w:r>
    </w:p>
    <w:p w14:paraId="7CB0F164" w14:textId="3189AD8C" w:rsidR="00773B47" w:rsidRDefault="00773B47" w:rsidP="00773B47">
      <w:pPr>
        <w:tabs>
          <w:tab w:val="left" w:pos="1165"/>
        </w:tabs>
        <w:spacing w:after="0" w:line="360" w:lineRule="auto"/>
        <w:rPr>
          <w:rFonts w:ascii="Arial" w:hAnsi="Arial" w:cs="Arial"/>
          <w:sz w:val="24"/>
          <w:szCs w:val="24"/>
        </w:rPr>
      </w:pPr>
      <w:r w:rsidRPr="00773B47">
        <w:rPr>
          <w:rFonts w:ascii="Arial" w:hAnsi="Arial" w:cs="Arial"/>
          <w:sz w:val="24"/>
          <w:szCs w:val="24"/>
        </w:rPr>
        <w:t>EFS</w:t>
      </w:r>
      <w:r w:rsidR="001822BD">
        <w:rPr>
          <w:rFonts w:ascii="Arial" w:hAnsi="Arial" w:cs="Arial"/>
          <w:sz w:val="24"/>
          <w:szCs w:val="24"/>
        </w:rPr>
        <w:t>+</w:t>
      </w:r>
      <w:r>
        <w:rPr>
          <w:rFonts w:ascii="Arial" w:hAnsi="Arial" w:cs="Arial"/>
          <w:sz w:val="24"/>
          <w:szCs w:val="24"/>
        </w:rPr>
        <w:tab/>
      </w:r>
      <w:r>
        <w:rPr>
          <w:rFonts w:ascii="Arial" w:hAnsi="Arial" w:cs="Arial"/>
          <w:sz w:val="24"/>
          <w:szCs w:val="24"/>
        </w:rPr>
        <w:tab/>
      </w:r>
      <w:r w:rsidRPr="00773B47">
        <w:rPr>
          <w:rFonts w:ascii="Arial" w:hAnsi="Arial" w:cs="Arial"/>
          <w:sz w:val="24"/>
          <w:szCs w:val="24"/>
        </w:rPr>
        <w:t>Europejski Fundusz Społeczny</w:t>
      </w:r>
      <w:r w:rsidR="001822BD">
        <w:rPr>
          <w:rFonts w:ascii="Arial" w:hAnsi="Arial" w:cs="Arial"/>
          <w:sz w:val="24"/>
          <w:szCs w:val="24"/>
        </w:rPr>
        <w:t xml:space="preserve"> Plus</w:t>
      </w:r>
    </w:p>
    <w:p w14:paraId="09D39101" w14:textId="3BD8A899" w:rsidR="001822BD" w:rsidRDefault="001822BD" w:rsidP="00773B47">
      <w:pPr>
        <w:tabs>
          <w:tab w:val="left" w:pos="1165"/>
        </w:tabs>
        <w:spacing w:after="0" w:line="360" w:lineRule="auto"/>
        <w:rPr>
          <w:rFonts w:ascii="Arial" w:hAnsi="Arial" w:cs="Arial"/>
          <w:sz w:val="24"/>
          <w:szCs w:val="24"/>
        </w:rPr>
      </w:pPr>
      <w:r>
        <w:rPr>
          <w:rFonts w:ascii="Arial" w:hAnsi="Arial" w:cs="Arial"/>
          <w:sz w:val="24"/>
          <w:szCs w:val="24"/>
        </w:rPr>
        <w:t>FEP</w:t>
      </w:r>
      <w:r>
        <w:rPr>
          <w:rFonts w:ascii="Arial" w:hAnsi="Arial" w:cs="Arial"/>
          <w:sz w:val="24"/>
          <w:szCs w:val="24"/>
        </w:rPr>
        <w:tab/>
      </w:r>
      <w:r>
        <w:rPr>
          <w:rFonts w:ascii="Arial" w:hAnsi="Arial" w:cs="Arial"/>
          <w:sz w:val="24"/>
          <w:szCs w:val="24"/>
        </w:rPr>
        <w:tab/>
        <w:t>Program Fundusze Europejskie dla Pomorza</w:t>
      </w:r>
    </w:p>
    <w:p w14:paraId="1B91FE6D" w14:textId="1C3F30DB" w:rsidR="001822BD" w:rsidRPr="00773B47" w:rsidRDefault="001822BD" w:rsidP="00773B47">
      <w:pPr>
        <w:tabs>
          <w:tab w:val="left" w:pos="1165"/>
        </w:tabs>
        <w:spacing w:after="0" w:line="360" w:lineRule="auto"/>
        <w:rPr>
          <w:rFonts w:ascii="Arial" w:hAnsi="Arial" w:cs="Arial"/>
          <w:sz w:val="24"/>
          <w:szCs w:val="24"/>
        </w:rPr>
      </w:pPr>
      <w:r>
        <w:rPr>
          <w:rFonts w:ascii="Arial" w:hAnsi="Arial" w:cs="Arial"/>
          <w:sz w:val="24"/>
          <w:szCs w:val="24"/>
        </w:rPr>
        <w:t>FERS</w:t>
      </w:r>
      <w:r>
        <w:rPr>
          <w:rFonts w:ascii="Arial" w:hAnsi="Arial" w:cs="Arial"/>
          <w:sz w:val="24"/>
          <w:szCs w:val="24"/>
        </w:rPr>
        <w:tab/>
      </w:r>
      <w:r>
        <w:rPr>
          <w:rFonts w:ascii="Arial" w:hAnsi="Arial" w:cs="Arial"/>
          <w:sz w:val="24"/>
          <w:szCs w:val="24"/>
        </w:rPr>
        <w:tab/>
        <w:t>Program Fundusze Europejskie dla Rozwoju Społecznego</w:t>
      </w:r>
    </w:p>
    <w:p w14:paraId="3918B639" w14:textId="48152F4C" w:rsidR="00826EB5" w:rsidRDefault="00826EB5" w:rsidP="00B50847">
      <w:pPr>
        <w:tabs>
          <w:tab w:val="left" w:pos="1165"/>
        </w:tabs>
        <w:spacing w:after="0" w:line="360" w:lineRule="auto"/>
        <w:rPr>
          <w:rFonts w:ascii="Arial" w:hAnsi="Arial" w:cs="Arial"/>
          <w:sz w:val="24"/>
          <w:szCs w:val="24"/>
        </w:rPr>
      </w:pPr>
      <w:r>
        <w:rPr>
          <w:rFonts w:ascii="Arial" w:hAnsi="Arial" w:cs="Arial"/>
          <w:sz w:val="24"/>
          <w:szCs w:val="24"/>
        </w:rPr>
        <w:t>JOPS</w:t>
      </w:r>
      <w:r>
        <w:rPr>
          <w:rFonts w:ascii="Arial" w:hAnsi="Arial" w:cs="Arial"/>
          <w:sz w:val="24"/>
          <w:szCs w:val="24"/>
        </w:rPr>
        <w:tab/>
      </w:r>
      <w:r>
        <w:rPr>
          <w:rFonts w:ascii="Arial" w:hAnsi="Arial" w:cs="Arial"/>
          <w:sz w:val="24"/>
          <w:szCs w:val="24"/>
        </w:rPr>
        <w:tab/>
        <w:t>jednostki organizacyjne pomocy społecznej</w:t>
      </w:r>
    </w:p>
    <w:p w14:paraId="043F264C" w14:textId="458FCF83" w:rsidR="00B50847" w:rsidRPr="009237D2" w:rsidRDefault="00B50847" w:rsidP="00B50847">
      <w:pPr>
        <w:tabs>
          <w:tab w:val="left" w:pos="1165"/>
        </w:tabs>
        <w:spacing w:after="0" w:line="360" w:lineRule="auto"/>
        <w:rPr>
          <w:rFonts w:ascii="Arial" w:hAnsi="Arial" w:cs="Arial"/>
          <w:sz w:val="24"/>
          <w:szCs w:val="24"/>
        </w:rPr>
      </w:pPr>
      <w:r w:rsidRPr="009237D2">
        <w:rPr>
          <w:rFonts w:ascii="Arial" w:hAnsi="Arial" w:cs="Arial"/>
          <w:sz w:val="24"/>
          <w:szCs w:val="24"/>
        </w:rPr>
        <w:t>KIS</w:t>
      </w:r>
      <w:r w:rsidRPr="009237D2">
        <w:rPr>
          <w:rFonts w:ascii="Arial" w:hAnsi="Arial" w:cs="Arial"/>
          <w:sz w:val="24"/>
          <w:szCs w:val="24"/>
        </w:rPr>
        <w:tab/>
      </w:r>
      <w:r w:rsidRPr="009237D2">
        <w:rPr>
          <w:rFonts w:ascii="Arial" w:hAnsi="Arial" w:cs="Arial"/>
          <w:sz w:val="24"/>
          <w:szCs w:val="24"/>
        </w:rPr>
        <w:tab/>
        <w:t>klub integracji społecznej</w:t>
      </w:r>
    </w:p>
    <w:p w14:paraId="7ED1A2E1" w14:textId="2080BACF" w:rsidR="000378F6" w:rsidRDefault="000378F6" w:rsidP="000378F6">
      <w:pPr>
        <w:tabs>
          <w:tab w:val="left" w:pos="1165"/>
        </w:tabs>
        <w:spacing w:after="0" w:line="360" w:lineRule="auto"/>
        <w:ind w:left="1418" w:hanging="1418"/>
        <w:rPr>
          <w:rFonts w:ascii="Arial" w:hAnsi="Arial" w:cs="Arial"/>
          <w:sz w:val="24"/>
          <w:szCs w:val="24"/>
        </w:rPr>
      </w:pPr>
      <w:r>
        <w:rPr>
          <w:rFonts w:ascii="Arial" w:hAnsi="Arial" w:cs="Arial"/>
          <w:sz w:val="24"/>
          <w:szCs w:val="24"/>
        </w:rPr>
        <w:t>CSEI</w:t>
      </w:r>
      <w:r>
        <w:rPr>
          <w:rFonts w:ascii="Arial" w:hAnsi="Arial" w:cs="Arial"/>
          <w:sz w:val="24"/>
          <w:szCs w:val="24"/>
        </w:rPr>
        <w:tab/>
      </w:r>
      <w:r>
        <w:rPr>
          <w:rFonts w:ascii="Arial" w:hAnsi="Arial" w:cs="Arial"/>
          <w:sz w:val="24"/>
          <w:szCs w:val="24"/>
        </w:rPr>
        <w:tab/>
        <w:t>klastry innowacji społecznych i ekologicznych (ang.</w:t>
      </w:r>
      <w:r w:rsidRPr="000378F6">
        <w:t xml:space="preserve"> </w:t>
      </w:r>
      <w:r w:rsidRPr="000378F6">
        <w:rPr>
          <w:rFonts w:ascii="Arial" w:hAnsi="Arial" w:cs="Arial"/>
          <w:i/>
          <w:sz w:val="24"/>
          <w:szCs w:val="24"/>
        </w:rPr>
        <w:t xml:space="preserve">Cluster of Social and </w:t>
      </w:r>
      <w:proofErr w:type="spellStart"/>
      <w:r w:rsidRPr="000378F6">
        <w:rPr>
          <w:rFonts w:ascii="Arial" w:hAnsi="Arial" w:cs="Arial"/>
          <w:i/>
          <w:sz w:val="24"/>
          <w:szCs w:val="24"/>
        </w:rPr>
        <w:t>Ecologic</w:t>
      </w:r>
      <w:proofErr w:type="spellEnd"/>
      <w:r w:rsidRPr="000378F6">
        <w:rPr>
          <w:rFonts w:ascii="Arial" w:hAnsi="Arial" w:cs="Arial"/>
          <w:i/>
          <w:sz w:val="24"/>
          <w:szCs w:val="24"/>
        </w:rPr>
        <w:t xml:space="preserve"> Innovation</w:t>
      </w:r>
      <w:r>
        <w:rPr>
          <w:rFonts w:ascii="Arial" w:hAnsi="Arial" w:cs="Arial"/>
          <w:sz w:val="24"/>
          <w:szCs w:val="24"/>
        </w:rPr>
        <w:t>)</w:t>
      </w:r>
    </w:p>
    <w:p w14:paraId="05ACD62E" w14:textId="36CA0293" w:rsidR="00B50847" w:rsidRPr="009237D2" w:rsidRDefault="00B50847" w:rsidP="00B50847">
      <w:pPr>
        <w:tabs>
          <w:tab w:val="left" w:pos="1165"/>
        </w:tabs>
        <w:spacing w:after="0" w:line="360" w:lineRule="auto"/>
        <w:rPr>
          <w:rFonts w:ascii="Arial" w:hAnsi="Arial" w:cs="Arial"/>
          <w:sz w:val="24"/>
          <w:szCs w:val="24"/>
        </w:rPr>
      </w:pPr>
      <w:r w:rsidRPr="009237D2">
        <w:rPr>
          <w:rFonts w:ascii="Arial" w:hAnsi="Arial" w:cs="Arial"/>
          <w:sz w:val="24"/>
          <w:szCs w:val="24"/>
        </w:rPr>
        <w:t>CUS</w:t>
      </w:r>
      <w:r w:rsidRPr="009237D2">
        <w:rPr>
          <w:rFonts w:ascii="Arial" w:hAnsi="Arial" w:cs="Arial"/>
          <w:sz w:val="24"/>
          <w:szCs w:val="24"/>
        </w:rPr>
        <w:tab/>
      </w:r>
      <w:r w:rsidRPr="009237D2">
        <w:rPr>
          <w:rFonts w:ascii="Arial" w:hAnsi="Arial" w:cs="Arial"/>
          <w:sz w:val="24"/>
          <w:szCs w:val="24"/>
        </w:rPr>
        <w:tab/>
        <w:t>centrum usług społecznych</w:t>
      </w:r>
    </w:p>
    <w:p w14:paraId="52A14866" w14:textId="77777777"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EFS+</w:t>
      </w:r>
      <w:r w:rsidRPr="009237D2">
        <w:rPr>
          <w:rFonts w:ascii="Arial" w:hAnsi="Arial" w:cs="Arial"/>
          <w:sz w:val="24"/>
          <w:szCs w:val="24"/>
        </w:rPr>
        <w:tab/>
      </w:r>
      <w:r w:rsidRPr="009237D2">
        <w:rPr>
          <w:rFonts w:ascii="Arial" w:hAnsi="Arial" w:cs="Arial"/>
          <w:sz w:val="24"/>
          <w:szCs w:val="24"/>
        </w:rPr>
        <w:tab/>
        <w:t>Europejski Fundusz Społeczny Plus</w:t>
      </w:r>
    </w:p>
    <w:p w14:paraId="106358E9" w14:textId="77777777"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FERS</w:t>
      </w:r>
      <w:r w:rsidRPr="009237D2">
        <w:rPr>
          <w:rFonts w:ascii="Arial" w:hAnsi="Arial" w:cs="Arial"/>
          <w:sz w:val="24"/>
          <w:szCs w:val="24"/>
        </w:rPr>
        <w:tab/>
      </w:r>
      <w:r w:rsidRPr="009237D2">
        <w:rPr>
          <w:rFonts w:ascii="Arial" w:hAnsi="Arial" w:cs="Arial"/>
          <w:sz w:val="24"/>
          <w:szCs w:val="24"/>
        </w:rPr>
        <w:tab/>
        <w:t>Fundusze Europejskie dla Rozwoju Społecznego</w:t>
      </w:r>
    </w:p>
    <w:p w14:paraId="4E568CAE" w14:textId="79E23C23" w:rsidR="00B50847" w:rsidRDefault="00B50847" w:rsidP="00B50847">
      <w:pPr>
        <w:spacing w:after="0" w:line="360" w:lineRule="auto"/>
        <w:rPr>
          <w:rFonts w:ascii="Arial" w:hAnsi="Arial" w:cs="Arial"/>
          <w:sz w:val="24"/>
          <w:szCs w:val="24"/>
        </w:rPr>
      </w:pPr>
      <w:r w:rsidRPr="009237D2">
        <w:rPr>
          <w:rFonts w:ascii="Arial" w:hAnsi="Arial" w:cs="Arial"/>
          <w:sz w:val="24"/>
          <w:szCs w:val="24"/>
        </w:rPr>
        <w:t>JST</w:t>
      </w:r>
      <w:r w:rsidRPr="009237D2">
        <w:rPr>
          <w:rFonts w:ascii="Arial" w:hAnsi="Arial" w:cs="Arial"/>
          <w:sz w:val="24"/>
          <w:szCs w:val="24"/>
        </w:rPr>
        <w:tab/>
      </w:r>
      <w:r w:rsidRPr="009237D2">
        <w:rPr>
          <w:rFonts w:ascii="Arial" w:hAnsi="Arial" w:cs="Arial"/>
          <w:sz w:val="24"/>
          <w:szCs w:val="24"/>
        </w:rPr>
        <w:tab/>
        <w:t>jednostka samorządu terytorialnego</w:t>
      </w:r>
    </w:p>
    <w:p w14:paraId="772A0D3D" w14:textId="61EFB9FD" w:rsidR="00470FB0" w:rsidRDefault="00470FB0" w:rsidP="00B50847">
      <w:pPr>
        <w:spacing w:after="0" w:line="360" w:lineRule="auto"/>
        <w:rPr>
          <w:rFonts w:ascii="Arial" w:hAnsi="Arial" w:cs="Arial"/>
          <w:sz w:val="24"/>
          <w:szCs w:val="24"/>
        </w:rPr>
      </w:pPr>
      <w:r>
        <w:rPr>
          <w:rFonts w:ascii="Arial" w:hAnsi="Arial" w:cs="Arial"/>
          <w:sz w:val="24"/>
          <w:szCs w:val="24"/>
        </w:rPr>
        <w:t>LPDI</w:t>
      </w:r>
      <w:r>
        <w:rPr>
          <w:rFonts w:ascii="Arial" w:hAnsi="Arial" w:cs="Arial"/>
          <w:sz w:val="24"/>
          <w:szCs w:val="24"/>
        </w:rPr>
        <w:tab/>
      </w:r>
      <w:r>
        <w:rPr>
          <w:rFonts w:ascii="Arial" w:hAnsi="Arial" w:cs="Arial"/>
          <w:sz w:val="24"/>
          <w:szCs w:val="24"/>
        </w:rPr>
        <w:tab/>
        <w:t>lokalny plan deinstytucjonalizacji</w:t>
      </w:r>
    </w:p>
    <w:p w14:paraId="30CD17AC" w14:textId="2C81276D" w:rsidR="00847833" w:rsidRDefault="00847833" w:rsidP="00847833">
      <w:pPr>
        <w:spacing w:after="0" w:line="360" w:lineRule="auto"/>
        <w:ind w:left="1418" w:hanging="1418"/>
        <w:rPr>
          <w:rFonts w:ascii="Arial" w:hAnsi="Arial" w:cs="Arial"/>
          <w:sz w:val="24"/>
          <w:szCs w:val="24"/>
        </w:rPr>
      </w:pPr>
      <w:r>
        <w:rPr>
          <w:rFonts w:ascii="Arial" w:hAnsi="Arial" w:cs="Arial"/>
          <w:sz w:val="24"/>
          <w:szCs w:val="24"/>
        </w:rPr>
        <w:t>MRiPS-03-R</w:t>
      </w:r>
      <w:r>
        <w:rPr>
          <w:rFonts w:ascii="Arial" w:hAnsi="Arial" w:cs="Arial"/>
          <w:sz w:val="24"/>
          <w:szCs w:val="24"/>
        </w:rPr>
        <w:tab/>
      </w:r>
      <w:r w:rsidRPr="00847833">
        <w:rPr>
          <w:rFonts w:ascii="Arial" w:hAnsi="Arial" w:cs="Arial"/>
          <w:sz w:val="24"/>
          <w:szCs w:val="24"/>
        </w:rPr>
        <w:t>Sprawozdanie roczne z udzielonych świadczeń pomocy społecznej – pieniężnych, w naturze i usługach</w:t>
      </w:r>
    </w:p>
    <w:p w14:paraId="44F43DB3" w14:textId="2448EE13" w:rsidR="00847833" w:rsidRDefault="00847833" w:rsidP="00847833">
      <w:pPr>
        <w:spacing w:after="0" w:line="360" w:lineRule="auto"/>
        <w:ind w:left="1418" w:hanging="1418"/>
        <w:rPr>
          <w:rFonts w:ascii="Arial" w:hAnsi="Arial" w:cs="Arial"/>
          <w:sz w:val="24"/>
          <w:szCs w:val="24"/>
        </w:rPr>
      </w:pPr>
      <w:r>
        <w:rPr>
          <w:rFonts w:ascii="Arial" w:hAnsi="Arial" w:cs="Arial"/>
          <w:sz w:val="24"/>
          <w:szCs w:val="24"/>
        </w:rPr>
        <w:t>MRiPS-05</w:t>
      </w:r>
      <w:r>
        <w:rPr>
          <w:rFonts w:ascii="Arial" w:hAnsi="Arial" w:cs="Arial"/>
          <w:sz w:val="24"/>
          <w:szCs w:val="24"/>
        </w:rPr>
        <w:tab/>
      </w:r>
      <w:r w:rsidRPr="00847833">
        <w:rPr>
          <w:rFonts w:ascii="Arial" w:hAnsi="Arial" w:cs="Arial"/>
          <w:sz w:val="24"/>
          <w:szCs w:val="24"/>
        </w:rPr>
        <w:t>Wybrane informacje o domach pomocy społecznej o zasięgu gminnym, powiatowym i regionalnym oraz o placówkach całodobowej opieki prowadzonych w ramach działalności gospodarczej i statutowej</w:t>
      </w:r>
    </w:p>
    <w:p w14:paraId="325BE6AB" w14:textId="64E38E8F" w:rsidR="00847833" w:rsidRDefault="00847833" w:rsidP="00847833">
      <w:pPr>
        <w:spacing w:after="0" w:line="360" w:lineRule="auto"/>
        <w:ind w:left="1418" w:hanging="1418"/>
        <w:rPr>
          <w:rFonts w:ascii="Arial" w:hAnsi="Arial" w:cs="Arial"/>
          <w:sz w:val="24"/>
          <w:szCs w:val="24"/>
        </w:rPr>
      </w:pPr>
      <w:r>
        <w:rPr>
          <w:rFonts w:ascii="Arial" w:hAnsi="Arial" w:cs="Arial"/>
          <w:sz w:val="24"/>
          <w:szCs w:val="24"/>
        </w:rPr>
        <w:t>MRiPS-06</w:t>
      </w:r>
      <w:r>
        <w:rPr>
          <w:rFonts w:ascii="Arial" w:hAnsi="Arial" w:cs="Arial"/>
          <w:sz w:val="24"/>
          <w:szCs w:val="24"/>
        </w:rPr>
        <w:tab/>
      </w:r>
      <w:r w:rsidRPr="00847833">
        <w:rPr>
          <w:rFonts w:ascii="Arial" w:hAnsi="Arial" w:cs="Arial"/>
          <w:sz w:val="24"/>
          <w:szCs w:val="24"/>
        </w:rPr>
        <w:t>Sprawozdanie roczne: wybrane jednostki organizacyjne pomocy społecznej i inne jednostki pomocy społecznej oraz zatrudnienie w</w:t>
      </w:r>
      <w:r>
        <w:rPr>
          <w:rFonts w:ascii="Arial" w:hAnsi="Arial" w:cs="Arial"/>
          <w:sz w:val="24"/>
          <w:szCs w:val="24"/>
        </w:rPr>
        <w:t> </w:t>
      </w:r>
      <w:r w:rsidRPr="00847833">
        <w:rPr>
          <w:rFonts w:ascii="Arial" w:hAnsi="Arial" w:cs="Arial"/>
          <w:sz w:val="24"/>
          <w:szCs w:val="24"/>
        </w:rPr>
        <w:t>systemie pomocy społecznej</w:t>
      </w:r>
    </w:p>
    <w:p w14:paraId="02007910" w14:textId="08681232" w:rsidR="008946D1" w:rsidRPr="009237D2" w:rsidRDefault="008946D1" w:rsidP="00B50847">
      <w:pPr>
        <w:spacing w:after="0" w:line="360" w:lineRule="auto"/>
        <w:rPr>
          <w:rFonts w:ascii="Arial" w:hAnsi="Arial" w:cs="Arial"/>
          <w:sz w:val="24"/>
          <w:szCs w:val="24"/>
        </w:rPr>
      </w:pPr>
      <w:r>
        <w:rPr>
          <w:rFonts w:ascii="Arial" w:hAnsi="Arial" w:cs="Arial"/>
          <w:sz w:val="24"/>
          <w:szCs w:val="24"/>
        </w:rPr>
        <w:lastRenderedPageBreak/>
        <w:t>NGO</w:t>
      </w:r>
      <w:r>
        <w:rPr>
          <w:rFonts w:ascii="Arial" w:hAnsi="Arial" w:cs="Arial"/>
          <w:sz w:val="24"/>
          <w:szCs w:val="24"/>
        </w:rPr>
        <w:tab/>
      </w:r>
      <w:r>
        <w:rPr>
          <w:rFonts w:ascii="Arial" w:hAnsi="Arial" w:cs="Arial"/>
          <w:sz w:val="24"/>
          <w:szCs w:val="24"/>
        </w:rPr>
        <w:tab/>
      </w:r>
      <w:r w:rsidRPr="008946D1">
        <w:rPr>
          <w:rFonts w:ascii="Arial" w:hAnsi="Arial" w:cs="Arial"/>
          <w:sz w:val="24"/>
          <w:szCs w:val="24"/>
        </w:rPr>
        <w:t xml:space="preserve">organizacja pozarządowa (ang. </w:t>
      </w:r>
      <w:r w:rsidRPr="00847833">
        <w:rPr>
          <w:rFonts w:ascii="Arial" w:hAnsi="Arial" w:cs="Arial"/>
          <w:i/>
          <w:sz w:val="24"/>
          <w:szCs w:val="24"/>
        </w:rPr>
        <w:t xml:space="preserve">non </w:t>
      </w:r>
      <w:proofErr w:type="spellStart"/>
      <w:r w:rsidRPr="00847833">
        <w:rPr>
          <w:rFonts w:ascii="Arial" w:hAnsi="Arial" w:cs="Arial"/>
          <w:i/>
          <w:sz w:val="24"/>
          <w:szCs w:val="24"/>
        </w:rPr>
        <w:t>governmental</w:t>
      </w:r>
      <w:proofErr w:type="spellEnd"/>
      <w:r w:rsidRPr="00847833">
        <w:rPr>
          <w:rFonts w:ascii="Arial" w:hAnsi="Arial" w:cs="Arial"/>
          <w:i/>
          <w:sz w:val="24"/>
          <w:szCs w:val="24"/>
        </w:rPr>
        <w:t xml:space="preserve"> </w:t>
      </w:r>
      <w:proofErr w:type="spellStart"/>
      <w:r w:rsidRPr="00847833">
        <w:rPr>
          <w:rFonts w:ascii="Arial" w:hAnsi="Arial" w:cs="Arial"/>
          <w:i/>
          <w:sz w:val="24"/>
          <w:szCs w:val="24"/>
        </w:rPr>
        <w:t>organisation</w:t>
      </w:r>
      <w:proofErr w:type="spellEnd"/>
      <w:r w:rsidRPr="008946D1">
        <w:rPr>
          <w:rFonts w:ascii="Arial" w:hAnsi="Arial" w:cs="Arial"/>
          <w:sz w:val="24"/>
          <w:szCs w:val="24"/>
        </w:rPr>
        <w:t>)</w:t>
      </w:r>
    </w:p>
    <w:p w14:paraId="25850B45" w14:textId="71D5EBF5" w:rsidR="000378F6" w:rsidRDefault="000378F6" w:rsidP="00B50847">
      <w:pPr>
        <w:spacing w:after="0" w:line="360" w:lineRule="auto"/>
        <w:rPr>
          <w:rFonts w:ascii="Arial" w:hAnsi="Arial" w:cs="Arial"/>
          <w:sz w:val="24"/>
          <w:szCs w:val="24"/>
        </w:rPr>
      </w:pPr>
      <w:r>
        <w:rPr>
          <w:rFonts w:ascii="Arial" w:hAnsi="Arial" w:cs="Arial"/>
          <w:sz w:val="24"/>
          <w:szCs w:val="24"/>
        </w:rPr>
        <w:t>OPS</w:t>
      </w:r>
      <w:r>
        <w:rPr>
          <w:rFonts w:ascii="Arial" w:hAnsi="Arial" w:cs="Arial"/>
          <w:sz w:val="24"/>
          <w:szCs w:val="24"/>
        </w:rPr>
        <w:tab/>
      </w:r>
      <w:r>
        <w:rPr>
          <w:rFonts w:ascii="Arial" w:hAnsi="Arial" w:cs="Arial"/>
          <w:sz w:val="24"/>
          <w:szCs w:val="24"/>
        </w:rPr>
        <w:tab/>
        <w:t>ośrodek pomocy społecznej</w:t>
      </w:r>
    </w:p>
    <w:p w14:paraId="695FC53A" w14:textId="6D9919F0"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OWES</w:t>
      </w:r>
      <w:r w:rsidRPr="009237D2">
        <w:rPr>
          <w:rFonts w:ascii="Arial" w:hAnsi="Arial" w:cs="Arial"/>
          <w:sz w:val="24"/>
          <w:szCs w:val="24"/>
        </w:rPr>
        <w:tab/>
        <w:t>ośrodek wsparcia ekonomii społecznej</w:t>
      </w:r>
    </w:p>
    <w:p w14:paraId="12F30A41" w14:textId="41D042A2" w:rsidR="000378F6" w:rsidRPr="009237D2" w:rsidRDefault="00B50847" w:rsidP="00B50847">
      <w:pPr>
        <w:spacing w:after="0" w:line="360" w:lineRule="auto"/>
        <w:rPr>
          <w:rFonts w:ascii="Arial" w:hAnsi="Arial" w:cs="Arial"/>
          <w:sz w:val="24"/>
          <w:szCs w:val="24"/>
        </w:rPr>
      </w:pPr>
      <w:r w:rsidRPr="009237D2">
        <w:rPr>
          <w:rFonts w:ascii="Arial" w:hAnsi="Arial" w:cs="Arial"/>
          <w:sz w:val="24"/>
          <w:szCs w:val="24"/>
        </w:rPr>
        <w:t>OzN</w:t>
      </w:r>
      <w:r w:rsidRPr="009237D2">
        <w:rPr>
          <w:rFonts w:ascii="Arial" w:hAnsi="Arial" w:cs="Arial"/>
          <w:sz w:val="24"/>
          <w:szCs w:val="24"/>
        </w:rPr>
        <w:tab/>
      </w:r>
      <w:r w:rsidRPr="009237D2">
        <w:rPr>
          <w:rFonts w:ascii="Arial" w:hAnsi="Arial" w:cs="Arial"/>
          <w:sz w:val="24"/>
          <w:szCs w:val="24"/>
        </w:rPr>
        <w:tab/>
        <w:t>osoby z niepełnosprawnościami</w:t>
      </w:r>
    </w:p>
    <w:p w14:paraId="1323E8A9" w14:textId="77777777"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PES</w:t>
      </w:r>
      <w:r w:rsidRPr="009237D2">
        <w:rPr>
          <w:rFonts w:ascii="Arial" w:hAnsi="Arial" w:cs="Arial"/>
          <w:sz w:val="24"/>
          <w:szCs w:val="24"/>
        </w:rPr>
        <w:tab/>
      </w:r>
      <w:r w:rsidRPr="009237D2">
        <w:rPr>
          <w:rFonts w:ascii="Arial" w:hAnsi="Arial" w:cs="Arial"/>
          <w:sz w:val="24"/>
          <w:szCs w:val="24"/>
        </w:rPr>
        <w:tab/>
        <w:t>podmioty ekonomii społecznej</w:t>
      </w:r>
    </w:p>
    <w:p w14:paraId="16BA5CEB" w14:textId="5DBEEC10" w:rsidR="00BF0341" w:rsidRDefault="00BF0341" w:rsidP="00B50847">
      <w:pPr>
        <w:spacing w:after="0" w:line="360" w:lineRule="auto"/>
        <w:rPr>
          <w:rFonts w:ascii="Arial" w:hAnsi="Arial" w:cs="Arial"/>
          <w:sz w:val="24"/>
          <w:szCs w:val="24"/>
        </w:rPr>
      </w:pPr>
      <w:r>
        <w:rPr>
          <w:rFonts w:ascii="Arial" w:hAnsi="Arial" w:cs="Arial"/>
          <w:sz w:val="24"/>
          <w:szCs w:val="24"/>
        </w:rPr>
        <w:t>PFRON</w:t>
      </w:r>
      <w:r>
        <w:rPr>
          <w:rFonts w:ascii="Arial" w:hAnsi="Arial" w:cs="Arial"/>
          <w:sz w:val="24"/>
          <w:szCs w:val="24"/>
        </w:rPr>
        <w:tab/>
        <w:t>Państwowy Fundusz Rehabilitacji Osób Niepełnosprawnych</w:t>
      </w:r>
    </w:p>
    <w:p w14:paraId="63A15683" w14:textId="7B521346"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PS</w:t>
      </w:r>
      <w:r w:rsidRPr="009237D2">
        <w:rPr>
          <w:rFonts w:ascii="Arial" w:hAnsi="Arial" w:cs="Arial"/>
          <w:sz w:val="24"/>
          <w:szCs w:val="24"/>
        </w:rPr>
        <w:tab/>
      </w:r>
      <w:r w:rsidRPr="009237D2">
        <w:rPr>
          <w:rFonts w:ascii="Arial" w:hAnsi="Arial" w:cs="Arial"/>
          <w:sz w:val="24"/>
          <w:szCs w:val="24"/>
        </w:rPr>
        <w:tab/>
        <w:t>przedsiębiorstwo społeczne</w:t>
      </w:r>
    </w:p>
    <w:p w14:paraId="3F80C57E" w14:textId="0E9CCF20"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PWD</w:t>
      </w:r>
      <w:r w:rsidRPr="009237D2">
        <w:rPr>
          <w:rFonts w:ascii="Arial" w:hAnsi="Arial" w:cs="Arial"/>
          <w:sz w:val="24"/>
          <w:szCs w:val="24"/>
        </w:rPr>
        <w:tab/>
      </w:r>
      <w:r w:rsidRPr="009237D2">
        <w:rPr>
          <w:rFonts w:ascii="Arial" w:hAnsi="Arial" w:cs="Arial"/>
          <w:sz w:val="24"/>
          <w:szCs w:val="24"/>
        </w:rPr>
        <w:tab/>
        <w:t>placówka wsparcia dziennego</w:t>
      </w:r>
    </w:p>
    <w:p w14:paraId="30C2B759" w14:textId="5DAD4FBA" w:rsidR="00113465" w:rsidRPr="009237D2" w:rsidRDefault="00113465" w:rsidP="00B50847">
      <w:pPr>
        <w:spacing w:after="0" w:line="360" w:lineRule="auto"/>
        <w:rPr>
          <w:rFonts w:ascii="Arial" w:hAnsi="Arial" w:cs="Arial"/>
          <w:sz w:val="24"/>
          <w:szCs w:val="24"/>
        </w:rPr>
      </w:pPr>
      <w:r w:rsidRPr="009237D2">
        <w:rPr>
          <w:rFonts w:ascii="Arial" w:hAnsi="Arial" w:cs="Arial"/>
          <w:sz w:val="24"/>
          <w:szCs w:val="24"/>
        </w:rPr>
        <w:t>PUW</w:t>
      </w:r>
      <w:r w:rsidRPr="009237D2">
        <w:rPr>
          <w:rFonts w:ascii="Arial" w:hAnsi="Arial" w:cs="Arial"/>
          <w:sz w:val="24"/>
          <w:szCs w:val="24"/>
        </w:rPr>
        <w:tab/>
      </w:r>
      <w:r w:rsidRPr="009237D2">
        <w:rPr>
          <w:rFonts w:ascii="Arial" w:hAnsi="Arial" w:cs="Arial"/>
          <w:sz w:val="24"/>
          <w:szCs w:val="24"/>
        </w:rPr>
        <w:tab/>
        <w:t>Pomorski Urząd Wojewódzki</w:t>
      </w:r>
    </w:p>
    <w:p w14:paraId="4A254DD0" w14:textId="736FC0CF"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PZS</w:t>
      </w:r>
      <w:r w:rsidRPr="009237D2">
        <w:rPr>
          <w:rFonts w:ascii="Arial" w:hAnsi="Arial" w:cs="Arial"/>
          <w:sz w:val="24"/>
          <w:szCs w:val="24"/>
        </w:rPr>
        <w:tab/>
      </w:r>
      <w:r w:rsidRPr="009237D2">
        <w:rPr>
          <w:rFonts w:ascii="Arial" w:hAnsi="Arial" w:cs="Arial"/>
          <w:sz w:val="24"/>
          <w:szCs w:val="24"/>
        </w:rPr>
        <w:tab/>
        <w:t>podmioty zatrudnienia socjalnego</w:t>
      </w:r>
    </w:p>
    <w:p w14:paraId="2144B286" w14:textId="3CFF8B28" w:rsidR="00E30F77" w:rsidRPr="009237D2" w:rsidRDefault="00E30F77" w:rsidP="00B50847">
      <w:pPr>
        <w:spacing w:after="0" w:line="360" w:lineRule="auto"/>
        <w:rPr>
          <w:rFonts w:ascii="Arial" w:hAnsi="Arial" w:cs="Arial"/>
          <w:sz w:val="24"/>
          <w:szCs w:val="24"/>
        </w:rPr>
      </w:pPr>
      <w:r w:rsidRPr="009237D2">
        <w:rPr>
          <w:rFonts w:ascii="Arial" w:hAnsi="Arial" w:cs="Arial"/>
          <w:sz w:val="24"/>
          <w:szCs w:val="24"/>
        </w:rPr>
        <w:t>RDD</w:t>
      </w:r>
      <w:r w:rsidRPr="009237D2">
        <w:rPr>
          <w:rFonts w:ascii="Arial" w:hAnsi="Arial" w:cs="Arial"/>
          <w:sz w:val="24"/>
          <w:szCs w:val="24"/>
        </w:rPr>
        <w:tab/>
      </w:r>
      <w:r w:rsidRPr="009237D2">
        <w:rPr>
          <w:rFonts w:ascii="Arial" w:hAnsi="Arial" w:cs="Arial"/>
          <w:sz w:val="24"/>
          <w:szCs w:val="24"/>
        </w:rPr>
        <w:tab/>
        <w:t>rodzinny dom dziecka</w:t>
      </w:r>
    </w:p>
    <w:p w14:paraId="175C9171" w14:textId="239E63E6" w:rsidR="00721C9F" w:rsidRPr="009237D2" w:rsidRDefault="00721C9F" w:rsidP="00B50847">
      <w:pPr>
        <w:spacing w:after="0" w:line="360" w:lineRule="auto"/>
        <w:ind w:left="1276" w:hanging="1276"/>
        <w:rPr>
          <w:rFonts w:ascii="Arial" w:hAnsi="Arial" w:cs="Arial"/>
          <w:sz w:val="24"/>
          <w:szCs w:val="24"/>
        </w:rPr>
      </w:pPr>
      <w:r w:rsidRPr="009237D2">
        <w:rPr>
          <w:rFonts w:ascii="Arial" w:hAnsi="Arial" w:cs="Arial"/>
          <w:sz w:val="24"/>
          <w:szCs w:val="24"/>
        </w:rPr>
        <w:t>RDP</w:t>
      </w:r>
      <w:r w:rsidRPr="009237D2">
        <w:rPr>
          <w:rFonts w:ascii="Arial" w:hAnsi="Arial" w:cs="Arial"/>
          <w:sz w:val="24"/>
          <w:szCs w:val="24"/>
        </w:rPr>
        <w:tab/>
      </w:r>
      <w:r w:rsidRPr="009237D2">
        <w:rPr>
          <w:rFonts w:ascii="Arial" w:hAnsi="Arial" w:cs="Arial"/>
          <w:sz w:val="24"/>
          <w:szCs w:val="24"/>
        </w:rPr>
        <w:tab/>
        <w:t>rodzinny dom pomocy</w:t>
      </w:r>
    </w:p>
    <w:p w14:paraId="0E6B43AD" w14:textId="100821F9" w:rsidR="00D85D2F" w:rsidRPr="009237D2" w:rsidRDefault="00D85D2F" w:rsidP="00B50847">
      <w:pPr>
        <w:spacing w:after="0" w:line="360" w:lineRule="auto"/>
        <w:ind w:left="1276" w:hanging="1276"/>
        <w:rPr>
          <w:rFonts w:ascii="Arial" w:hAnsi="Arial" w:cs="Arial"/>
          <w:sz w:val="24"/>
          <w:szCs w:val="24"/>
        </w:rPr>
      </w:pPr>
      <w:r w:rsidRPr="009237D2">
        <w:rPr>
          <w:rFonts w:ascii="Arial" w:hAnsi="Arial" w:cs="Arial"/>
          <w:sz w:val="24"/>
          <w:szCs w:val="24"/>
        </w:rPr>
        <w:t>ROPS</w:t>
      </w:r>
      <w:r w:rsidRPr="009237D2">
        <w:rPr>
          <w:rFonts w:ascii="Arial" w:hAnsi="Arial" w:cs="Arial"/>
          <w:sz w:val="24"/>
          <w:szCs w:val="24"/>
        </w:rPr>
        <w:tab/>
      </w:r>
      <w:r w:rsidRPr="009237D2">
        <w:rPr>
          <w:rFonts w:ascii="Arial" w:hAnsi="Arial" w:cs="Arial"/>
          <w:sz w:val="24"/>
          <w:szCs w:val="24"/>
        </w:rPr>
        <w:tab/>
        <w:t>regionalny ośrodek polityki społecznej</w:t>
      </w:r>
    </w:p>
    <w:p w14:paraId="1426F2A4" w14:textId="15397DB1" w:rsidR="00B50847" w:rsidRPr="009237D2" w:rsidRDefault="00B50847" w:rsidP="00847833">
      <w:pPr>
        <w:spacing w:after="0" w:line="360" w:lineRule="auto"/>
        <w:ind w:left="1418" w:hanging="1418"/>
        <w:rPr>
          <w:rFonts w:ascii="Arial" w:hAnsi="Arial" w:cs="Arial"/>
          <w:sz w:val="24"/>
          <w:szCs w:val="24"/>
        </w:rPr>
      </w:pPr>
      <w:r w:rsidRPr="009237D2">
        <w:rPr>
          <w:rFonts w:ascii="Arial" w:hAnsi="Arial" w:cs="Arial"/>
          <w:sz w:val="24"/>
          <w:szCs w:val="24"/>
        </w:rPr>
        <w:t>RPDI</w:t>
      </w:r>
      <w:r w:rsidRPr="009237D2">
        <w:rPr>
          <w:rFonts w:ascii="Arial" w:hAnsi="Arial" w:cs="Arial"/>
          <w:sz w:val="24"/>
          <w:szCs w:val="24"/>
        </w:rPr>
        <w:tab/>
        <w:t>Regionalny Plan Rozwoju i Deinstytucjonalizacji Usług Społecznych i Zdrowotnych w Województwie Pomorskim na lata 2023-2025</w:t>
      </w:r>
    </w:p>
    <w:p w14:paraId="56B5A2E3" w14:textId="78001AC1" w:rsidR="007A77AC" w:rsidRPr="009237D2" w:rsidRDefault="007A77AC" w:rsidP="00847833">
      <w:pPr>
        <w:spacing w:after="0" w:line="360" w:lineRule="auto"/>
        <w:ind w:left="1418" w:hanging="1418"/>
        <w:rPr>
          <w:rFonts w:ascii="Arial" w:hAnsi="Arial" w:cs="Arial"/>
          <w:sz w:val="24"/>
          <w:szCs w:val="24"/>
        </w:rPr>
      </w:pPr>
      <w:r w:rsidRPr="009237D2">
        <w:rPr>
          <w:rFonts w:ascii="Arial" w:hAnsi="Arial" w:cs="Arial"/>
          <w:sz w:val="24"/>
          <w:szCs w:val="24"/>
        </w:rPr>
        <w:t>RPS BZiWS</w:t>
      </w:r>
      <w:r w:rsidRPr="009237D2">
        <w:rPr>
          <w:rFonts w:ascii="Arial" w:hAnsi="Arial" w:cs="Arial"/>
          <w:sz w:val="24"/>
          <w:szCs w:val="24"/>
        </w:rPr>
        <w:tab/>
        <w:t>Regionalny Program Strategiczny w zakresie bezpieczeństwa zdrowotnego i wrażliwości społecznej</w:t>
      </w:r>
    </w:p>
    <w:p w14:paraId="24965DDF" w14:textId="19EE281B" w:rsidR="00D85D2F" w:rsidRPr="009237D2" w:rsidRDefault="00D85D2F" w:rsidP="00B50847">
      <w:pPr>
        <w:spacing w:after="0" w:line="360" w:lineRule="auto"/>
        <w:rPr>
          <w:rFonts w:ascii="Arial" w:hAnsi="Arial" w:cs="Arial"/>
          <w:sz w:val="24"/>
          <w:szCs w:val="24"/>
        </w:rPr>
      </w:pPr>
      <w:r w:rsidRPr="009237D2">
        <w:rPr>
          <w:rFonts w:ascii="Arial" w:hAnsi="Arial" w:cs="Arial"/>
          <w:sz w:val="24"/>
          <w:szCs w:val="24"/>
        </w:rPr>
        <w:t>SWP</w:t>
      </w:r>
      <w:r w:rsidRPr="009237D2">
        <w:rPr>
          <w:rFonts w:ascii="Arial" w:hAnsi="Arial" w:cs="Arial"/>
          <w:sz w:val="24"/>
          <w:szCs w:val="24"/>
        </w:rPr>
        <w:tab/>
      </w:r>
      <w:r w:rsidRPr="009237D2">
        <w:rPr>
          <w:rFonts w:ascii="Arial" w:hAnsi="Arial" w:cs="Arial"/>
          <w:sz w:val="24"/>
          <w:szCs w:val="24"/>
        </w:rPr>
        <w:tab/>
        <w:t>Samorząd Województwa Pomorskiego</w:t>
      </w:r>
    </w:p>
    <w:p w14:paraId="47256EFF" w14:textId="1B584687" w:rsidR="00721C9F" w:rsidRPr="009237D2" w:rsidRDefault="00721C9F" w:rsidP="00B50847">
      <w:pPr>
        <w:spacing w:after="0" w:line="360" w:lineRule="auto"/>
        <w:rPr>
          <w:rFonts w:ascii="Arial" w:hAnsi="Arial" w:cs="Arial"/>
          <w:sz w:val="24"/>
          <w:szCs w:val="24"/>
        </w:rPr>
      </w:pPr>
      <w:r w:rsidRPr="009237D2">
        <w:rPr>
          <w:rFonts w:ascii="Arial" w:hAnsi="Arial" w:cs="Arial"/>
          <w:sz w:val="24"/>
          <w:szCs w:val="24"/>
        </w:rPr>
        <w:t>ŚDS</w:t>
      </w:r>
      <w:r w:rsidRPr="009237D2">
        <w:rPr>
          <w:rFonts w:ascii="Arial" w:hAnsi="Arial" w:cs="Arial"/>
          <w:sz w:val="24"/>
          <w:szCs w:val="24"/>
        </w:rPr>
        <w:tab/>
      </w:r>
      <w:r w:rsidRPr="009237D2">
        <w:rPr>
          <w:rFonts w:ascii="Arial" w:hAnsi="Arial" w:cs="Arial"/>
          <w:sz w:val="24"/>
          <w:szCs w:val="24"/>
        </w:rPr>
        <w:tab/>
        <w:t>środowiskowy dom samopomocy</w:t>
      </w:r>
    </w:p>
    <w:p w14:paraId="1B88C866" w14:textId="7F802EDD" w:rsidR="00A41247" w:rsidRDefault="00A41247" w:rsidP="00B50847">
      <w:pPr>
        <w:spacing w:after="0" w:line="360" w:lineRule="auto"/>
        <w:rPr>
          <w:rFonts w:ascii="Arial" w:hAnsi="Arial" w:cs="Arial"/>
          <w:sz w:val="24"/>
          <w:szCs w:val="24"/>
        </w:rPr>
      </w:pPr>
      <w:r>
        <w:rPr>
          <w:rFonts w:ascii="Arial" w:hAnsi="Arial" w:cs="Arial"/>
          <w:sz w:val="24"/>
          <w:szCs w:val="24"/>
        </w:rPr>
        <w:t>UE</w:t>
      </w:r>
      <w:r>
        <w:rPr>
          <w:rFonts w:ascii="Arial" w:hAnsi="Arial" w:cs="Arial"/>
          <w:sz w:val="24"/>
          <w:szCs w:val="24"/>
        </w:rPr>
        <w:tab/>
      </w:r>
      <w:r>
        <w:rPr>
          <w:rFonts w:ascii="Arial" w:hAnsi="Arial" w:cs="Arial"/>
          <w:sz w:val="24"/>
          <w:szCs w:val="24"/>
        </w:rPr>
        <w:tab/>
        <w:t>Unia Europejska</w:t>
      </w:r>
    </w:p>
    <w:p w14:paraId="1DC08BAE" w14:textId="6B544931" w:rsidR="00D85D2F" w:rsidRPr="009237D2" w:rsidRDefault="00D85D2F" w:rsidP="00B50847">
      <w:pPr>
        <w:spacing w:after="0" w:line="360" w:lineRule="auto"/>
        <w:rPr>
          <w:rFonts w:ascii="Arial" w:hAnsi="Arial" w:cs="Arial"/>
          <w:sz w:val="24"/>
          <w:szCs w:val="24"/>
        </w:rPr>
      </w:pPr>
      <w:r w:rsidRPr="009237D2">
        <w:rPr>
          <w:rFonts w:ascii="Arial" w:hAnsi="Arial" w:cs="Arial"/>
          <w:sz w:val="24"/>
          <w:szCs w:val="24"/>
        </w:rPr>
        <w:t>UMWP</w:t>
      </w:r>
      <w:r w:rsidRPr="009237D2">
        <w:rPr>
          <w:rFonts w:ascii="Arial" w:hAnsi="Arial" w:cs="Arial"/>
          <w:sz w:val="24"/>
          <w:szCs w:val="24"/>
        </w:rPr>
        <w:tab/>
        <w:t>Urząd Marszałkowski Województwa Pomorskiego</w:t>
      </w:r>
    </w:p>
    <w:p w14:paraId="35373B65" w14:textId="79BC480F"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UTW</w:t>
      </w:r>
      <w:r w:rsidRPr="009237D2">
        <w:rPr>
          <w:rFonts w:ascii="Arial" w:hAnsi="Arial" w:cs="Arial"/>
          <w:sz w:val="24"/>
          <w:szCs w:val="24"/>
        </w:rPr>
        <w:tab/>
      </w:r>
      <w:r w:rsidRPr="009237D2">
        <w:rPr>
          <w:rFonts w:ascii="Arial" w:hAnsi="Arial" w:cs="Arial"/>
          <w:sz w:val="24"/>
          <w:szCs w:val="24"/>
        </w:rPr>
        <w:tab/>
        <w:t>uniwersytet trzeciego wieku</w:t>
      </w:r>
    </w:p>
    <w:p w14:paraId="22EE65EA" w14:textId="77777777"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Uops</w:t>
      </w:r>
      <w:r w:rsidRPr="009237D2">
        <w:rPr>
          <w:rFonts w:ascii="Arial" w:hAnsi="Arial" w:cs="Arial"/>
          <w:sz w:val="24"/>
          <w:szCs w:val="24"/>
        </w:rPr>
        <w:tab/>
      </w:r>
      <w:r w:rsidRPr="009237D2">
        <w:rPr>
          <w:rFonts w:ascii="Arial" w:hAnsi="Arial" w:cs="Arial"/>
          <w:sz w:val="24"/>
          <w:szCs w:val="24"/>
        </w:rPr>
        <w:tab/>
        <w:t>Ustawa z dnia 12 marca 2004 r. o pomocy społecznej</w:t>
      </w:r>
    </w:p>
    <w:p w14:paraId="2EC87BC7" w14:textId="77777777"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Uozs</w:t>
      </w:r>
      <w:r w:rsidRPr="009237D2">
        <w:rPr>
          <w:rFonts w:ascii="Arial" w:hAnsi="Arial" w:cs="Arial"/>
          <w:sz w:val="24"/>
          <w:szCs w:val="24"/>
        </w:rPr>
        <w:tab/>
      </w:r>
      <w:r w:rsidRPr="009237D2">
        <w:rPr>
          <w:rFonts w:ascii="Arial" w:hAnsi="Arial" w:cs="Arial"/>
          <w:sz w:val="24"/>
          <w:szCs w:val="24"/>
        </w:rPr>
        <w:tab/>
        <w:t>Ustawa z dnia 13 czerwca 2003 r. o zatrudnieniu socjalnym</w:t>
      </w:r>
    </w:p>
    <w:p w14:paraId="5C415CDB" w14:textId="64707409" w:rsidR="00B50847" w:rsidRPr="009237D2" w:rsidRDefault="00B50847" w:rsidP="00847833">
      <w:pPr>
        <w:spacing w:after="0" w:line="360" w:lineRule="auto"/>
        <w:ind w:left="1418" w:hanging="1418"/>
        <w:rPr>
          <w:rFonts w:ascii="Arial" w:hAnsi="Arial" w:cs="Arial"/>
          <w:sz w:val="24"/>
          <w:szCs w:val="24"/>
        </w:rPr>
      </w:pPr>
      <w:r w:rsidRPr="009237D2">
        <w:rPr>
          <w:rFonts w:ascii="Arial" w:hAnsi="Arial" w:cs="Arial"/>
          <w:sz w:val="24"/>
          <w:szCs w:val="24"/>
        </w:rPr>
        <w:t>Uowrispz</w:t>
      </w:r>
      <w:r w:rsidRPr="009237D2">
        <w:rPr>
          <w:rFonts w:ascii="Arial" w:hAnsi="Arial" w:cs="Arial"/>
          <w:sz w:val="24"/>
          <w:szCs w:val="24"/>
        </w:rPr>
        <w:tab/>
        <w:t>Ustawa z dnia 9 czerwca 2011 r. o wspieraniu rodziny i systemie pieczy zastępczej</w:t>
      </w:r>
    </w:p>
    <w:p w14:paraId="3F32F18C" w14:textId="16BBFB2E" w:rsidR="002C1600" w:rsidRDefault="002C1600" w:rsidP="002C1600">
      <w:pPr>
        <w:spacing w:after="0" w:line="360" w:lineRule="auto"/>
        <w:ind w:left="1418" w:hanging="1418"/>
        <w:rPr>
          <w:rFonts w:ascii="Arial" w:hAnsi="Arial" w:cs="Arial"/>
          <w:sz w:val="24"/>
          <w:szCs w:val="24"/>
        </w:rPr>
      </w:pPr>
      <w:r w:rsidRPr="002C1600">
        <w:rPr>
          <w:rFonts w:ascii="Arial" w:hAnsi="Arial" w:cs="Arial"/>
          <w:sz w:val="24"/>
          <w:szCs w:val="24"/>
        </w:rPr>
        <w:t>WRiSPZ-G</w:t>
      </w:r>
      <w:r>
        <w:rPr>
          <w:rFonts w:ascii="Arial" w:hAnsi="Arial" w:cs="Arial"/>
          <w:sz w:val="24"/>
          <w:szCs w:val="24"/>
        </w:rPr>
        <w:tab/>
      </w:r>
      <w:r w:rsidRPr="002C1600">
        <w:rPr>
          <w:rFonts w:ascii="Arial" w:hAnsi="Arial" w:cs="Arial"/>
          <w:sz w:val="24"/>
          <w:szCs w:val="24"/>
        </w:rPr>
        <w:t>Sprawozdanie rzeczowo-finansowe z wykonywania przez gminę zadań z zakresu wpierania rodziny i systemu pieczy zastępczej</w:t>
      </w:r>
    </w:p>
    <w:p w14:paraId="1AB4A2FA" w14:textId="483B8413" w:rsidR="002C1600" w:rsidRPr="002C1600" w:rsidRDefault="002C1600" w:rsidP="002C1600">
      <w:pPr>
        <w:spacing w:after="0" w:line="360" w:lineRule="auto"/>
        <w:ind w:left="1418" w:hanging="1418"/>
        <w:rPr>
          <w:rFonts w:ascii="Arial" w:hAnsi="Arial" w:cs="Arial"/>
          <w:sz w:val="24"/>
          <w:szCs w:val="24"/>
        </w:rPr>
      </w:pPr>
      <w:r w:rsidRPr="002C1600">
        <w:rPr>
          <w:rFonts w:ascii="Arial" w:hAnsi="Arial" w:cs="Arial"/>
          <w:sz w:val="24"/>
          <w:szCs w:val="24"/>
        </w:rPr>
        <w:t>WRiSPZ-P</w:t>
      </w:r>
      <w:r>
        <w:rPr>
          <w:rFonts w:ascii="Arial" w:hAnsi="Arial" w:cs="Arial"/>
          <w:sz w:val="24"/>
          <w:szCs w:val="24"/>
        </w:rPr>
        <w:tab/>
      </w:r>
      <w:r w:rsidRPr="002C1600">
        <w:rPr>
          <w:rFonts w:ascii="Arial" w:hAnsi="Arial" w:cs="Arial"/>
          <w:sz w:val="24"/>
          <w:szCs w:val="24"/>
        </w:rPr>
        <w:t xml:space="preserve">Sprawozdanie rzeczowo-finansowe z wykonywania przez powiat zadań innych niż realizacja dodatku wychowawczego, dodatku </w:t>
      </w:r>
      <w:r w:rsidRPr="002C1600">
        <w:rPr>
          <w:rFonts w:ascii="Arial" w:hAnsi="Arial" w:cs="Arial"/>
          <w:sz w:val="24"/>
          <w:szCs w:val="24"/>
        </w:rPr>
        <w:lastRenderedPageBreak/>
        <w:t>do</w:t>
      </w:r>
      <w:r>
        <w:rPr>
          <w:rFonts w:ascii="Arial" w:hAnsi="Arial" w:cs="Arial"/>
          <w:sz w:val="24"/>
          <w:szCs w:val="24"/>
        </w:rPr>
        <w:t> </w:t>
      </w:r>
      <w:r w:rsidRPr="002C1600">
        <w:rPr>
          <w:rFonts w:ascii="Arial" w:hAnsi="Arial" w:cs="Arial"/>
          <w:sz w:val="24"/>
          <w:szCs w:val="24"/>
        </w:rPr>
        <w:t>zryczałtowanej kwoty, o którym mowa w art. 115 ust. 2a ustawy z</w:t>
      </w:r>
      <w:r>
        <w:rPr>
          <w:rFonts w:ascii="Arial" w:hAnsi="Arial" w:cs="Arial"/>
          <w:sz w:val="24"/>
          <w:szCs w:val="24"/>
        </w:rPr>
        <w:t> </w:t>
      </w:r>
      <w:r w:rsidRPr="002C1600">
        <w:rPr>
          <w:rFonts w:ascii="Arial" w:hAnsi="Arial" w:cs="Arial"/>
          <w:sz w:val="24"/>
          <w:szCs w:val="24"/>
        </w:rPr>
        <w:t>dnia 9 czerwca 2011 r. O wspieraniu rodziny i systemie pieczy zastępczej, i</w:t>
      </w:r>
      <w:r>
        <w:rPr>
          <w:rFonts w:ascii="Arial" w:hAnsi="Arial" w:cs="Arial"/>
          <w:sz w:val="24"/>
          <w:szCs w:val="24"/>
        </w:rPr>
        <w:t xml:space="preserve"> </w:t>
      </w:r>
      <w:r w:rsidRPr="002C1600">
        <w:rPr>
          <w:rFonts w:ascii="Arial" w:hAnsi="Arial" w:cs="Arial"/>
          <w:sz w:val="24"/>
          <w:szCs w:val="24"/>
        </w:rPr>
        <w:t>dodatku w wysokości świadczenia wychowawczego, o</w:t>
      </w:r>
      <w:r>
        <w:rPr>
          <w:rFonts w:ascii="Arial" w:hAnsi="Arial" w:cs="Arial"/>
          <w:sz w:val="24"/>
          <w:szCs w:val="24"/>
        </w:rPr>
        <w:t> </w:t>
      </w:r>
      <w:r w:rsidRPr="002C1600">
        <w:rPr>
          <w:rFonts w:ascii="Arial" w:hAnsi="Arial" w:cs="Arial"/>
          <w:sz w:val="24"/>
          <w:szCs w:val="24"/>
        </w:rPr>
        <w:t>którym mowa w</w:t>
      </w:r>
      <w:r>
        <w:rPr>
          <w:rFonts w:ascii="Arial" w:hAnsi="Arial" w:cs="Arial"/>
          <w:sz w:val="24"/>
          <w:szCs w:val="24"/>
        </w:rPr>
        <w:t> </w:t>
      </w:r>
      <w:r w:rsidRPr="002C1600">
        <w:rPr>
          <w:rFonts w:ascii="Arial" w:hAnsi="Arial" w:cs="Arial"/>
          <w:sz w:val="24"/>
          <w:szCs w:val="24"/>
        </w:rPr>
        <w:t>art. 113a tej ustawy</w:t>
      </w:r>
    </w:p>
    <w:p w14:paraId="6B42F703" w14:textId="09B0CF8C" w:rsidR="002C1600" w:rsidRDefault="002C1600" w:rsidP="002C1600">
      <w:pPr>
        <w:spacing w:after="0" w:line="360" w:lineRule="auto"/>
        <w:ind w:left="1418" w:hanging="1418"/>
        <w:rPr>
          <w:rFonts w:ascii="Arial" w:hAnsi="Arial" w:cs="Arial"/>
          <w:sz w:val="24"/>
          <w:szCs w:val="24"/>
        </w:rPr>
      </w:pPr>
      <w:r w:rsidRPr="002C1600">
        <w:rPr>
          <w:rFonts w:ascii="Arial" w:hAnsi="Arial" w:cs="Arial"/>
          <w:sz w:val="24"/>
          <w:szCs w:val="24"/>
        </w:rPr>
        <w:t>WRiSPZ-M</w:t>
      </w:r>
      <w:r>
        <w:rPr>
          <w:rFonts w:ascii="Arial" w:hAnsi="Arial" w:cs="Arial"/>
          <w:sz w:val="24"/>
          <w:szCs w:val="24"/>
        </w:rPr>
        <w:tab/>
      </w:r>
      <w:r w:rsidRPr="002C1600">
        <w:rPr>
          <w:rFonts w:ascii="Arial" w:hAnsi="Arial" w:cs="Arial"/>
          <w:sz w:val="24"/>
          <w:szCs w:val="24"/>
        </w:rPr>
        <w:t>Sprawozdanie rzeczowo-finansowe z wykonywania przez samorząd województwa zadań z zakresu wspierania rodziny i systemu pieczy zastępczej</w:t>
      </w:r>
    </w:p>
    <w:p w14:paraId="5294160C" w14:textId="2485E1C4" w:rsidR="00B50847" w:rsidRPr="009237D2" w:rsidRDefault="00B50847" w:rsidP="00B50847">
      <w:pPr>
        <w:spacing w:after="0" w:line="360" w:lineRule="auto"/>
        <w:ind w:left="1276" w:hanging="1276"/>
        <w:rPr>
          <w:rFonts w:ascii="Arial" w:hAnsi="Arial" w:cs="Arial"/>
          <w:sz w:val="24"/>
          <w:szCs w:val="24"/>
        </w:rPr>
      </w:pPr>
      <w:r w:rsidRPr="009237D2">
        <w:rPr>
          <w:rFonts w:ascii="Arial" w:hAnsi="Arial" w:cs="Arial"/>
          <w:sz w:val="24"/>
          <w:szCs w:val="24"/>
        </w:rPr>
        <w:t>WTZ</w:t>
      </w:r>
      <w:r w:rsidRPr="009237D2">
        <w:rPr>
          <w:rFonts w:ascii="Arial" w:hAnsi="Arial" w:cs="Arial"/>
          <w:sz w:val="24"/>
          <w:szCs w:val="24"/>
        </w:rPr>
        <w:tab/>
      </w:r>
      <w:r w:rsidRPr="009237D2">
        <w:rPr>
          <w:rFonts w:ascii="Arial" w:hAnsi="Arial" w:cs="Arial"/>
          <w:sz w:val="24"/>
          <w:szCs w:val="24"/>
        </w:rPr>
        <w:tab/>
        <w:t>warsztaty terapii zajęciowej</w:t>
      </w:r>
    </w:p>
    <w:p w14:paraId="161EB80F" w14:textId="77777777" w:rsidR="00B50847" w:rsidRPr="009237D2" w:rsidRDefault="00B50847" w:rsidP="00B50847">
      <w:pPr>
        <w:spacing w:after="0" w:line="360" w:lineRule="auto"/>
        <w:ind w:left="1276" w:hanging="1276"/>
        <w:rPr>
          <w:rFonts w:ascii="Arial" w:hAnsi="Arial" w:cs="Arial"/>
          <w:sz w:val="24"/>
          <w:szCs w:val="24"/>
        </w:rPr>
      </w:pPr>
      <w:r w:rsidRPr="009237D2">
        <w:rPr>
          <w:rFonts w:ascii="Arial" w:hAnsi="Arial" w:cs="Arial"/>
          <w:sz w:val="24"/>
          <w:szCs w:val="24"/>
        </w:rPr>
        <w:t>ZAZ</w:t>
      </w:r>
      <w:r w:rsidRPr="009237D2">
        <w:rPr>
          <w:rFonts w:ascii="Arial" w:hAnsi="Arial" w:cs="Arial"/>
          <w:sz w:val="24"/>
          <w:szCs w:val="24"/>
        </w:rPr>
        <w:tab/>
      </w:r>
      <w:r w:rsidRPr="009237D2">
        <w:rPr>
          <w:rFonts w:ascii="Arial" w:hAnsi="Arial" w:cs="Arial"/>
          <w:sz w:val="24"/>
          <w:szCs w:val="24"/>
        </w:rPr>
        <w:tab/>
        <w:t>zakład aktywności zawodowej</w:t>
      </w:r>
    </w:p>
    <w:p w14:paraId="7B0DBCF0" w14:textId="37581F89"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t>ZWP</w:t>
      </w:r>
      <w:r w:rsidRPr="009237D2">
        <w:rPr>
          <w:rFonts w:ascii="Arial" w:hAnsi="Arial" w:cs="Arial"/>
          <w:sz w:val="24"/>
          <w:szCs w:val="24"/>
        </w:rPr>
        <w:tab/>
      </w:r>
      <w:r w:rsidRPr="009237D2">
        <w:rPr>
          <w:rFonts w:ascii="Arial" w:hAnsi="Arial" w:cs="Arial"/>
          <w:sz w:val="24"/>
          <w:szCs w:val="24"/>
        </w:rPr>
        <w:tab/>
        <w:t>Zarząd Województwa Pomorskiego</w:t>
      </w:r>
    </w:p>
    <w:p w14:paraId="59164E54" w14:textId="77777777" w:rsidR="00B50847" w:rsidRPr="009237D2" w:rsidRDefault="00B50847" w:rsidP="00B50847">
      <w:pPr>
        <w:spacing w:after="0" w:line="360" w:lineRule="auto"/>
        <w:rPr>
          <w:rFonts w:ascii="Arial" w:hAnsi="Arial" w:cs="Arial"/>
          <w:sz w:val="24"/>
          <w:szCs w:val="24"/>
        </w:rPr>
      </w:pPr>
      <w:r w:rsidRPr="009237D2">
        <w:rPr>
          <w:rFonts w:ascii="Arial" w:hAnsi="Arial" w:cs="Arial"/>
          <w:sz w:val="24"/>
          <w:szCs w:val="24"/>
        </w:rPr>
        <w:br w:type="page"/>
      </w:r>
    </w:p>
    <w:p w14:paraId="2D5CEDD0" w14:textId="4FBDD609" w:rsidR="00ED6549" w:rsidRPr="009237D2" w:rsidRDefault="00B50847" w:rsidP="00D85D2F">
      <w:pPr>
        <w:pStyle w:val="Nagwek1"/>
        <w:spacing w:after="240"/>
        <w:rPr>
          <w:rFonts w:cs="Arial"/>
        </w:rPr>
      </w:pPr>
      <w:bookmarkStart w:id="2" w:name="_Toc200612417"/>
      <w:r w:rsidRPr="009237D2">
        <w:rPr>
          <w:rFonts w:cs="Arial"/>
        </w:rPr>
        <w:lastRenderedPageBreak/>
        <w:t>WPROWADZENIE</w:t>
      </w:r>
      <w:bookmarkEnd w:id="2"/>
    </w:p>
    <w:p w14:paraId="40C8F3BB" w14:textId="10845FD6" w:rsidR="00B50847" w:rsidRPr="009237D2" w:rsidRDefault="00D85D2F" w:rsidP="00087B15">
      <w:pPr>
        <w:spacing w:line="360" w:lineRule="auto"/>
        <w:rPr>
          <w:rFonts w:ascii="Arial" w:hAnsi="Arial" w:cs="Arial"/>
          <w:sz w:val="24"/>
          <w:szCs w:val="24"/>
        </w:rPr>
      </w:pPr>
      <w:r w:rsidRPr="009237D2">
        <w:rPr>
          <w:rFonts w:ascii="Arial" w:hAnsi="Arial" w:cs="Arial"/>
          <w:sz w:val="24"/>
          <w:szCs w:val="24"/>
        </w:rPr>
        <w:t xml:space="preserve">Wynikającym z </w:t>
      </w:r>
      <w:r w:rsidR="00286C7D" w:rsidRPr="009237D2">
        <w:rPr>
          <w:rFonts w:ascii="Arial" w:hAnsi="Arial" w:cs="Arial"/>
          <w:sz w:val="24"/>
          <w:szCs w:val="24"/>
        </w:rPr>
        <w:t>u</w:t>
      </w:r>
      <w:r w:rsidRPr="009237D2">
        <w:rPr>
          <w:rFonts w:ascii="Arial" w:hAnsi="Arial" w:cs="Arial"/>
          <w:sz w:val="24"/>
          <w:szCs w:val="24"/>
        </w:rPr>
        <w:t xml:space="preserve">stawy o pomocy społecznej obowiązkiem jednostek </w:t>
      </w:r>
      <w:r w:rsidR="00481CE9">
        <w:rPr>
          <w:rFonts w:ascii="Arial" w:hAnsi="Arial" w:cs="Arial"/>
          <w:sz w:val="24"/>
          <w:szCs w:val="24"/>
        </w:rPr>
        <w:t>samorządu terytorialnego</w:t>
      </w:r>
      <w:r w:rsidRPr="009237D2">
        <w:rPr>
          <w:rFonts w:ascii="Arial" w:hAnsi="Arial" w:cs="Arial"/>
          <w:sz w:val="24"/>
          <w:szCs w:val="24"/>
        </w:rPr>
        <w:t xml:space="preserve"> jest coroczne przygotowanie oceny zasobów pomocy społecznej</w:t>
      </w:r>
      <w:r w:rsidRPr="009237D2">
        <w:rPr>
          <w:rStyle w:val="Odwoanieprzypisudolnego"/>
          <w:rFonts w:ascii="Arial" w:hAnsi="Arial" w:cs="Arial"/>
          <w:sz w:val="24"/>
          <w:szCs w:val="24"/>
        </w:rPr>
        <w:footnoteReference w:id="1"/>
      </w:r>
      <w:r w:rsidRPr="009237D2">
        <w:rPr>
          <w:rFonts w:ascii="Arial" w:hAnsi="Arial" w:cs="Arial"/>
          <w:sz w:val="24"/>
          <w:szCs w:val="24"/>
        </w:rPr>
        <w:t>.</w:t>
      </w:r>
      <w:r w:rsidR="007C237F" w:rsidRPr="009237D2">
        <w:rPr>
          <w:rFonts w:ascii="Arial" w:hAnsi="Arial" w:cs="Arial"/>
          <w:sz w:val="24"/>
          <w:szCs w:val="24"/>
        </w:rPr>
        <w:t xml:space="preserve"> Gminy oraz powiaty przedkładają dokument za rok poprzedni do 30 kwietnia roku następującego po roku sprawozdawczym odpowiednio radzie gminy lub radzie powiatu. Dokumenty te przekazują za pośrednictwem dedykowanego sprawozdania </w:t>
      </w:r>
      <w:r w:rsidR="00286C7D" w:rsidRPr="009237D2">
        <w:rPr>
          <w:rFonts w:ascii="Arial" w:hAnsi="Arial" w:cs="Arial"/>
          <w:sz w:val="24"/>
          <w:szCs w:val="24"/>
        </w:rPr>
        <w:t xml:space="preserve">w </w:t>
      </w:r>
      <w:r w:rsidR="007C237F" w:rsidRPr="009237D2">
        <w:rPr>
          <w:rFonts w:ascii="Arial" w:hAnsi="Arial" w:cs="Arial"/>
          <w:sz w:val="24"/>
          <w:szCs w:val="24"/>
        </w:rPr>
        <w:t>centralnej aplikacji statystycznej (CAS) do regionalnego ośrodka polityki społecznej, który przygotowuje ocenę zasobów pomocy społecznej dla województwa i do 30 czerwca przedkłada ją sejmikowi województwa.</w:t>
      </w:r>
    </w:p>
    <w:p w14:paraId="6C26FB59" w14:textId="415D619E" w:rsidR="00087B15" w:rsidRPr="009237D2" w:rsidRDefault="00087B15" w:rsidP="00F12E6F">
      <w:pPr>
        <w:spacing w:line="360" w:lineRule="auto"/>
        <w:rPr>
          <w:rFonts w:ascii="Arial" w:hAnsi="Arial" w:cs="Arial"/>
          <w:sz w:val="24"/>
          <w:szCs w:val="24"/>
        </w:rPr>
      </w:pPr>
      <w:r w:rsidRPr="009237D2">
        <w:rPr>
          <w:rFonts w:ascii="Arial" w:hAnsi="Arial" w:cs="Arial"/>
          <w:sz w:val="24"/>
          <w:szCs w:val="24"/>
        </w:rPr>
        <w:t>Ocena zasobów obejmuje w szczególności</w:t>
      </w:r>
      <w:r w:rsidR="00F12E6F" w:rsidRPr="009237D2">
        <w:rPr>
          <w:rFonts w:ascii="Arial" w:hAnsi="Arial" w:cs="Arial"/>
          <w:sz w:val="24"/>
          <w:szCs w:val="24"/>
        </w:rPr>
        <w:t>:</w:t>
      </w:r>
      <w:r w:rsidRPr="009237D2">
        <w:rPr>
          <w:rFonts w:ascii="Arial" w:hAnsi="Arial" w:cs="Arial"/>
          <w:sz w:val="24"/>
          <w:szCs w:val="24"/>
        </w:rPr>
        <w:t xml:space="preserve"> infrastrukturę, kadrę, organizacje pozarządowe i nakłady finansowe na zadania pomocy społecznej bez względu na podmiot je finansujący i realizujący</w:t>
      </w:r>
      <w:r w:rsidR="00F12E6F" w:rsidRPr="009237D2">
        <w:rPr>
          <w:rFonts w:ascii="Arial" w:hAnsi="Arial" w:cs="Arial"/>
          <w:sz w:val="24"/>
          <w:szCs w:val="24"/>
        </w:rPr>
        <w:t>, osoby i rodziny korzystające z pomocy społecznej, rodzaje ich problemów oraz ich rozkład ilościowy.</w:t>
      </w:r>
    </w:p>
    <w:p w14:paraId="29EC710F" w14:textId="48869B91" w:rsidR="00F12E6F" w:rsidRPr="009237D2" w:rsidRDefault="00F12E6F" w:rsidP="00525255">
      <w:pPr>
        <w:spacing w:line="360" w:lineRule="auto"/>
        <w:rPr>
          <w:rFonts w:ascii="Arial" w:hAnsi="Arial" w:cs="Arial"/>
          <w:sz w:val="24"/>
          <w:szCs w:val="24"/>
        </w:rPr>
      </w:pPr>
      <w:r w:rsidRPr="009237D2">
        <w:rPr>
          <w:rFonts w:ascii="Arial" w:hAnsi="Arial" w:cs="Arial"/>
          <w:sz w:val="24"/>
          <w:szCs w:val="24"/>
        </w:rPr>
        <w:t>Dokument ma nie tylko charakter analityczny</w:t>
      </w:r>
      <w:r w:rsidR="00C82A23" w:rsidRPr="009237D2">
        <w:rPr>
          <w:rFonts w:ascii="Arial" w:hAnsi="Arial" w:cs="Arial"/>
          <w:sz w:val="24"/>
          <w:szCs w:val="24"/>
        </w:rPr>
        <w:t>, opisujący kondycję i stan systemu pomocy społecznej w jednostka</w:t>
      </w:r>
      <w:r w:rsidR="0028462F" w:rsidRPr="009237D2">
        <w:rPr>
          <w:rFonts w:ascii="Arial" w:hAnsi="Arial" w:cs="Arial"/>
          <w:sz w:val="24"/>
          <w:szCs w:val="24"/>
        </w:rPr>
        <w:t>ch</w:t>
      </w:r>
      <w:r w:rsidR="00C82A23" w:rsidRPr="009237D2">
        <w:rPr>
          <w:rFonts w:ascii="Arial" w:hAnsi="Arial" w:cs="Arial"/>
          <w:sz w:val="24"/>
          <w:szCs w:val="24"/>
        </w:rPr>
        <w:t xml:space="preserve"> samorządu terytorialnego</w:t>
      </w:r>
      <w:r w:rsidR="00525255" w:rsidRPr="009237D2">
        <w:rPr>
          <w:rFonts w:ascii="Arial" w:hAnsi="Arial" w:cs="Arial"/>
          <w:sz w:val="24"/>
          <w:szCs w:val="24"/>
        </w:rPr>
        <w:t>. Stanowi podstawę do sformułowania wniosków, rekomendacji interwencji oraz planowania budżetu na kolejny rok.</w:t>
      </w:r>
    </w:p>
    <w:p w14:paraId="3FAA766A" w14:textId="7DCB8374" w:rsidR="000928AC" w:rsidRPr="009237D2" w:rsidRDefault="00525255" w:rsidP="00D92BAD">
      <w:pPr>
        <w:spacing w:after="0" w:line="360" w:lineRule="auto"/>
        <w:rPr>
          <w:rFonts w:ascii="Arial" w:hAnsi="Arial" w:cs="Arial"/>
          <w:sz w:val="24"/>
          <w:szCs w:val="24"/>
        </w:rPr>
      </w:pPr>
      <w:r w:rsidRPr="009237D2">
        <w:rPr>
          <w:rFonts w:ascii="Arial" w:hAnsi="Arial" w:cs="Arial"/>
          <w:sz w:val="24"/>
          <w:szCs w:val="24"/>
        </w:rPr>
        <w:t>Ocenę zasobów województwa pomorskiego za 2024 rok opracowano w oparciu dane pochodząc</w:t>
      </w:r>
      <w:r w:rsidR="00481CE9">
        <w:rPr>
          <w:rFonts w:ascii="Arial" w:hAnsi="Arial" w:cs="Arial"/>
          <w:sz w:val="24"/>
          <w:szCs w:val="24"/>
        </w:rPr>
        <w:t>e</w:t>
      </w:r>
      <w:r w:rsidRPr="009237D2">
        <w:rPr>
          <w:rFonts w:ascii="Arial" w:hAnsi="Arial" w:cs="Arial"/>
          <w:sz w:val="24"/>
          <w:szCs w:val="24"/>
        </w:rPr>
        <w:t xml:space="preserve"> z różnych źródeł: sprawozdań ministerialnych, sprawozdań ocena zasobów pomocy społecznej (CAS), danych Urzędu Statystycznego w Gdańsku, opracowań tematycznych Urzędu Statystycznego w Gdańsku czy danych własnych ROPS.</w:t>
      </w:r>
      <w:r w:rsidR="00DD59DC">
        <w:rPr>
          <w:rFonts w:ascii="Arial" w:hAnsi="Arial" w:cs="Arial"/>
          <w:sz w:val="24"/>
          <w:szCs w:val="24"/>
        </w:rPr>
        <w:t xml:space="preserve"> Dane odzwierciedlają stan na maj br., zaś rozbieżność obliczeń wynika z różnic zaokrągleń danych.</w:t>
      </w:r>
      <w:r w:rsidR="00222319" w:rsidRPr="009237D2">
        <w:rPr>
          <w:rFonts w:ascii="Arial" w:hAnsi="Arial" w:cs="Arial"/>
          <w:sz w:val="24"/>
          <w:szCs w:val="24"/>
        </w:rPr>
        <w:t xml:space="preserve"> Zakres </w:t>
      </w:r>
      <w:r w:rsidR="00DD59DC">
        <w:rPr>
          <w:rFonts w:ascii="Arial" w:hAnsi="Arial" w:cs="Arial"/>
          <w:sz w:val="24"/>
          <w:szCs w:val="24"/>
        </w:rPr>
        <w:t xml:space="preserve">dokumentu </w:t>
      </w:r>
      <w:r w:rsidR="00222319" w:rsidRPr="009237D2">
        <w:rPr>
          <w:rFonts w:ascii="Arial" w:hAnsi="Arial" w:cs="Arial"/>
          <w:sz w:val="24"/>
          <w:szCs w:val="24"/>
        </w:rPr>
        <w:t>przewidziany ustawą został merytorycznie uzupełniony o obszary istotne z perspektywy regionalnej polityki społecznej.</w:t>
      </w:r>
      <w:r w:rsidR="000928AC" w:rsidRPr="009237D2">
        <w:rPr>
          <w:rFonts w:ascii="Arial" w:hAnsi="Arial" w:cs="Arial"/>
          <w:sz w:val="24"/>
          <w:szCs w:val="24"/>
        </w:rPr>
        <w:br w:type="page"/>
      </w:r>
    </w:p>
    <w:p w14:paraId="434971F5" w14:textId="40238977" w:rsidR="00B50847" w:rsidRPr="009237D2" w:rsidRDefault="00B50847" w:rsidP="00A71CDA">
      <w:pPr>
        <w:pStyle w:val="Nagwek1"/>
        <w:spacing w:after="240"/>
        <w:rPr>
          <w:rFonts w:cs="Arial"/>
        </w:rPr>
      </w:pPr>
      <w:bookmarkStart w:id="3" w:name="_Toc200612418"/>
      <w:r w:rsidRPr="009237D2">
        <w:rPr>
          <w:rFonts w:cs="Arial"/>
        </w:rPr>
        <w:lastRenderedPageBreak/>
        <w:t>NAJWAŻNIEJSZE DANE LICZBOWE</w:t>
      </w:r>
      <w:bookmarkEnd w:id="3"/>
    </w:p>
    <w:p w14:paraId="7AB96285" w14:textId="77777777"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Liczba ludności województwa pomorskiego w ujęciu rok do roku nieznacznie zmniejszyła się – o 80 osób.</w:t>
      </w:r>
    </w:p>
    <w:p w14:paraId="2D9BA998" w14:textId="77777777"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Stopa bezrobocia rejestrowanego w końcu grudnia 2024 r. wyniosła 4,6%.</w:t>
      </w:r>
    </w:p>
    <w:p w14:paraId="55AADAC6" w14:textId="357BE8C9"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W regionie funkcjonowały 24 centra integracji społecznej (+1), 14 klubów integracji społecznej, 2 zakłady aktywności zawodowej, 81 spółdzielni socjalnych (+21), 5 ośrodków wsparcia ekonomii społecznej (+1) oraz 10 781 organizacji pozarządowych (+5,2%).</w:t>
      </w:r>
    </w:p>
    <w:p w14:paraId="1FDA056D" w14:textId="50545198"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W końcu grudnia 202</w:t>
      </w:r>
      <w:r w:rsidR="00DC61B4">
        <w:rPr>
          <w:rFonts w:ascii="Arial" w:hAnsi="Arial" w:cs="Arial"/>
          <w:sz w:val="24"/>
          <w:szCs w:val="24"/>
        </w:rPr>
        <w:t>4</w:t>
      </w:r>
      <w:r w:rsidRPr="009237D2">
        <w:rPr>
          <w:rFonts w:ascii="Arial" w:hAnsi="Arial" w:cs="Arial"/>
          <w:sz w:val="24"/>
          <w:szCs w:val="24"/>
        </w:rPr>
        <w:t xml:space="preserve"> roku w województwie działało 65 przedsiębiorstw społecznych.</w:t>
      </w:r>
    </w:p>
    <w:p w14:paraId="6533E964" w14:textId="6D9E311F"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Liczba uniwersytetów trzeciego wieku wspierających aktywność osób w wieku senioralnym wyniosła 45 (o 2 mniej niż w 2023 roku), zaś klubów i innych miejsc spotkań dla seniorów i seniorek było 525 (+25).</w:t>
      </w:r>
    </w:p>
    <w:p w14:paraId="293FBC1A" w14:textId="390505DB"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 xml:space="preserve">W regionie działało 47 klubów samopomocy (-8; 1268 osób uczestniczących w roku), 12 klubów samopomocy dla osób z zaburzeniami psychicznymi (448 osób uczestniczących w roku), 32 dziennych domów pomocy (-1; 1099 osób uczestniczących w roku), 50 klubów Senior+, 17 </w:t>
      </w:r>
      <w:r w:rsidR="005C5E97">
        <w:rPr>
          <w:rFonts w:ascii="Arial" w:hAnsi="Arial" w:cs="Arial"/>
          <w:sz w:val="24"/>
          <w:szCs w:val="24"/>
        </w:rPr>
        <w:t xml:space="preserve">dziennych </w:t>
      </w:r>
      <w:r w:rsidRPr="009237D2">
        <w:rPr>
          <w:rFonts w:ascii="Arial" w:hAnsi="Arial" w:cs="Arial"/>
          <w:sz w:val="24"/>
          <w:szCs w:val="24"/>
        </w:rPr>
        <w:t>domów Senior+ oraz 72 środowiskowe domy samopomocy (-1; 2555 osób uczestniczących w</w:t>
      </w:r>
      <w:r w:rsidR="00DC61B4">
        <w:rPr>
          <w:rFonts w:ascii="Arial" w:hAnsi="Arial" w:cs="Arial"/>
          <w:sz w:val="24"/>
          <w:szCs w:val="24"/>
        </w:rPr>
        <w:t> </w:t>
      </w:r>
      <w:r w:rsidRPr="009237D2">
        <w:rPr>
          <w:rFonts w:ascii="Arial" w:hAnsi="Arial" w:cs="Arial"/>
          <w:sz w:val="24"/>
          <w:szCs w:val="24"/>
        </w:rPr>
        <w:t>roku).</w:t>
      </w:r>
    </w:p>
    <w:p w14:paraId="662499E9" w14:textId="780A5777"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Warsztaty terapii zajęciowej działały w 19 powiatach województwa (z</w:t>
      </w:r>
      <w:r w:rsidR="00DC61B4">
        <w:rPr>
          <w:rFonts w:ascii="Arial" w:hAnsi="Arial" w:cs="Arial"/>
          <w:sz w:val="24"/>
          <w:szCs w:val="24"/>
        </w:rPr>
        <w:t> </w:t>
      </w:r>
      <w:r w:rsidRPr="009237D2">
        <w:rPr>
          <w:rFonts w:ascii="Arial" w:hAnsi="Arial" w:cs="Arial"/>
          <w:sz w:val="24"/>
          <w:szCs w:val="24"/>
        </w:rPr>
        <w:t>wyjątkiem Sopotu)</w:t>
      </w:r>
      <w:r w:rsidR="001D682F">
        <w:rPr>
          <w:rFonts w:ascii="Arial" w:hAnsi="Arial" w:cs="Arial"/>
          <w:sz w:val="24"/>
          <w:szCs w:val="24"/>
        </w:rPr>
        <w:t>. Z 50 warsztatów</w:t>
      </w:r>
      <w:r w:rsidRPr="009237D2">
        <w:rPr>
          <w:rFonts w:ascii="Arial" w:hAnsi="Arial" w:cs="Arial"/>
          <w:sz w:val="24"/>
          <w:szCs w:val="24"/>
        </w:rPr>
        <w:t xml:space="preserve"> skorzystało z 1825 osób (-15).</w:t>
      </w:r>
    </w:p>
    <w:p w14:paraId="69F7BD32" w14:textId="43457C4E" w:rsidR="00A71CDA" w:rsidRPr="0094665A" w:rsidRDefault="00B82929" w:rsidP="0094665A">
      <w:pPr>
        <w:pStyle w:val="Akapitzlist"/>
        <w:numPr>
          <w:ilvl w:val="0"/>
          <w:numId w:val="37"/>
        </w:numPr>
        <w:spacing w:line="360" w:lineRule="auto"/>
        <w:rPr>
          <w:rFonts w:ascii="Arial" w:hAnsi="Arial" w:cs="Arial"/>
          <w:sz w:val="24"/>
          <w:szCs w:val="24"/>
        </w:rPr>
      </w:pPr>
      <w:bookmarkStart w:id="4" w:name="_Hlk200108591"/>
      <w:r w:rsidRPr="0094665A">
        <w:rPr>
          <w:rFonts w:ascii="Arial" w:hAnsi="Arial" w:cs="Arial"/>
          <w:sz w:val="24"/>
          <w:szCs w:val="24"/>
        </w:rPr>
        <w:t>Zgodnie z rejestrem Wojewody</w:t>
      </w:r>
      <w:r w:rsidR="00D10F66" w:rsidRPr="0094665A">
        <w:rPr>
          <w:rFonts w:ascii="Arial" w:hAnsi="Arial" w:cs="Arial"/>
          <w:sz w:val="24"/>
          <w:szCs w:val="24"/>
        </w:rPr>
        <w:t>,</w:t>
      </w:r>
      <w:r w:rsidRPr="0094665A">
        <w:rPr>
          <w:rFonts w:ascii="Arial" w:hAnsi="Arial" w:cs="Arial"/>
          <w:sz w:val="24"/>
          <w:szCs w:val="24"/>
        </w:rPr>
        <w:t xml:space="preserve"> </w:t>
      </w:r>
      <w:r w:rsidR="00F86DCF" w:rsidRPr="0094665A">
        <w:rPr>
          <w:rFonts w:ascii="Arial" w:hAnsi="Arial" w:cs="Arial"/>
          <w:sz w:val="24"/>
          <w:szCs w:val="24"/>
        </w:rPr>
        <w:t>w województwie działało 45 domów pomocy społecznej dysponujących 4372 miejscami.</w:t>
      </w:r>
      <w:r w:rsidR="0094665A" w:rsidRPr="0094665A">
        <w:t xml:space="preserve"> </w:t>
      </w:r>
      <w:r w:rsidR="0094665A" w:rsidRPr="0094665A">
        <w:rPr>
          <w:rFonts w:ascii="Arial" w:hAnsi="Arial" w:cs="Arial"/>
          <w:sz w:val="24"/>
          <w:szCs w:val="24"/>
        </w:rPr>
        <w:t>Jednostek prowadzonych w</w:t>
      </w:r>
      <w:r w:rsidR="00092970">
        <w:rPr>
          <w:rFonts w:ascii="Arial" w:hAnsi="Arial" w:cs="Arial"/>
          <w:sz w:val="24"/>
          <w:szCs w:val="24"/>
        </w:rPr>
        <w:t> </w:t>
      </w:r>
      <w:r w:rsidR="0094665A" w:rsidRPr="0094665A">
        <w:rPr>
          <w:rFonts w:ascii="Arial" w:hAnsi="Arial" w:cs="Arial"/>
          <w:sz w:val="24"/>
          <w:szCs w:val="24"/>
        </w:rPr>
        <w:t>ramach działalności statutowej i gospodarczej było natomiast 87 (+3) i</w:t>
      </w:r>
      <w:r w:rsidR="00092970">
        <w:rPr>
          <w:rFonts w:ascii="Arial" w:hAnsi="Arial" w:cs="Arial"/>
          <w:sz w:val="24"/>
          <w:szCs w:val="24"/>
        </w:rPr>
        <w:t> </w:t>
      </w:r>
      <w:r w:rsidR="0094665A" w:rsidRPr="0094665A">
        <w:rPr>
          <w:rFonts w:ascii="Arial" w:hAnsi="Arial" w:cs="Arial"/>
          <w:sz w:val="24"/>
          <w:szCs w:val="24"/>
        </w:rPr>
        <w:t>dysponowały 3 168 miejsc (+102).</w:t>
      </w:r>
    </w:p>
    <w:bookmarkEnd w:id="4"/>
    <w:p w14:paraId="57D4293F" w14:textId="0311DE19"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Funkcjonowało 86 mieszkań treningowych (+48) oraz 46 mieszkań wspomaganych (+15).</w:t>
      </w:r>
    </w:p>
    <w:p w14:paraId="6FD5AD78" w14:textId="613D7422"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Liczba schronisk dla osób w kryzysie bezdomności wyniosła 18 (+1), zaś schronisk z usługami opiekuńczymi 13 (+1).</w:t>
      </w:r>
    </w:p>
    <w:p w14:paraId="1140F60F" w14:textId="042F1AF9"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lastRenderedPageBreak/>
        <w:t>Świadczenia z pomocy społecznej przyznano 2,3% ogólnej liczby ludności województwa (-0,2 p.p.). Świadczenia pieniężne i niepieniężne przyznano decyzją 53,8 tys. osób (-7,9%) z 41,0 tys. rodzin (-6,1%).</w:t>
      </w:r>
    </w:p>
    <w:p w14:paraId="00389793" w14:textId="1E2A6E11"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Powody, które w największym stopniu uzasadniały przyznanie pomocy to: długotrwała lub ciężka choroba (22,4 tys. rodzin), niepełnosprawność (21,2 tys. rodzin) oraz ubóstwo (19,3 tys. rodzin).</w:t>
      </w:r>
    </w:p>
    <w:p w14:paraId="54FFF530" w14:textId="5EF1A3C9"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Pomocą społeczną objęto 53,6 tys. rodzin (-2,9%). Liczba rodzin objętych pomocą społeczną z 1-3 dziećmi wyniosła 11,4 tys. (-</w:t>
      </w:r>
      <w:r w:rsidR="00F47D5A">
        <w:rPr>
          <w:rFonts w:ascii="Arial" w:hAnsi="Arial" w:cs="Arial"/>
          <w:sz w:val="24"/>
          <w:szCs w:val="24"/>
        </w:rPr>
        <w:t>7,9</w:t>
      </w:r>
      <w:r w:rsidRPr="009237D2">
        <w:rPr>
          <w:rFonts w:ascii="Arial" w:hAnsi="Arial" w:cs="Arial"/>
          <w:sz w:val="24"/>
          <w:szCs w:val="24"/>
        </w:rPr>
        <w:t>%), zaś rodzin emerytów i rencistów – 12,0 tys. (-3,2%).</w:t>
      </w:r>
    </w:p>
    <w:p w14:paraId="4B9DD489" w14:textId="4BAC2A02"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Pracą socjalną objęto 35,6 tys. rodzin (+15), zaś wyłącznie z pracy socjalnej skorzystało 12,6 tys. rodzin (+9,3%). Wzrosła liczba zawartych kontraktów socjalnych.</w:t>
      </w:r>
    </w:p>
    <w:p w14:paraId="1C2B7FEC" w14:textId="62E73B7F"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Z usług opiekuńczych świadczonych w miejscu zamieszkania skorzystało 7,4 tys. osób (-58), a liczba usług wyniosła 2,0 mln (-4,4%). Usługi dla osób z</w:t>
      </w:r>
      <w:r w:rsidR="005E3CA8">
        <w:rPr>
          <w:rFonts w:ascii="Arial" w:hAnsi="Arial" w:cs="Arial"/>
          <w:sz w:val="24"/>
          <w:szCs w:val="24"/>
        </w:rPr>
        <w:t> </w:t>
      </w:r>
      <w:r w:rsidRPr="009237D2">
        <w:rPr>
          <w:rFonts w:ascii="Arial" w:hAnsi="Arial" w:cs="Arial"/>
          <w:sz w:val="24"/>
          <w:szCs w:val="24"/>
        </w:rPr>
        <w:t>zaburzeniami psychicznymi świadczono 1 512 osobom (-23). 5 gmin nie realizowało usług opiekuńczych (-2).</w:t>
      </w:r>
    </w:p>
    <w:p w14:paraId="3FA55C93" w14:textId="01B9D587"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W roku oceny ze wsparcia środowiskowego asystentów rodziny skorzystało 3</w:t>
      </w:r>
      <w:r w:rsidR="00011482">
        <w:rPr>
          <w:rFonts w:ascii="Arial" w:hAnsi="Arial" w:cs="Arial"/>
          <w:sz w:val="24"/>
          <w:szCs w:val="24"/>
        </w:rPr>
        <w:t> </w:t>
      </w:r>
      <w:r w:rsidRPr="009237D2">
        <w:rPr>
          <w:rFonts w:ascii="Arial" w:hAnsi="Arial" w:cs="Arial"/>
          <w:sz w:val="24"/>
          <w:szCs w:val="24"/>
        </w:rPr>
        <w:t>006 rodzin (-116), natomiast ze wsparcia rodzin wspierających 28 rodzin (+47,4%). Liczba asystentów i asystentek wyniosła 239 (bez zmian), a liczba placówek wsparcia dziennego wzrosła do 112 (+1).</w:t>
      </w:r>
    </w:p>
    <w:p w14:paraId="5F57E957" w14:textId="1EC73618"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Liczba placówek pracy podwórkowej prowadzonej przez wychowawcę w 2024 roku wyniosła 38 (+1; +2,7%).</w:t>
      </w:r>
    </w:p>
    <w:p w14:paraId="253D10FC" w14:textId="5B72EC5E"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W pieczy zastępczej przebywało 5 931 dzieci (+3,9%). 53,1% z ich przebywało w pieczy powyżej 3 lat i było to o 0,3 p.p. mniej niż przed rokiem.</w:t>
      </w:r>
    </w:p>
    <w:p w14:paraId="7DAEF414" w14:textId="62E2AE15"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42,7% dzieci znalazło się w pieczy zastępczej z powodu bezradności rodziców w sprawach opiekuńczo-wychowawczych.</w:t>
      </w:r>
    </w:p>
    <w:p w14:paraId="41BA47E3" w14:textId="2D3D56F6"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Odsetek dzieci przebywających w rodzinnej pieczy zastępczej wyniósł 80,9% (+0,1 p.p.).</w:t>
      </w:r>
    </w:p>
    <w:p w14:paraId="5B5EE766" w14:textId="253DF475"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lastRenderedPageBreak/>
        <w:t>Wydatki na świadczenia wychowawcze realizowane przez ZUS wyniosły 4,5 mld zł (+58,8%). Wzrost ten był spowodowany zwiększeniem wysokości świadczenia. Z funduszu alimentacyjnego skorzystało 11,5 tys. osób, a łączna kwota wypłaconych alimentów wyniosła 64,6 mln zł (-8,0%).</w:t>
      </w:r>
    </w:p>
    <w:p w14:paraId="45B1A6A8" w14:textId="71DFE6E0"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Dodatkami mieszkaniowymi objęto 27,1 tys. gospodarstw domowych (-2,1%).</w:t>
      </w:r>
    </w:p>
    <w:p w14:paraId="6D344D33" w14:textId="7E4D1194" w:rsidR="00A71CDA" w:rsidRPr="009237D2" w:rsidRDefault="00A71CDA" w:rsidP="00A71CDA">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Ogólna liczba osób zatrudnionych w jednostkach pomocy społecznej wyniosła 7 692 (+270). Wskaźnik specjalizacji pracowników socjalnych (udział pracowników socjalnych posiadających specjalizację I lub II stopnia w ogólnej liczbie pracowników socjalnych) wyniósł 55,7% (+1,5 p.p.).</w:t>
      </w:r>
    </w:p>
    <w:p w14:paraId="223765BB" w14:textId="14A0A4D3" w:rsidR="000928AC" w:rsidRPr="009237D2" w:rsidRDefault="00A71CDA" w:rsidP="00D92BAD">
      <w:pPr>
        <w:pStyle w:val="Akapitzlist"/>
        <w:numPr>
          <w:ilvl w:val="0"/>
          <w:numId w:val="37"/>
        </w:numPr>
        <w:spacing w:after="0" w:line="360" w:lineRule="auto"/>
        <w:rPr>
          <w:rFonts w:ascii="Arial" w:hAnsi="Arial" w:cs="Arial"/>
          <w:sz w:val="24"/>
          <w:szCs w:val="24"/>
        </w:rPr>
      </w:pPr>
      <w:r w:rsidRPr="009237D2">
        <w:rPr>
          <w:rFonts w:ascii="Arial" w:hAnsi="Arial" w:cs="Arial"/>
          <w:sz w:val="24"/>
          <w:szCs w:val="24"/>
        </w:rPr>
        <w:t>6</w:t>
      </w:r>
      <w:r w:rsidR="00292B4D">
        <w:rPr>
          <w:rFonts w:ascii="Arial" w:hAnsi="Arial" w:cs="Arial"/>
          <w:sz w:val="24"/>
          <w:szCs w:val="24"/>
        </w:rPr>
        <w:t>5</w:t>
      </w:r>
      <w:r w:rsidRPr="009237D2">
        <w:rPr>
          <w:rFonts w:ascii="Arial" w:hAnsi="Arial" w:cs="Arial"/>
          <w:sz w:val="24"/>
          <w:szCs w:val="24"/>
        </w:rPr>
        <w:t xml:space="preserve"> ośrodk</w:t>
      </w:r>
      <w:r w:rsidR="00292B4D">
        <w:rPr>
          <w:rFonts w:ascii="Arial" w:hAnsi="Arial" w:cs="Arial"/>
          <w:sz w:val="24"/>
          <w:szCs w:val="24"/>
        </w:rPr>
        <w:t>ów</w:t>
      </w:r>
      <w:r w:rsidRPr="009237D2">
        <w:rPr>
          <w:rFonts w:ascii="Arial" w:hAnsi="Arial" w:cs="Arial"/>
          <w:sz w:val="24"/>
          <w:szCs w:val="24"/>
        </w:rPr>
        <w:t xml:space="preserve"> pomocy społecznej funkcjonujących na poziomie gminy nie spełniało przynajmniej jednego z ustawowych wymogów dotyczących poziomu zatrudnienia pracowników socjalnych (+4</w:t>
      </w:r>
      <w:r w:rsidR="00292B4D">
        <w:rPr>
          <w:rFonts w:ascii="Arial" w:hAnsi="Arial" w:cs="Arial"/>
          <w:sz w:val="24"/>
          <w:szCs w:val="24"/>
        </w:rPr>
        <w:t>4</w:t>
      </w:r>
      <w:r w:rsidRPr="009237D2">
        <w:rPr>
          <w:rFonts w:ascii="Arial" w:hAnsi="Arial" w:cs="Arial"/>
          <w:sz w:val="24"/>
          <w:szCs w:val="24"/>
        </w:rPr>
        <w:t>).</w:t>
      </w:r>
      <w:r w:rsidR="000928AC" w:rsidRPr="009237D2">
        <w:rPr>
          <w:rFonts w:ascii="Arial" w:hAnsi="Arial" w:cs="Arial"/>
          <w:sz w:val="24"/>
          <w:szCs w:val="24"/>
        </w:rPr>
        <w:br w:type="page"/>
      </w:r>
    </w:p>
    <w:p w14:paraId="53B3A6E1" w14:textId="41B0D223" w:rsidR="00C36689" w:rsidRPr="009237D2" w:rsidRDefault="00B47D97" w:rsidP="000928AC">
      <w:pPr>
        <w:pStyle w:val="Nagwek1"/>
        <w:numPr>
          <w:ilvl w:val="0"/>
          <w:numId w:val="7"/>
        </w:numPr>
        <w:spacing w:after="240"/>
        <w:rPr>
          <w:rFonts w:cs="Arial"/>
        </w:rPr>
      </w:pPr>
      <w:bookmarkStart w:id="5" w:name="_Toc200612419"/>
      <w:r w:rsidRPr="009237D2">
        <w:rPr>
          <w:rFonts w:cs="Arial"/>
        </w:rPr>
        <w:lastRenderedPageBreak/>
        <w:t>DANE O SYTUACJI DEMOGRAFICZNEJ I SPOŁECZNEJ</w:t>
      </w:r>
      <w:bookmarkEnd w:id="5"/>
    </w:p>
    <w:p w14:paraId="5500528E" w14:textId="6BF8CB8A" w:rsidR="00D85A30" w:rsidRPr="009237D2" w:rsidRDefault="00B47D97" w:rsidP="00D85A30">
      <w:pPr>
        <w:pStyle w:val="Nagwek2"/>
        <w:numPr>
          <w:ilvl w:val="1"/>
          <w:numId w:val="7"/>
        </w:numPr>
        <w:spacing w:after="240"/>
        <w:rPr>
          <w:rFonts w:cs="Arial"/>
        </w:rPr>
      </w:pPr>
      <w:bookmarkStart w:id="6" w:name="_Toc200612420"/>
      <w:r w:rsidRPr="009237D2">
        <w:rPr>
          <w:rFonts w:cs="Arial"/>
        </w:rPr>
        <w:t>Demografia,</w:t>
      </w:r>
      <w:r w:rsidR="00C36689" w:rsidRPr="009237D2">
        <w:rPr>
          <w:rFonts w:cs="Arial"/>
        </w:rPr>
        <w:t xml:space="preserve"> struktura ludności</w:t>
      </w:r>
      <w:bookmarkEnd w:id="6"/>
    </w:p>
    <w:p w14:paraId="4F72F612" w14:textId="0F3B8A23"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Ramy terytorialne wyznaczane przez województwa sprawiają, że ludność je zamieszkująca tworzy swoją specyfikę demograficzną. Sposób koncentracji ludności w miastach i na wsiach jest unikalny dla każdego województwa, a tym samym decyduje o tym</w:t>
      </w:r>
      <w:r w:rsidR="00481CE9">
        <w:rPr>
          <w:rFonts w:ascii="Arial" w:hAnsi="Arial" w:cs="Arial"/>
          <w:sz w:val="24"/>
          <w:szCs w:val="24"/>
        </w:rPr>
        <w:t>,</w:t>
      </w:r>
      <w:r w:rsidRPr="009237D2">
        <w:rPr>
          <w:rFonts w:ascii="Arial" w:hAnsi="Arial" w:cs="Arial"/>
          <w:sz w:val="24"/>
          <w:szCs w:val="24"/>
        </w:rPr>
        <w:t xml:space="preserve"> jaką politykę szczebla samorządowego, w tym politykę społeczną, podejmuje się na danym obszarze i dostosowuje ją do aktualnych wyzwań.</w:t>
      </w:r>
    </w:p>
    <w:p w14:paraId="0856E416" w14:textId="77777777"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Tam, gdzie koncentracja ludności jest większa, większe są także zasoby instytucjonalne, w tym zasoby pomocy społecznej służące danej społeczności. W tym kontekście ważne jest, aby największe ośrodki administracyjne były z jednej strony miejscami kształtowania skutecznej polityki społecznej, z drugiej centrami umiejętnego dysponowania zasobami pomocy społecznej kierowanej do ludności zamieszkującej daną jednostkę administracyjną.</w:t>
      </w:r>
    </w:p>
    <w:p w14:paraId="0878E7C7" w14:textId="7B5B9B14"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Rzut oka na mapę województwa pomorskiego wskazuje jak ważna dla niego jest linia rzeki Wisły. To wzdłuż niej, od południa w stronę północną układają się miasta średniej wielkości – Kwidzyn, Sztum, Malbork, Tczew (funkcjonalnie wliczany do</w:t>
      </w:r>
      <w:r w:rsidR="00481CE9">
        <w:rPr>
          <w:rFonts w:ascii="Arial" w:hAnsi="Arial" w:cs="Arial"/>
          <w:sz w:val="24"/>
          <w:szCs w:val="24"/>
        </w:rPr>
        <w:t> </w:t>
      </w:r>
      <w:r w:rsidRPr="009237D2">
        <w:rPr>
          <w:rFonts w:ascii="Arial" w:hAnsi="Arial" w:cs="Arial"/>
          <w:sz w:val="24"/>
          <w:szCs w:val="24"/>
        </w:rPr>
        <w:t>aglomeracji Trójmiejskiej) oraz Nowy Dwór Gdański. Miasta te, patrząc geograficznie, prowadzą do Gdańska i całego Trójmiasta. Dostrzegając koncentrację ludności w tej części województwa i jednocześnie spoglądając na jego zachodnią stronę, widać, jak istotnym w tej części regionu jest Słupsk ze swoim potencjałem demograficznym, administracyjnym i gospodarczym.</w:t>
      </w:r>
    </w:p>
    <w:p w14:paraId="21607138" w14:textId="73060A2A"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 xml:space="preserve">Tegoroczna „fotografia” demograficzna przyjęła spojrzenie na województwo poprzez prezentację podstawowych informacji dotyczących województwa pomorskiego oraz porównanie podstawowych informacji na temat ludności Gdańska (największy ośrodek), Słupska (ośrodek średniej wielkości) oraz czterech gmin znajdujących się na krańcach geograficznych województwa, gminy: </w:t>
      </w:r>
      <w:bookmarkStart w:id="7" w:name="_Hlk195862163"/>
      <w:r w:rsidRPr="009237D2">
        <w:rPr>
          <w:rFonts w:ascii="Arial" w:hAnsi="Arial" w:cs="Arial"/>
          <w:sz w:val="24"/>
          <w:szCs w:val="24"/>
        </w:rPr>
        <w:t>Choczewo (na północy), Miastko (na zachodzie), Czersk (na południu) oraz Stary Dzierzgoń (na wschodzie).</w:t>
      </w:r>
      <w:bookmarkEnd w:id="7"/>
    </w:p>
    <w:p w14:paraId="0BE44677" w14:textId="77777777" w:rsidR="00D85A30" w:rsidRPr="009237D2" w:rsidRDefault="00D85A30" w:rsidP="00D85A30">
      <w:pPr>
        <w:spacing w:before="240" w:line="360" w:lineRule="auto"/>
        <w:rPr>
          <w:rFonts w:ascii="Arial" w:hAnsi="Arial" w:cs="Arial"/>
          <w:b/>
          <w:sz w:val="24"/>
          <w:szCs w:val="24"/>
        </w:rPr>
      </w:pPr>
      <w:r w:rsidRPr="009237D2">
        <w:rPr>
          <w:rFonts w:ascii="Arial" w:hAnsi="Arial" w:cs="Arial"/>
          <w:b/>
          <w:sz w:val="24"/>
          <w:szCs w:val="24"/>
        </w:rPr>
        <w:lastRenderedPageBreak/>
        <w:t>Województwo pomorskie – podstawowe dane o ludności</w:t>
      </w:r>
    </w:p>
    <w:p w14:paraId="4F7003E5" w14:textId="77777777"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Podstawowe dane dotyczące województwa zaprezentowane zostały za rok 2023 (stan na koniec grudnia), a tam, gdzie zostały już udostępnione – za pierwsze półrocze 2024 roku oraz na koniec grudnia 2024 r. We wszystkich przypadkach źródłem informacji są bazy danych Głównego Urzędu Statystycznego, w tym Bank Danych Lokalnych.</w:t>
      </w:r>
    </w:p>
    <w:p w14:paraId="175238AB" w14:textId="5CA4CFF1"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Na koniec 2023 roku województwo pomorskie zamieszkiwały łącznie 2 359 573 osoby. Natomiast na koniec grudnia 2024 roku liczba ludności w województwie pomorskim wynosiła 2 359 493 osoby. Co istotne, na tle wyraźnie już widocznych problemów demograficznych Polski, przede wszystkim kurczenia się liczby ludności, oznacza to, że w ciągu roku – w liczbach bezwzględnych – liczba ludności całego województwa pomorskiego odnotowała zaledwie minimalny spadek, o 80 osób. W skali kraju wszystkie województwa odnotowały spadek ludności, ale to właśnie w przypadku województwa pomorskiego był on najmniejszy</w:t>
      </w:r>
      <w:r w:rsidRPr="009237D2">
        <w:rPr>
          <w:rStyle w:val="Odwoanieprzypisudolnego"/>
          <w:rFonts w:ascii="Arial" w:hAnsi="Arial" w:cs="Arial"/>
          <w:sz w:val="24"/>
          <w:szCs w:val="24"/>
        </w:rPr>
        <w:footnoteReference w:id="2"/>
      </w:r>
      <w:r w:rsidRPr="009237D2">
        <w:rPr>
          <w:rFonts w:ascii="Arial" w:hAnsi="Arial" w:cs="Arial"/>
          <w:sz w:val="24"/>
          <w:szCs w:val="24"/>
        </w:rPr>
        <w:t>.</w:t>
      </w:r>
    </w:p>
    <w:p w14:paraId="4854AEBE" w14:textId="1F202911"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 xml:space="preserve">Z całkowitej liczby ludności województwa pomorskiego w pierwszym półroczu 2024 roku w miastach zamieszkiwało </w:t>
      </w:r>
      <w:r w:rsidRPr="009237D2">
        <w:rPr>
          <w:rFonts w:ascii="Arial" w:hAnsi="Arial" w:cs="Arial"/>
          <w:b/>
          <w:sz w:val="24"/>
          <w:szCs w:val="24"/>
        </w:rPr>
        <w:t>62,19%</w:t>
      </w:r>
      <w:r w:rsidRPr="009237D2">
        <w:rPr>
          <w:rFonts w:ascii="Arial" w:hAnsi="Arial" w:cs="Arial"/>
          <w:sz w:val="24"/>
          <w:szCs w:val="24"/>
        </w:rPr>
        <w:t xml:space="preserve">, a na wsi było to odpowiednio </w:t>
      </w:r>
      <w:r w:rsidRPr="009237D2">
        <w:rPr>
          <w:rFonts w:ascii="Arial" w:hAnsi="Arial" w:cs="Arial"/>
          <w:b/>
          <w:sz w:val="24"/>
          <w:szCs w:val="24"/>
        </w:rPr>
        <w:t>37,81%</w:t>
      </w:r>
      <w:r w:rsidRPr="009237D2">
        <w:rPr>
          <w:rFonts w:ascii="Arial" w:hAnsi="Arial" w:cs="Arial"/>
          <w:sz w:val="24"/>
          <w:szCs w:val="24"/>
        </w:rPr>
        <w:t>. Dla osób żyjących w miastach jest to spadek o 0,13 punktu procentowego w porównaniu do końca roku 2023, gdzie wskaźnik ten wynosił 62,32%. Należy wskazać, że województwo pomorskie jest wśród 12 województw, gdzie odsetek ludzi żyjących w miastach wynosi więcej niż 50% oraz wśród ośmiu województw, gdzie jego wartość kształtuje się powyżej 60%.</w:t>
      </w:r>
    </w:p>
    <w:p w14:paraId="73C098D2" w14:textId="7BD64693" w:rsidR="00D85A30" w:rsidRPr="009237D2" w:rsidRDefault="00D85A30" w:rsidP="00D85A30">
      <w:pPr>
        <w:spacing w:line="360" w:lineRule="auto"/>
        <w:rPr>
          <w:rFonts w:ascii="Arial" w:hAnsi="Arial" w:cs="Arial"/>
          <w:b/>
          <w:sz w:val="24"/>
          <w:szCs w:val="24"/>
        </w:rPr>
      </w:pPr>
      <w:r w:rsidRPr="009237D2">
        <w:rPr>
          <w:rFonts w:ascii="Arial" w:hAnsi="Arial" w:cs="Arial"/>
          <w:sz w:val="24"/>
          <w:szCs w:val="24"/>
        </w:rPr>
        <w:t xml:space="preserve">Na koniec 2023 roku w województwie pomorskim żyło </w:t>
      </w:r>
      <w:r w:rsidRPr="009237D2">
        <w:rPr>
          <w:rFonts w:ascii="Arial" w:eastAsia="Times New Roman" w:hAnsi="Arial" w:cs="Arial"/>
          <w:sz w:val="24"/>
          <w:szCs w:val="24"/>
          <w:lang w:eastAsia="pl-PL"/>
        </w:rPr>
        <w:t>1 213 819</w:t>
      </w:r>
      <w:r w:rsidRPr="009237D2">
        <w:rPr>
          <w:rFonts w:ascii="Arial" w:hAnsi="Arial" w:cs="Arial"/>
          <w:sz w:val="24"/>
          <w:szCs w:val="24"/>
        </w:rPr>
        <w:t xml:space="preserve"> kobiet, natomiast w pierwszym półroczu 2024 roku liczba ta wynosiła 1 214 180. Dla mężczyzn wartości te wynosiły odpowiednio: 1 145 754 oraz 1 145 776.</w:t>
      </w:r>
    </w:p>
    <w:p w14:paraId="3EB39C69" w14:textId="77777777"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lastRenderedPageBreak/>
        <w:t>Jeżeli chodzi o długość życia w województwie, to wyraźnie zarysowuje się tu cezura pandemii COVID-19. Długość życia kobiet i mężczyzn sukcesywnie (z niewielkim wahaniami) podnosiła się od początku tego stulecia. Jeszcze w 2019 roku wskaźnik przeciętnego trwania życia w województwie pomorskim dla kobiet wynosił około 81 lat, dla mężczyzn nieznacznie poniżej 75 lat. Od momentu wybuchu pandemii w 2019 roku do 2021 roku wskaźnik ten spadał zarówno dla kobiet i mężczyzn, a następnie wraz z jej wygasaniem, zaczął się ponownie podnosić, wykazując w 2023 roku wartości podobne do tych sprzed pandemii (82,0 lat dla kobiet i 75,2 dla mężczyzn).</w:t>
      </w:r>
    </w:p>
    <w:p w14:paraId="5FE89FBE" w14:textId="77777777"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Dane na koniec grudnia 2023 roku wskazują, że w województwie pomorskim w wieku przedprodukcyjnym znajdowało się 462 578 osób (odpowiednio: 254 656 w miastach oraz 207 922 na wsi), w tym 224 980 kobiet oraz 237 598 mężczyzn. W wieku produkcyjnym było 1 387 128, w tym 727 082 mężczyzn i 660 046 kobiet. Tu zwraca uwagę dużo większa liczba mężczyzn niż kobiet, pomimo tego, że łącznie to właśnie więcej kobiet zamieszkuje województwo pomorskie. 856 120 osób w wieku produkcyjnym zamieszkuje miasta, natomiast 531 008 osób jest mieszkańcami wsi. Co ciekawe, procentowy udział liczby osób w wieku produkcyjnym zamieszkujących miasta (61,72%) i wsie (38,28%) jest zbliżony do całkowitego rozkładu procentowego ludności województwa zamieszkujących miasta i wsie (patrz powyżej). I wreszcie osoby w wieku poprodukcyjnym, na koniec 2023 roku w województwie pomorskim zamieszkiwało ich łącznie 509 867, to więcej od grupy w wieku przedprodukcyjnym o 47 289 osób.</w:t>
      </w:r>
    </w:p>
    <w:p w14:paraId="61036DD8" w14:textId="77777777"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 xml:space="preserve">Wśród osób w wieku poprodukcyjnym 328 793 stanowiły kobiety, natomiast 181 074 mężczyźni. W miastach województwa pomorskiego na koniec 2023 roku mieszkało 359 685 osób w wieku poprodukcyjnym, natomiast na wsi było to 150 182 osoby. Dane na koniec grudnia 2024 roku wykazują spadek osób zarówno w wieku przedprodukcyjnym (456,5 tys., co oznacza spadek o 6,0 tys. w porównaniu z 2023 r.), jak i w wieku produkcyjnym (1385,2 tys. osób, a więc o 1,9 tys. mniej niż rok </w:t>
      </w:r>
      <w:r w:rsidRPr="009237D2">
        <w:rPr>
          <w:rFonts w:ascii="Arial" w:hAnsi="Arial" w:cs="Arial"/>
          <w:sz w:val="24"/>
          <w:szCs w:val="24"/>
        </w:rPr>
        <w:lastRenderedPageBreak/>
        <w:t>wcześniej). W 2024 roku wzrosła natomiast liczba osób w wieku poprodukcyjnym i wynosiła 517,7 tys., co oznacza wzrost w stosunku do 2023 r. o 7,9 tys.</w:t>
      </w:r>
      <w:r w:rsidRPr="009237D2">
        <w:rPr>
          <w:rStyle w:val="Odwoanieprzypisudolnego"/>
          <w:rFonts w:ascii="Arial" w:hAnsi="Arial" w:cs="Arial"/>
          <w:sz w:val="24"/>
          <w:szCs w:val="24"/>
        </w:rPr>
        <w:footnoteReference w:id="3"/>
      </w:r>
      <w:r w:rsidRPr="009237D2">
        <w:rPr>
          <w:rFonts w:ascii="Arial" w:hAnsi="Arial" w:cs="Arial"/>
          <w:sz w:val="24"/>
          <w:szCs w:val="24"/>
        </w:rPr>
        <w:t>.</w:t>
      </w:r>
    </w:p>
    <w:p w14:paraId="0B84462F" w14:textId="0A808F06"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Dane dotyczące długości życia oraz tego ile osób znajduje się w poszczególnych grupach: przedprodukcyjnej, produkcyjnej oraz poprodukcyjnej, w sposób najbardziej bazowy mogą wskazywać kto jest dawcą bądź biorcą różnego rodzaju usług społecznych. W najprostszym, ilościowym ujęciu można przyjąć, że w grupie przedprodukcyjnej, jako główna forma aktywności dominuje edukacja, grupa produkcyjna wiąże się z wytwarzaniem dóbr i usług, natomiast grupa poprodukcyjna korzysta w największym stopniu z różnych usług społecznych i form wsparcia. Oczywiście nie jest to podział sztywny, a szczególnie decyduje o tym kategoria samej pracy, która w różnej formie może występować we wszystkich trzech grupach (praca osób niepełnoletnich, seniorzy/seniorki pracujący w okresie emerytalnym). Natomiast to</w:t>
      </w:r>
      <w:r w:rsidR="007A73AA">
        <w:rPr>
          <w:rFonts w:ascii="Arial" w:hAnsi="Arial" w:cs="Arial"/>
          <w:sz w:val="24"/>
          <w:szCs w:val="24"/>
        </w:rPr>
        <w:t>,</w:t>
      </w:r>
      <w:r w:rsidRPr="009237D2">
        <w:rPr>
          <w:rFonts w:ascii="Arial" w:hAnsi="Arial" w:cs="Arial"/>
          <w:sz w:val="24"/>
          <w:szCs w:val="24"/>
        </w:rPr>
        <w:t xml:space="preserve"> w jakiej kondycji są poszczególne grupy, jak zmieniają się one ilościowo determinować będzie mobilizowanie i wykorzystanie zasobów pomocy społecznej w</w:t>
      </w:r>
      <w:r w:rsidR="00702885">
        <w:rPr>
          <w:rFonts w:ascii="Arial" w:hAnsi="Arial" w:cs="Arial"/>
          <w:sz w:val="24"/>
          <w:szCs w:val="24"/>
        </w:rPr>
        <w:t> </w:t>
      </w:r>
      <w:r w:rsidRPr="009237D2">
        <w:rPr>
          <w:rFonts w:ascii="Arial" w:hAnsi="Arial" w:cs="Arial"/>
          <w:sz w:val="24"/>
          <w:szCs w:val="24"/>
        </w:rPr>
        <w:t>województwie oraz prognozowanie potrzeb w tym zakresie.</w:t>
      </w:r>
    </w:p>
    <w:p w14:paraId="6C852AF9" w14:textId="760B0915" w:rsidR="00D85A30" w:rsidRPr="009237D2" w:rsidRDefault="00D85A30" w:rsidP="00D85A30">
      <w:pPr>
        <w:spacing w:before="240" w:line="360" w:lineRule="auto"/>
        <w:rPr>
          <w:rFonts w:ascii="Arial" w:hAnsi="Arial" w:cs="Arial"/>
          <w:b/>
          <w:sz w:val="24"/>
          <w:szCs w:val="24"/>
        </w:rPr>
      </w:pPr>
      <w:r w:rsidRPr="009237D2">
        <w:rPr>
          <w:rFonts w:ascii="Arial" w:hAnsi="Arial" w:cs="Arial"/>
          <w:b/>
          <w:sz w:val="24"/>
          <w:szCs w:val="24"/>
        </w:rPr>
        <w:t>Cztery gminy – miasto średnie – centrum aglomeracji</w:t>
      </w:r>
    </w:p>
    <w:p w14:paraId="4BCE919C" w14:textId="3E87E1DA" w:rsidR="00D85A30" w:rsidRPr="009237D2" w:rsidRDefault="00D85A30" w:rsidP="00D85A30">
      <w:pPr>
        <w:spacing w:line="360" w:lineRule="auto"/>
        <w:rPr>
          <w:rFonts w:ascii="Arial" w:hAnsi="Arial" w:cs="Arial"/>
          <w:sz w:val="24"/>
          <w:szCs w:val="24"/>
        </w:rPr>
      </w:pPr>
      <w:r w:rsidRPr="009237D2">
        <w:rPr>
          <w:rFonts w:ascii="Arial" w:hAnsi="Arial" w:cs="Arial"/>
          <w:sz w:val="24"/>
          <w:szCs w:val="24"/>
        </w:rPr>
        <w:t>Obraz ogółu ludności województwa uzupełniamy w raporcie wybranymi sześcioma jednostkami organizacyjnymi zróżnicowanej wielkości, które</w:t>
      </w:r>
      <w:r w:rsidR="00EA4223">
        <w:rPr>
          <w:rFonts w:ascii="Arial" w:hAnsi="Arial" w:cs="Arial"/>
          <w:sz w:val="24"/>
          <w:szCs w:val="24"/>
        </w:rPr>
        <w:t xml:space="preserve"> przedstawiono poprzez wybrane dane demograficzne oraz</w:t>
      </w:r>
      <w:r w:rsidRPr="009237D2">
        <w:rPr>
          <w:rFonts w:ascii="Arial" w:hAnsi="Arial" w:cs="Arial"/>
          <w:sz w:val="24"/>
          <w:szCs w:val="24"/>
        </w:rPr>
        <w:t xml:space="preserve"> porównane zostały w odniesieniu do wskaźnika na 1 000 mieszkańców.</w:t>
      </w:r>
    </w:p>
    <w:p w14:paraId="6DDC2811" w14:textId="77777777" w:rsidR="00E068AE" w:rsidRPr="009237D2" w:rsidRDefault="00E068AE" w:rsidP="00D92BAD">
      <w:pPr>
        <w:spacing w:after="0" w:line="360" w:lineRule="auto"/>
        <w:rPr>
          <w:rFonts w:ascii="Arial" w:hAnsi="Arial" w:cs="Arial"/>
          <w:sz w:val="24"/>
          <w:szCs w:val="24"/>
        </w:rPr>
        <w:sectPr w:rsidR="00E068AE" w:rsidRPr="009237D2" w:rsidSect="00F67E83">
          <w:pgSz w:w="11906" w:h="16838"/>
          <w:pgMar w:top="1417" w:right="1417" w:bottom="1417" w:left="1417" w:header="708" w:footer="708" w:gutter="0"/>
          <w:cols w:space="708"/>
          <w:titlePg/>
          <w:docGrid w:linePitch="360"/>
        </w:sectPr>
      </w:pPr>
    </w:p>
    <w:p w14:paraId="068CD121" w14:textId="3C5DC97C" w:rsidR="00542DF8" w:rsidRPr="009237D2" w:rsidRDefault="00542DF8" w:rsidP="00542DF8">
      <w:pPr>
        <w:pStyle w:val="Legenda"/>
        <w:keepNext/>
        <w:rPr>
          <w:rFonts w:ascii="Arial" w:hAnsi="Arial" w:cs="Arial"/>
          <w:i w:val="0"/>
          <w:color w:val="auto"/>
          <w:sz w:val="24"/>
        </w:rPr>
      </w:pPr>
      <w:bookmarkStart w:id="8" w:name="_Toc200614066"/>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Wybrane dane demograficzne według stanu na 31.12.2023 r.</w:t>
      </w:r>
      <w:bookmarkEnd w:id="8"/>
    </w:p>
    <w:tbl>
      <w:tblPr>
        <w:tblW w:w="13855" w:type="dxa"/>
        <w:tblLayout w:type="fixed"/>
        <w:tblCellMar>
          <w:left w:w="70" w:type="dxa"/>
          <w:right w:w="70" w:type="dxa"/>
        </w:tblCellMar>
        <w:tblLook w:val="04A0" w:firstRow="1" w:lastRow="0" w:firstColumn="1" w:lastColumn="0" w:noHBand="0" w:noVBand="1"/>
      </w:tblPr>
      <w:tblGrid>
        <w:gridCol w:w="3256"/>
        <w:gridCol w:w="1766"/>
        <w:gridCol w:w="1767"/>
        <w:gridCol w:w="1766"/>
        <w:gridCol w:w="1767"/>
        <w:gridCol w:w="1766"/>
        <w:gridCol w:w="1767"/>
      </w:tblGrid>
      <w:tr w:rsidR="00542DF8" w:rsidRPr="009237D2" w14:paraId="08759B18" w14:textId="77777777" w:rsidTr="00D85A30">
        <w:trPr>
          <w:trHeight w:val="312"/>
        </w:trPr>
        <w:tc>
          <w:tcPr>
            <w:tcW w:w="32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FCC97FC" w14:textId="77777777" w:rsidR="00542DF8" w:rsidRPr="009237D2" w:rsidRDefault="00542DF8" w:rsidP="00542DF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jednostka</w:t>
            </w:r>
          </w:p>
        </w:tc>
        <w:tc>
          <w:tcPr>
            <w:tcW w:w="176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6EF78C3" w14:textId="713C2651" w:rsidR="00542DF8" w:rsidRPr="009237D2" w:rsidRDefault="00542DF8" w:rsidP="00542DF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Stary Dzierzgoń</w:t>
            </w:r>
          </w:p>
        </w:tc>
        <w:tc>
          <w:tcPr>
            <w:tcW w:w="17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BF89EFD" w14:textId="7434400C" w:rsidR="00542DF8" w:rsidRPr="009237D2" w:rsidRDefault="00542DF8" w:rsidP="00542DF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Miastko</w:t>
            </w:r>
          </w:p>
        </w:tc>
        <w:tc>
          <w:tcPr>
            <w:tcW w:w="176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BF83B0F" w14:textId="22594F50" w:rsidR="00542DF8" w:rsidRPr="009237D2" w:rsidRDefault="00542DF8" w:rsidP="00542DF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Choczewo</w:t>
            </w:r>
          </w:p>
        </w:tc>
        <w:tc>
          <w:tcPr>
            <w:tcW w:w="17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CFE7EB3" w14:textId="1C3D44B5" w:rsidR="00542DF8" w:rsidRPr="009237D2" w:rsidRDefault="00542DF8" w:rsidP="00542DF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Czersk</w:t>
            </w:r>
          </w:p>
        </w:tc>
        <w:tc>
          <w:tcPr>
            <w:tcW w:w="176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A4F611D" w14:textId="77777777" w:rsidR="00542DF8" w:rsidRPr="009237D2" w:rsidRDefault="00542DF8" w:rsidP="00542DF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Słupsk</w:t>
            </w:r>
          </w:p>
        </w:tc>
        <w:tc>
          <w:tcPr>
            <w:tcW w:w="17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24D3EF9" w14:textId="77777777" w:rsidR="00542DF8" w:rsidRPr="009237D2" w:rsidRDefault="00542DF8" w:rsidP="00542DF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Gdańsk</w:t>
            </w:r>
          </w:p>
        </w:tc>
      </w:tr>
      <w:tr w:rsidR="00B613CA" w:rsidRPr="009237D2" w14:paraId="232992CF"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CBA9E2"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ogólna liczba mieszkańców</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41057C" w14:textId="6E1A2CD6"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3 433</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7C63B4" w14:textId="3FAF61AC"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17 834</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09BB64" w14:textId="0ADEB11C"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4 949</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66E4B6" w14:textId="7190AA33"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21 261</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60FDD9" w14:textId="4EF8729D"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85 504</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F73E9B" w14:textId="585F6ADE"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487 371</w:t>
            </w:r>
          </w:p>
        </w:tc>
      </w:tr>
      <w:tr w:rsidR="00B613CA" w:rsidRPr="009237D2" w14:paraId="02EACE24"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F1C227"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kobiety</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B2196D" w14:textId="3C7B18DA"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1 725</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863A79" w14:textId="00578398"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9 008</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DFF8F" w14:textId="587F8C3E"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2 460</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1F55B" w14:textId="56A859D3"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10 674</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EE66D2" w14:textId="52B76161"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45 755</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B5A0E" w14:textId="398C0295"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256 867</w:t>
            </w:r>
          </w:p>
        </w:tc>
      </w:tr>
      <w:tr w:rsidR="00B613CA" w:rsidRPr="009237D2" w14:paraId="5BB95CBE"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F2E2B8"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mężczyźni</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F063B1" w14:textId="3A6DC280"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1 708</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2D6CA3" w14:textId="5A20DA22"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8 826</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AD70C5" w14:textId="48BA7583"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2 489</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CC2150" w14:textId="54C50736"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10 587</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26DBB2" w14:textId="4CE73475"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39 749</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C70937" w14:textId="582AFDAA"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230 504</w:t>
            </w:r>
          </w:p>
        </w:tc>
      </w:tr>
      <w:tr w:rsidR="00B613CA" w:rsidRPr="009237D2" w14:paraId="1E946EB3"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7D616"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wieku przedprodukcyjnym</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D0DDE" w14:textId="623EE780"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622</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19CB80" w14:textId="28E00878"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3 225</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A0BCC6" w14:textId="7E91FEEF"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974</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76D884" w14:textId="63A8F3E0"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4 436</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5CF899" w14:textId="2906C0F4"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13 124</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B9EBB5" w14:textId="40D08567"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82 273</w:t>
            </w:r>
          </w:p>
        </w:tc>
      </w:tr>
      <w:tr w:rsidR="00B613CA" w:rsidRPr="009237D2" w14:paraId="107FB8A1"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678ABD"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wieku przedprodukcyjnym na 1000 mieszkańców</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4259F8" w14:textId="38AF580E"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181,2</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822263" w14:textId="46C0C5AA"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180,8</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6DF8A7" w14:textId="01E2D69F"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196,8</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E8CA20" w14:textId="7F3B1551"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208,7</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9F14F4" w14:textId="5B2F7F53"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153,5</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F39AA1" w14:textId="1E547D4D"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168,8</w:t>
            </w:r>
          </w:p>
        </w:tc>
      </w:tr>
      <w:tr w:rsidR="00B613CA" w:rsidRPr="009237D2" w14:paraId="7943E3B0"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DABD6D"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wieku produkcyjnym</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1B644" w14:textId="02315D94"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2 038</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DA4D54" w14:textId="3292B2B0"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10 270</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D58ED2" w14:textId="1BA05928"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2 840</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4D924" w14:textId="33A78954"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12 454</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9B2587" w14:textId="2BED60AB"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48 036</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B71A6" w14:textId="09625B10"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291 611</w:t>
            </w:r>
          </w:p>
        </w:tc>
      </w:tr>
      <w:tr w:rsidR="00B613CA" w:rsidRPr="009237D2" w14:paraId="4A6FE9D0"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82D6D7"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wieku produkcyjnym na 1000 mieszkańców</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78D259" w14:textId="0E536951"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593,6</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2A4472" w14:textId="4DD36066"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575,9</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90B863" w14:textId="6D1E3C45"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573,9</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FE78D1" w14:textId="2C0C253F"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585,8</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6DD560" w14:textId="67431552"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561,8</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9F89A1" w14:textId="7682252E"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598,3</w:t>
            </w:r>
          </w:p>
        </w:tc>
      </w:tr>
      <w:tr w:rsidR="00B613CA" w:rsidRPr="009237D2" w14:paraId="43D54978"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69A202"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wieku poprodukcyjnym</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91192" w14:textId="1F6EBE74"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773</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40EFD" w14:textId="1FB6BF12"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4 339</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FF0E8" w14:textId="0E564CF4"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1 135</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29A476" w14:textId="76997FD4"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4 371</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9714D7" w14:textId="4FF01455"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24 344</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074B01" w14:textId="31B5EB95"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113 487</w:t>
            </w:r>
          </w:p>
        </w:tc>
      </w:tr>
      <w:tr w:rsidR="00B613CA" w:rsidRPr="009237D2" w14:paraId="53465E6E" w14:textId="77777777" w:rsidTr="00D85A30">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704DD8" w14:textId="77777777" w:rsidR="00B613CA" w:rsidRPr="009237D2" w:rsidRDefault="00B613CA" w:rsidP="00B613C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wieku poprodukcyjnym na 1000 mieszkańców</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673BB9" w14:textId="57194483"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225,2</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6B0366" w14:textId="0F1C564A"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243,3</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6E15B4" w14:textId="6FC2E8B5"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229,3</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437654" w14:textId="2B1C2ED7"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205,6</w:t>
            </w:r>
          </w:p>
        </w:tc>
        <w:tc>
          <w:tcPr>
            <w:tcW w:w="17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1F497C" w14:textId="1EEDFCFC"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284,7</w:t>
            </w:r>
          </w:p>
        </w:tc>
        <w:tc>
          <w:tcPr>
            <w:tcW w:w="17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52F323" w14:textId="7AD9C481" w:rsidR="00B613CA" w:rsidRPr="009237D2" w:rsidRDefault="00B613CA" w:rsidP="00B613C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232,9</w:t>
            </w:r>
          </w:p>
        </w:tc>
      </w:tr>
    </w:tbl>
    <w:p w14:paraId="11CC640C" w14:textId="2C30B22B" w:rsidR="00E068AE" w:rsidRPr="009237D2" w:rsidRDefault="00942767" w:rsidP="00942767">
      <w:pPr>
        <w:spacing w:line="360" w:lineRule="auto"/>
        <w:rPr>
          <w:rFonts w:ascii="Arial" w:hAnsi="Arial" w:cs="Arial"/>
          <w:sz w:val="24"/>
          <w:szCs w:val="24"/>
        </w:rPr>
      </w:pPr>
      <w:r w:rsidRPr="009237D2">
        <w:rPr>
          <w:rFonts w:ascii="Arial" w:hAnsi="Arial" w:cs="Arial"/>
          <w:sz w:val="24"/>
          <w:szCs w:val="24"/>
        </w:rPr>
        <w:t>Źródło: opracowanie własne na podstawie danych BDL.</w:t>
      </w:r>
    </w:p>
    <w:p w14:paraId="5E158B37" w14:textId="08BE90F9" w:rsidR="00E068AE" w:rsidRPr="009237D2" w:rsidRDefault="00E068AE" w:rsidP="00D92BAD">
      <w:pPr>
        <w:spacing w:after="0" w:line="360" w:lineRule="auto"/>
        <w:rPr>
          <w:rFonts w:ascii="Arial" w:hAnsi="Arial" w:cs="Arial"/>
          <w:sz w:val="24"/>
          <w:szCs w:val="24"/>
        </w:rPr>
        <w:sectPr w:rsidR="00E068AE" w:rsidRPr="009237D2" w:rsidSect="00E068AE">
          <w:pgSz w:w="16838" w:h="11906" w:orient="landscape"/>
          <w:pgMar w:top="1417" w:right="1417" w:bottom="1417" w:left="1417" w:header="708" w:footer="708" w:gutter="0"/>
          <w:cols w:space="708"/>
          <w:docGrid w:linePitch="360"/>
        </w:sectPr>
      </w:pPr>
    </w:p>
    <w:p w14:paraId="67DE0D49" w14:textId="2198DA3E" w:rsidR="00E068AE" w:rsidRPr="009237D2" w:rsidRDefault="00E068AE" w:rsidP="00E068AE">
      <w:pPr>
        <w:spacing w:line="360" w:lineRule="auto"/>
        <w:rPr>
          <w:rFonts w:ascii="Arial" w:hAnsi="Arial" w:cs="Arial"/>
          <w:sz w:val="24"/>
          <w:szCs w:val="24"/>
        </w:rPr>
      </w:pPr>
      <w:r w:rsidRPr="009237D2">
        <w:rPr>
          <w:rFonts w:ascii="Arial" w:hAnsi="Arial" w:cs="Arial"/>
          <w:sz w:val="24"/>
          <w:szCs w:val="24"/>
        </w:rPr>
        <w:lastRenderedPageBreak/>
        <w:t>Tak prezentuje się liczbowe ujęcie województwa pomorskiego w rozkładzie na: Gdańsk – stolicę województwa, będącą jednocześnie głównym miastem aglomeracji trójmiejskiej, a także na Słupsk miasto średniej wielkości oraz cztery gminy na krańcach województwa pomorskiego – Stary Dzierzgoń (wschód), Miastko (zachód), Choczewo (północ) i Czersk (południe).</w:t>
      </w:r>
    </w:p>
    <w:p w14:paraId="4CB09B56" w14:textId="04F138B7" w:rsidR="00E068AE" w:rsidRPr="009237D2" w:rsidRDefault="00E068AE" w:rsidP="00E068AE">
      <w:pPr>
        <w:spacing w:line="360" w:lineRule="auto"/>
        <w:rPr>
          <w:rFonts w:ascii="Arial" w:hAnsi="Arial" w:cs="Arial"/>
          <w:sz w:val="24"/>
          <w:szCs w:val="24"/>
        </w:rPr>
      </w:pPr>
      <w:r w:rsidRPr="009237D2">
        <w:rPr>
          <w:rFonts w:ascii="Arial" w:hAnsi="Arial" w:cs="Arial"/>
          <w:sz w:val="24"/>
          <w:szCs w:val="24"/>
        </w:rPr>
        <w:t>Z danych na tysiąc mieszkańców wynika, że wśród sześciu porównywanych jednostek administracyjnych – Czersk ma najwięcej osób w wieku przedprodukcyjnym i jednocześnie najmniej osób w wieku poprodukcyjnym. Co więcej, osób w wieku przedprodukcyjnym jest w Czersku nawet nieco więcej niż tych w wieku poprodukcyjnym, co na tle porównywanych jednostek, jak i danych dla całego województwa stanowi wyjątek. W pozostałych pięciu jednostkach administracyjnych, osób w wieku poprodukcyjnym jest więcej, niż tych w wieku przedprodukcyjnym.</w:t>
      </w:r>
    </w:p>
    <w:p w14:paraId="2E4408B6" w14:textId="62ADF8C1" w:rsidR="00E068AE" w:rsidRPr="009237D2" w:rsidRDefault="00E068AE" w:rsidP="00E068AE">
      <w:pPr>
        <w:spacing w:after="0" w:line="360" w:lineRule="auto"/>
        <w:rPr>
          <w:rFonts w:ascii="Arial" w:hAnsi="Arial" w:cs="Arial"/>
          <w:sz w:val="24"/>
          <w:szCs w:val="24"/>
        </w:rPr>
      </w:pPr>
      <w:r w:rsidRPr="009237D2">
        <w:rPr>
          <w:rFonts w:ascii="Arial" w:hAnsi="Arial" w:cs="Arial"/>
          <w:sz w:val="24"/>
          <w:szCs w:val="24"/>
        </w:rPr>
        <w:t xml:space="preserve">Pośród czterech gmin znajdujących się na krańcach województwa, gmina Stary Dzierzgoń ma </w:t>
      </w:r>
      <w:r w:rsidR="00DF7DB0">
        <w:rPr>
          <w:rFonts w:ascii="Arial" w:hAnsi="Arial" w:cs="Arial"/>
          <w:sz w:val="24"/>
          <w:szCs w:val="24"/>
        </w:rPr>
        <w:t>najwyższy wskaźnik</w:t>
      </w:r>
      <w:r w:rsidRPr="009237D2">
        <w:rPr>
          <w:rFonts w:ascii="Arial" w:hAnsi="Arial" w:cs="Arial"/>
          <w:sz w:val="24"/>
          <w:szCs w:val="24"/>
        </w:rPr>
        <w:t xml:space="preserve"> osób w wieku produkcyjnym. Natomiast z całej szóstki porównywanych jednostek, to Gdańsk dysponuje największą liczbą osób w</w:t>
      </w:r>
      <w:r w:rsidR="00376DC3">
        <w:rPr>
          <w:rFonts w:ascii="Arial" w:hAnsi="Arial" w:cs="Arial"/>
          <w:sz w:val="24"/>
          <w:szCs w:val="24"/>
        </w:rPr>
        <w:t> </w:t>
      </w:r>
      <w:r w:rsidRPr="009237D2">
        <w:rPr>
          <w:rFonts w:ascii="Arial" w:hAnsi="Arial" w:cs="Arial"/>
          <w:sz w:val="24"/>
          <w:szCs w:val="24"/>
        </w:rPr>
        <w:t xml:space="preserve">wieku produkcyjnym na tysiąc mieszkańców. Ze wszystkich porównywanych jednostek najmniej osób w wieku przedprodukcyjnym oraz produkcyjnym na tysiąc mieszkańców ma Słupsk. Miasto to wykazuje również najwięcej osób w wieku poprodukcyjnym na tysiąc mieszkańców. </w:t>
      </w:r>
    </w:p>
    <w:p w14:paraId="67F91EC1" w14:textId="632FD34A" w:rsidR="00E0600C" w:rsidRPr="009237D2" w:rsidRDefault="00E068AE" w:rsidP="00942767">
      <w:pPr>
        <w:spacing w:before="240" w:line="360" w:lineRule="auto"/>
        <w:rPr>
          <w:rFonts w:ascii="Arial" w:hAnsi="Arial" w:cs="Arial"/>
          <w:sz w:val="24"/>
          <w:szCs w:val="24"/>
        </w:rPr>
      </w:pPr>
      <w:r w:rsidRPr="009237D2">
        <w:rPr>
          <w:rFonts w:ascii="Arial" w:hAnsi="Arial" w:cs="Arial"/>
          <w:sz w:val="24"/>
          <w:szCs w:val="24"/>
        </w:rPr>
        <w:t>Dane dla tych jednostek, gdzie liczba osób w wieku poprodukcyjnym jest większa od liczby osób w wieku przedprodukcyjnym wskazują na rosnące wyzwania związane z obciążeniem demograficznym, tak w Polsce, jak i w województwie pomorskim.</w:t>
      </w:r>
    </w:p>
    <w:p w14:paraId="212C5827" w14:textId="4998C1A8" w:rsidR="00C36689" w:rsidRPr="009237D2" w:rsidRDefault="00C36689" w:rsidP="00E849B9">
      <w:pPr>
        <w:pStyle w:val="Nagwek2"/>
        <w:numPr>
          <w:ilvl w:val="1"/>
          <w:numId w:val="7"/>
        </w:numPr>
        <w:spacing w:after="240"/>
        <w:rPr>
          <w:rFonts w:cs="Arial"/>
        </w:rPr>
      </w:pPr>
      <w:bookmarkStart w:id="9" w:name="_Toc200612421"/>
      <w:r w:rsidRPr="009237D2">
        <w:rPr>
          <w:rFonts w:cs="Arial"/>
        </w:rPr>
        <w:t xml:space="preserve">Rynek pracy </w:t>
      </w:r>
      <w:r w:rsidR="00BD4A8C" w:rsidRPr="009237D2">
        <w:rPr>
          <w:rFonts w:cs="Arial"/>
        </w:rPr>
        <w:t>– motor rozwoju</w:t>
      </w:r>
      <w:bookmarkEnd w:id="9"/>
    </w:p>
    <w:p w14:paraId="26023C6B" w14:textId="5C783F82" w:rsidR="00BD4A8C" w:rsidRPr="009237D2" w:rsidRDefault="00BD4A8C" w:rsidP="00BD4A8C">
      <w:pPr>
        <w:spacing w:line="360" w:lineRule="auto"/>
        <w:rPr>
          <w:rFonts w:ascii="Arial" w:hAnsi="Arial" w:cs="Arial"/>
          <w:sz w:val="24"/>
          <w:szCs w:val="24"/>
        </w:rPr>
      </w:pPr>
      <w:r w:rsidRPr="009237D2">
        <w:rPr>
          <w:rFonts w:ascii="Arial" w:hAnsi="Arial" w:cs="Arial"/>
          <w:sz w:val="24"/>
          <w:szCs w:val="24"/>
        </w:rPr>
        <w:t>W ujęciu demograficznym najważniejszą grupą dla rynku pracy są oczywiście osoby w wieku produkcyjnym – to one decydują o bieżącym potencjale danego województwa, to do nich odnosi się stopę bezrobocia, a dziś niejednokrotnie odnosi się także to, w jakich zawodach osoby aktywne zawodowo nie chcą podejmować zatrudnienia. Zgodnie z tym, co przywołane zostało w podrozdziale dotyczącym demografii, kategoria pracy, z różną intensywnością rozciąga się również na osoby z grup przedprodukcyjnej i poprodukcyjnej.</w:t>
      </w:r>
    </w:p>
    <w:p w14:paraId="3ED49C47" w14:textId="27B42F2E" w:rsidR="00BD4A8C" w:rsidRPr="009237D2" w:rsidRDefault="00BD4A8C" w:rsidP="00BD4A8C">
      <w:pPr>
        <w:spacing w:line="360" w:lineRule="auto"/>
        <w:rPr>
          <w:rFonts w:ascii="Arial" w:hAnsi="Arial" w:cs="Arial"/>
          <w:sz w:val="24"/>
          <w:szCs w:val="24"/>
        </w:rPr>
      </w:pPr>
      <w:r w:rsidRPr="009237D2">
        <w:rPr>
          <w:rFonts w:ascii="Arial" w:hAnsi="Arial" w:cs="Arial"/>
          <w:sz w:val="24"/>
          <w:szCs w:val="24"/>
        </w:rPr>
        <w:lastRenderedPageBreak/>
        <w:t>Rynek pracy województwa pomorskiego, tak jak przy analizowanych wcześniej zagadnieniach demograficznych, możemy odnosić do rozkładu geograficznego i koncentracji ludności. Dlatego przed przywołaniem podstawowych danych dotyczących rynku pracy w województwie zaprezentowane zostaną przykłady trzech miejsc, które w różny sposób oddziałują na ten rynek.</w:t>
      </w:r>
    </w:p>
    <w:p w14:paraId="7D7C2D9A" w14:textId="09A39ED9" w:rsidR="00BD4A8C" w:rsidRPr="009237D2" w:rsidRDefault="00BD4A8C" w:rsidP="00BD4A8C">
      <w:pPr>
        <w:pStyle w:val="Akapitzlist"/>
        <w:numPr>
          <w:ilvl w:val="0"/>
          <w:numId w:val="6"/>
        </w:numPr>
        <w:spacing w:line="360" w:lineRule="auto"/>
        <w:rPr>
          <w:rFonts w:ascii="Arial" w:hAnsi="Arial" w:cs="Arial"/>
          <w:sz w:val="24"/>
          <w:szCs w:val="24"/>
        </w:rPr>
      </w:pPr>
      <w:r w:rsidRPr="009237D2">
        <w:rPr>
          <w:rFonts w:ascii="Arial" w:hAnsi="Arial" w:cs="Arial"/>
          <w:sz w:val="24"/>
          <w:szCs w:val="24"/>
        </w:rPr>
        <w:t>Spoglądając na mapę województwa pomorskiego możemy wskazać na niej główny silnik rozwoju gospodarczego, którym jest Trójmiasto. To tu koncentrują się duże zakłady przemysłowe, w tym również spółki skarbu państwa, a także dwa porty z największymi przeładunkami w kraju (Gdańsk i Gdynia). Udział tych dwóch portów w obrotach ogólnokrajowych w 2024 roku kształtował się następująco: Gdańsk – 57,2%, Gdynia – 18,7% (odpowiednio pierwsze i drugie miejsce w kraju)</w:t>
      </w:r>
      <w:r w:rsidRPr="009237D2">
        <w:rPr>
          <w:rStyle w:val="Odwoanieprzypisudolnego"/>
          <w:rFonts w:ascii="Arial" w:hAnsi="Arial" w:cs="Arial"/>
          <w:sz w:val="24"/>
          <w:szCs w:val="24"/>
        </w:rPr>
        <w:footnoteReference w:id="4"/>
      </w:r>
      <w:r w:rsidRPr="009237D2">
        <w:rPr>
          <w:rFonts w:ascii="Arial" w:hAnsi="Arial" w:cs="Arial"/>
          <w:sz w:val="24"/>
          <w:szCs w:val="24"/>
        </w:rPr>
        <w:t>. W Trójmieście rozwinięte są również branże: stoczniowa, budowlana, informatyczna, a także istotna gałąź całego województwa wynikająca z nadmorskiego położenia – branża turystyczna. Trójmiasto w największym stopniu koncentruje również administrację wszystkich szczebli. To właśnie ta szeroka koncentracja licznych branż decyduje o tym, że według danych za 2022 rok pod względem wartości PKB na 1 mieszkańca podregion trójmiejski zajmował czwartą lokatę w Polsce, przewyższając średnią krajową o 60,8%</w:t>
      </w:r>
      <w:r w:rsidRPr="009237D2">
        <w:rPr>
          <w:rStyle w:val="Odwoanieprzypisudolnego"/>
          <w:rFonts w:ascii="Arial" w:hAnsi="Arial" w:cs="Arial"/>
          <w:sz w:val="24"/>
          <w:szCs w:val="24"/>
        </w:rPr>
        <w:footnoteReference w:id="5"/>
      </w:r>
      <w:r w:rsidRPr="009237D2">
        <w:rPr>
          <w:rFonts w:ascii="Arial" w:hAnsi="Arial" w:cs="Arial"/>
          <w:sz w:val="24"/>
          <w:szCs w:val="24"/>
        </w:rPr>
        <w:t>. Podregion trójmiejski w 2022 roku był odpowiedzialny aż za 53,4% udziałów w generowaniu PKB całego województwa</w:t>
      </w:r>
      <w:r w:rsidRPr="009237D2">
        <w:rPr>
          <w:rStyle w:val="Odwoanieprzypisudolnego"/>
          <w:rFonts w:ascii="Arial" w:hAnsi="Arial" w:cs="Arial"/>
          <w:sz w:val="24"/>
          <w:szCs w:val="24"/>
        </w:rPr>
        <w:footnoteReference w:id="6"/>
      </w:r>
      <w:r w:rsidRPr="009237D2">
        <w:rPr>
          <w:rFonts w:ascii="Arial" w:hAnsi="Arial" w:cs="Arial"/>
          <w:sz w:val="24"/>
          <w:szCs w:val="24"/>
        </w:rPr>
        <w:t>.</w:t>
      </w:r>
    </w:p>
    <w:p w14:paraId="1FEE56AC" w14:textId="30CB0BCB" w:rsidR="00BD4A8C" w:rsidRPr="009237D2" w:rsidRDefault="00BD4A8C" w:rsidP="00BD4A8C">
      <w:pPr>
        <w:pStyle w:val="Akapitzlist"/>
        <w:spacing w:line="360" w:lineRule="auto"/>
        <w:rPr>
          <w:rFonts w:ascii="Arial" w:hAnsi="Arial" w:cs="Arial"/>
          <w:sz w:val="24"/>
          <w:szCs w:val="24"/>
        </w:rPr>
      </w:pPr>
      <w:r w:rsidRPr="009237D2">
        <w:rPr>
          <w:rFonts w:ascii="Arial" w:hAnsi="Arial" w:cs="Arial"/>
          <w:sz w:val="24"/>
          <w:szCs w:val="24"/>
        </w:rPr>
        <w:t xml:space="preserve">Trójmiasto jest miejscem, które wchłania najwięcej pracowników, oferując im jednocześnie największą różnorodność ofert. Bogaty rynek pracy wpływa także na migrację zarobkową, przyciągając pracowników z innych części </w:t>
      </w:r>
      <w:r w:rsidRPr="009237D2">
        <w:rPr>
          <w:rFonts w:ascii="Arial" w:hAnsi="Arial" w:cs="Arial"/>
          <w:sz w:val="24"/>
          <w:szCs w:val="24"/>
        </w:rPr>
        <w:lastRenderedPageBreak/>
        <w:t xml:space="preserve">województwa i z kraju. Największe miasto regionu, Gdańsk, w 2024 roku miał dodatnie saldo migracji </w:t>
      </w:r>
      <w:r w:rsidR="00D7016F">
        <w:rPr>
          <w:rFonts w:ascii="Arial" w:hAnsi="Arial" w:cs="Arial"/>
          <w:sz w:val="24"/>
          <w:szCs w:val="24"/>
        </w:rPr>
        <w:t xml:space="preserve">wewnętrznych i zagranicznych </w:t>
      </w:r>
      <w:r w:rsidRPr="009237D2">
        <w:rPr>
          <w:rFonts w:ascii="Arial" w:hAnsi="Arial" w:cs="Arial"/>
          <w:sz w:val="24"/>
          <w:szCs w:val="24"/>
        </w:rPr>
        <w:t>na tysiąc mieszkańców, które wyniosło 3,8</w:t>
      </w:r>
      <w:r w:rsidRPr="009237D2">
        <w:rPr>
          <w:rStyle w:val="Odwoanieprzypisudolnego"/>
          <w:rFonts w:ascii="Arial" w:hAnsi="Arial" w:cs="Arial"/>
          <w:sz w:val="24"/>
          <w:szCs w:val="24"/>
        </w:rPr>
        <w:footnoteReference w:id="7"/>
      </w:r>
      <w:r w:rsidRPr="009237D2">
        <w:rPr>
          <w:rFonts w:ascii="Arial" w:hAnsi="Arial" w:cs="Arial"/>
          <w:sz w:val="24"/>
          <w:szCs w:val="24"/>
        </w:rPr>
        <w:t>. Dla mieszkańców województwa pomorskiego, w</w:t>
      </w:r>
      <w:r w:rsidR="00D7016F">
        <w:rPr>
          <w:rFonts w:ascii="Arial" w:hAnsi="Arial" w:cs="Arial"/>
          <w:sz w:val="24"/>
          <w:szCs w:val="24"/>
        </w:rPr>
        <w:t> </w:t>
      </w:r>
      <w:r w:rsidRPr="009237D2">
        <w:rPr>
          <w:rFonts w:ascii="Arial" w:hAnsi="Arial" w:cs="Arial"/>
          <w:sz w:val="24"/>
          <w:szCs w:val="24"/>
        </w:rPr>
        <w:t>szczególności osób młodych, Trójmiasto jest rezerwuarem pracy, ale</w:t>
      </w:r>
      <w:r w:rsidR="00D7016F">
        <w:rPr>
          <w:rFonts w:ascii="Arial" w:hAnsi="Arial" w:cs="Arial"/>
          <w:sz w:val="24"/>
          <w:szCs w:val="24"/>
        </w:rPr>
        <w:t> </w:t>
      </w:r>
      <w:r w:rsidRPr="009237D2">
        <w:rPr>
          <w:rFonts w:ascii="Arial" w:hAnsi="Arial" w:cs="Arial"/>
          <w:sz w:val="24"/>
          <w:szCs w:val="24"/>
        </w:rPr>
        <w:t>w</w:t>
      </w:r>
      <w:r w:rsidR="00D7016F">
        <w:rPr>
          <w:rFonts w:ascii="Arial" w:hAnsi="Arial" w:cs="Arial"/>
          <w:sz w:val="24"/>
          <w:szCs w:val="24"/>
        </w:rPr>
        <w:t> </w:t>
      </w:r>
      <w:r w:rsidRPr="009237D2">
        <w:rPr>
          <w:rFonts w:ascii="Arial" w:hAnsi="Arial" w:cs="Arial"/>
          <w:sz w:val="24"/>
          <w:szCs w:val="24"/>
        </w:rPr>
        <w:t>związku z decyzją o migracji także wyzwaniem mieszkaniowym, bądź komunikacyjnym. Trójmiasto jest również największym rynkiem pracy w</w:t>
      </w:r>
      <w:r w:rsidR="00D7016F">
        <w:rPr>
          <w:rFonts w:ascii="Arial" w:hAnsi="Arial" w:cs="Arial"/>
          <w:sz w:val="24"/>
          <w:szCs w:val="24"/>
        </w:rPr>
        <w:t> </w:t>
      </w:r>
      <w:r w:rsidRPr="009237D2">
        <w:rPr>
          <w:rFonts w:ascii="Arial" w:hAnsi="Arial" w:cs="Arial"/>
          <w:sz w:val="24"/>
          <w:szCs w:val="24"/>
        </w:rPr>
        <w:t>regionie dla obcokrajowców. Dane dotyczące oświadczeń o powierzeniu wykonywania pracy cudzoziemcom za grudzień 2024 roku wskazują, że</w:t>
      </w:r>
      <w:r w:rsidR="00D7016F">
        <w:rPr>
          <w:rFonts w:ascii="Arial" w:hAnsi="Arial" w:cs="Arial"/>
          <w:sz w:val="24"/>
          <w:szCs w:val="24"/>
        </w:rPr>
        <w:t> </w:t>
      </w:r>
      <w:r w:rsidRPr="009237D2">
        <w:rPr>
          <w:rFonts w:ascii="Arial" w:hAnsi="Arial" w:cs="Arial"/>
          <w:sz w:val="24"/>
          <w:szCs w:val="24"/>
        </w:rPr>
        <w:t>najwięcej takich powierzeń</w:t>
      </w:r>
      <w:r w:rsidR="008B568B">
        <w:rPr>
          <w:rFonts w:ascii="Arial" w:hAnsi="Arial" w:cs="Arial"/>
          <w:sz w:val="24"/>
          <w:szCs w:val="24"/>
        </w:rPr>
        <w:t xml:space="preserve"> w skali województwa</w:t>
      </w:r>
      <w:r w:rsidRPr="009237D2">
        <w:rPr>
          <w:rFonts w:ascii="Arial" w:hAnsi="Arial" w:cs="Arial"/>
          <w:sz w:val="24"/>
          <w:szCs w:val="24"/>
        </w:rPr>
        <w:t xml:space="preserve"> było w Gdańsku i powiecie gdańskim – 1 900, na drugim miejscu były dwa miasta ujmowane łącznie, tj. Gdynia i Sopot – 251 oświadczeń</w:t>
      </w:r>
      <w:r w:rsidRPr="009237D2">
        <w:rPr>
          <w:rStyle w:val="Odwoanieprzypisudolnego"/>
          <w:rFonts w:ascii="Arial" w:hAnsi="Arial" w:cs="Arial"/>
          <w:sz w:val="24"/>
          <w:szCs w:val="24"/>
        </w:rPr>
        <w:footnoteReference w:id="8"/>
      </w:r>
      <w:r w:rsidRPr="009237D2">
        <w:rPr>
          <w:rFonts w:ascii="Arial" w:hAnsi="Arial" w:cs="Arial"/>
          <w:sz w:val="24"/>
          <w:szCs w:val="24"/>
        </w:rPr>
        <w:t>.</w:t>
      </w:r>
    </w:p>
    <w:p w14:paraId="61761661" w14:textId="143D490B" w:rsidR="00BD4A8C" w:rsidRPr="009237D2" w:rsidRDefault="00BD4A8C" w:rsidP="00BD4A8C">
      <w:pPr>
        <w:pStyle w:val="Akapitzlist"/>
        <w:spacing w:line="360" w:lineRule="auto"/>
        <w:rPr>
          <w:rFonts w:ascii="Arial" w:hAnsi="Arial" w:cs="Arial"/>
          <w:sz w:val="24"/>
          <w:szCs w:val="24"/>
        </w:rPr>
      </w:pPr>
      <w:r w:rsidRPr="009237D2">
        <w:rPr>
          <w:rFonts w:ascii="Arial" w:hAnsi="Arial" w:cs="Arial"/>
          <w:sz w:val="24"/>
          <w:szCs w:val="24"/>
        </w:rPr>
        <w:t>Mając na uwadze ocenę zasobów pomocy społecznej należy także wskazać, że Trójmiasto jest największym rynkiem dla osób pracujących w usługach społecznych.</w:t>
      </w:r>
    </w:p>
    <w:p w14:paraId="0A457A68" w14:textId="713D410F" w:rsidR="00BD4A8C" w:rsidRPr="009237D2" w:rsidRDefault="00BD4A8C" w:rsidP="00BD4A8C">
      <w:pPr>
        <w:pStyle w:val="Akapitzlist"/>
        <w:numPr>
          <w:ilvl w:val="0"/>
          <w:numId w:val="6"/>
        </w:numPr>
        <w:spacing w:before="240" w:line="360" w:lineRule="auto"/>
        <w:rPr>
          <w:rFonts w:ascii="Arial" w:hAnsi="Arial" w:cs="Arial"/>
          <w:sz w:val="24"/>
          <w:szCs w:val="24"/>
        </w:rPr>
      </w:pPr>
      <w:r w:rsidRPr="009237D2">
        <w:rPr>
          <w:rFonts w:ascii="Arial" w:hAnsi="Arial" w:cs="Arial"/>
          <w:sz w:val="24"/>
          <w:szCs w:val="24"/>
        </w:rPr>
        <w:t>Trójmiasto opisane zostało jako miejsce koncentracji gospodarczej, a tym samym, dużego rynku pracy funkcjonującego w rozwiniętym ludnościowo obszarze. Ciekawą formą pobudzenia rozwoju gospodarczego i powiększenia oferty rynku pracy w innej części województwa pomorskiego jest Słupska Specjalna Strefa Ekonomiczna. To obszar z mniejszym potencjałem demograficznym niż Trójmiasto, ale z dużą ilością terenu do potencjalnego wykorzystania. Zamysłem stref ekonomicznych jest wykorzystanie wolnych terenów i – poprzez ulgi – ściągnięcie inwestorów, którzy na dostępnych gruntach lokować powinni swoje biznesy, a tym samym, generować miejsca pracy. Motorem rozwoju gospodarczego stref ekonomicznych, w tym słupskiej, jest teren oferowany inwestorom wraz z pakietem ulg.</w:t>
      </w:r>
    </w:p>
    <w:p w14:paraId="2675A23A" w14:textId="7A7C4253" w:rsidR="00BD4A8C" w:rsidRPr="009237D2" w:rsidRDefault="00BD4A8C" w:rsidP="00BD4A8C">
      <w:pPr>
        <w:pStyle w:val="Akapitzlist"/>
        <w:spacing w:line="360" w:lineRule="auto"/>
        <w:rPr>
          <w:rFonts w:ascii="Arial" w:hAnsi="Arial" w:cs="Arial"/>
          <w:sz w:val="24"/>
          <w:szCs w:val="24"/>
        </w:rPr>
      </w:pPr>
      <w:r w:rsidRPr="009237D2">
        <w:rPr>
          <w:rFonts w:ascii="Arial" w:hAnsi="Arial" w:cs="Arial"/>
          <w:sz w:val="24"/>
          <w:szCs w:val="24"/>
        </w:rPr>
        <w:t xml:space="preserve">Słupska Specjalna Strefa Ekonomiczna zajmuje obszar 16 powiatów zlokalizowanych na terenie aż trzech województw: pomorskiego (5 powiatów </w:t>
      </w:r>
      <w:r w:rsidRPr="009237D2">
        <w:rPr>
          <w:rFonts w:ascii="Arial" w:hAnsi="Arial" w:cs="Arial"/>
          <w:sz w:val="24"/>
          <w:szCs w:val="24"/>
        </w:rPr>
        <w:lastRenderedPageBreak/>
        <w:t>i</w:t>
      </w:r>
      <w:r w:rsidR="0095485A" w:rsidRPr="009237D2">
        <w:rPr>
          <w:rFonts w:ascii="Arial" w:hAnsi="Arial" w:cs="Arial"/>
          <w:sz w:val="24"/>
          <w:szCs w:val="24"/>
        </w:rPr>
        <w:t> </w:t>
      </w:r>
      <w:r w:rsidRPr="009237D2">
        <w:rPr>
          <w:rFonts w:ascii="Arial" w:hAnsi="Arial" w:cs="Arial"/>
          <w:sz w:val="24"/>
          <w:szCs w:val="24"/>
        </w:rPr>
        <w:t>1 miasto na prawach powiatu), zachodniopomorskiego (8 powiatów i 1 miasto na prawach powiatu) oraz wielkopolskiego (1 powiat). W Strefie wydzielono 18 podstref zajmujących łącznie ponad 910 ha. Na chwilę obecną Strefa podaje listę 93 firm-inwestorów, które prowadzą na jej terenie działalność</w:t>
      </w:r>
      <w:r w:rsidRPr="009237D2">
        <w:rPr>
          <w:rStyle w:val="Odwoanieprzypisudolnego"/>
          <w:rFonts w:ascii="Arial" w:hAnsi="Arial" w:cs="Arial"/>
          <w:sz w:val="24"/>
          <w:szCs w:val="24"/>
        </w:rPr>
        <w:footnoteReference w:id="9"/>
      </w:r>
      <w:r w:rsidRPr="009237D2">
        <w:rPr>
          <w:rFonts w:ascii="Arial" w:hAnsi="Arial" w:cs="Arial"/>
          <w:sz w:val="24"/>
          <w:szCs w:val="24"/>
        </w:rPr>
        <w:t>.</w:t>
      </w:r>
    </w:p>
    <w:p w14:paraId="0B9DA588" w14:textId="55896AC2" w:rsidR="00BD4A8C" w:rsidRPr="009237D2" w:rsidRDefault="00BD4A8C" w:rsidP="0095485A">
      <w:pPr>
        <w:pStyle w:val="Akapitzlist"/>
        <w:spacing w:line="360" w:lineRule="auto"/>
        <w:rPr>
          <w:rFonts w:ascii="Arial" w:hAnsi="Arial" w:cs="Arial"/>
          <w:sz w:val="24"/>
          <w:szCs w:val="24"/>
        </w:rPr>
      </w:pPr>
      <w:r w:rsidRPr="009237D2">
        <w:rPr>
          <w:rFonts w:ascii="Arial" w:hAnsi="Arial" w:cs="Arial"/>
          <w:sz w:val="24"/>
          <w:szCs w:val="24"/>
        </w:rPr>
        <w:t>Status stref ekonomicznych w całej Polsce zmieniło Rozporządzenie Ministra Przedsiębiorczości i Technologii z dnia 29 sierpnia 2018 roku</w:t>
      </w:r>
      <w:r w:rsidRPr="009237D2">
        <w:rPr>
          <w:rStyle w:val="Odwoanieprzypisudolnego"/>
          <w:rFonts w:ascii="Arial" w:hAnsi="Arial" w:cs="Arial"/>
          <w:sz w:val="24"/>
          <w:szCs w:val="24"/>
        </w:rPr>
        <w:footnoteReference w:id="10"/>
      </w:r>
      <w:r w:rsidRPr="009237D2">
        <w:rPr>
          <w:rFonts w:ascii="Arial" w:hAnsi="Arial" w:cs="Arial"/>
          <w:sz w:val="24"/>
          <w:szCs w:val="24"/>
        </w:rPr>
        <w:t>, gdzie teren całego kraju został objęty programem Polska Strefa Inwestycji. Wsparcie w</w:t>
      </w:r>
      <w:r w:rsidR="0095485A" w:rsidRPr="009237D2">
        <w:rPr>
          <w:rFonts w:ascii="Arial" w:hAnsi="Arial" w:cs="Arial"/>
          <w:sz w:val="24"/>
          <w:szCs w:val="24"/>
        </w:rPr>
        <w:t> </w:t>
      </w:r>
      <w:r w:rsidRPr="009237D2">
        <w:rPr>
          <w:rFonts w:ascii="Arial" w:hAnsi="Arial" w:cs="Arial"/>
          <w:sz w:val="24"/>
          <w:szCs w:val="24"/>
        </w:rPr>
        <w:t>postaci ulg w podatku dochodowym udzielane jest wszystkim przedsiębiorcom, bez względu na lokalizację. Niezależnie od tej istotnej zmiany, Słupska Strefa w dalszym ciągu oferuje swój podstawowy atut w</w:t>
      </w:r>
      <w:r w:rsidR="00F526F3" w:rsidRPr="009237D2">
        <w:rPr>
          <w:rFonts w:ascii="Arial" w:hAnsi="Arial" w:cs="Arial"/>
          <w:sz w:val="24"/>
          <w:szCs w:val="24"/>
        </w:rPr>
        <w:t> </w:t>
      </w:r>
      <w:r w:rsidRPr="009237D2">
        <w:rPr>
          <w:rFonts w:ascii="Arial" w:hAnsi="Arial" w:cs="Arial"/>
          <w:sz w:val="24"/>
          <w:szCs w:val="24"/>
        </w:rPr>
        <w:t>postaci gruntu. W najbliższym czasie strefy czekają kolejne zmiany. Oficjalnie mają one funkcjonować i oferować swoje ulgi do grudnia 2026 roku. Jak podaje strona dueconsulting.pl: „rząd pracuje nad nowymi przepisami, które mogą wprowadzić przedłużenie funkcjonowania stref ekonomicznych lub</w:t>
      </w:r>
      <w:r w:rsidR="006E7055" w:rsidRPr="009237D2">
        <w:rPr>
          <w:rFonts w:ascii="Arial" w:hAnsi="Arial" w:cs="Arial"/>
          <w:sz w:val="24"/>
          <w:szCs w:val="24"/>
        </w:rPr>
        <w:t> </w:t>
      </w:r>
      <w:r w:rsidRPr="009237D2">
        <w:rPr>
          <w:rFonts w:ascii="Arial" w:hAnsi="Arial" w:cs="Arial"/>
          <w:sz w:val="24"/>
          <w:szCs w:val="24"/>
        </w:rPr>
        <w:t>pełną integrację z systemem Polskiej Strefy Inwestycji. Przyszłość Specjalnych Stref Ekonomicznych w Polsce będzie zależeć od decyzji ustawodawczych i reakcji rynku na proponowane zmiany"</w:t>
      </w:r>
      <w:r w:rsidRPr="009237D2">
        <w:rPr>
          <w:rStyle w:val="Odwoanieprzypisudolnego"/>
          <w:rFonts w:ascii="Arial" w:hAnsi="Arial" w:cs="Arial"/>
          <w:sz w:val="24"/>
          <w:szCs w:val="24"/>
        </w:rPr>
        <w:footnoteReference w:id="11"/>
      </w:r>
      <w:r w:rsidRPr="009237D2">
        <w:rPr>
          <w:rFonts w:ascii="Arial" w:hAnsi="Arial" w:cs="Arial"/>
          <w:sz w:val="24"/>
          <w:szCs w:val="24"/>
        </w:rPr>
        <w:t>.</w:t>
      </w:r>
    </w:p>
    <w:p w14:paraId="797DDAE5" w14:textId="45D6D793" w:rsidR="00BD4A8C" w:rsidRPr="009237D2" w:rsidRDefault="00BD4A8C" w:rsidP="00BD4A8C">
      <w:pPr>
        <w:pStyle w:val="Akapitzlist"/>
        <w:numPr>
          <w:ilvl w:val="0"/>
          <w:numId w:val="6"/>
        </w:numPr>
        <w:spacing w:before="240" w:line="360" w:lineRule="auto"/>
        <w:rPr>
          <w:rFonts w:ascii="Arial" w:hAnsi="Arial" w:cs="Arial"/>
          <w:sz w:val="24"/>
          <w:szCs w:val="24"/>
        </w:rPr>
      </w:pPr>
      <w:r w:rsidRPr="009237D2">
        <w:rPr>
          <w:rFonts w:ascii="Arial" w:hAnsi="Arial" w:cs="Arial"/>
          <w:sz w:val="24"/>
          <w:szCs w:val="24"/>
        </w:rPr>
        <w:t>Jeszcze innym modelem działania gospodarczego, który specyficznie kształtuje lokalny rynek pracy</w:t>
      </w:r>
      <w:r w:rsidR="00A765CA" w:rsidRPr="009237D2">
        <w:rPr>
          <w:rFonts w:ascii="Arial" w:hAnsi="Arial" w:cs="Arial"/>
          <w:sz w:val="24"/>
          <w:szCs w:val="24"/>
        </w:rPr>
        <w:t>,</w:t>
      </w:r>
      <w:r w:rsidRPr="009237D2">
        <w:rPr>
          <w:rFonts w:ascii="Arial" w:hAnsi="Arial" w:cs="Arial"/>
          <w:sz w:val="24"/>
          <w:szCs w:val="24"/>
        </w:rPr>
        <w:t xml:space="preserve"> jest w województwie pomorskim przykład 36-tysięcznego Kwidzyna. W mieście od lat funkcjonuje duży zakład z branży papierniczej, który utworzono w 1972 roku. Po prywatyzacji i zmianach właścicielskich zakład funkcjonuje jako jeden z największych pracodawców w</w:t>
      </w:r>
      <w:r w:rsidR="00A765CA" w:rsidRPr="009237D2">
        <w:rPr>
          <w:rFonts w:ascii="Arial" w:hAnsi="Arial" w:cs="Arial"/>
          <w:sz w:val="24"/>
          <w:szCs w:val="24"/>
        </w:rPr>
        <w:t> </w:t>
      </w:r>
      <w:r w:rsidRPr="009237D2">
        <w:rPr>
          <w:rFonts w:ascii="Arial" w:hAnsi="Arial" w:cs="Arial"/>
          <w:sz w:val="24"/>
          <w:szCs w:val="24"/>
        </w:rPr>
        <w:t xml:space="preserve">mieście. Zgodnie z informacjami medialnymi, w 2023 roku kwidzyńska </w:t>
      </w:r>
      <w:r w:rsidRPr="009237D2">
        <w:rPr>
          <w:rFonts w:ascii="Arial" w:hAnsi="Arial" w:cs="Arial"/>
          <w:sz w:val="24"/>
          <w:szCs w:val="24"/>
        </w:rPr>
        <w:lastRenderedPageBreak/>
        <w:t>fabryka papieru zatrudniała około 1 700 osób</w:t>
      </w:r>
      <w:r w:rsidRPr="009237D2">
        <w:rPr>
          <w:rStyle w:val="Odwoanieprzypisudolnego"/>
          <w:rFonts w:ascii="Arial" w:hAnsi="Arial" w:cs="Arial"/>
          <w:sz w:val="24"/>
          <w:szCs w:val="24"/>
        </w:rPr>
        <w:footnoteReference w:id="12"/>
      </w:r>
      <w:r w:rsidRPr="009237D2">
        <w:rPr>
          <w:rFonts w:ascii="Arial" w:hAnsi="Arial" w:cs="Arial"/>
          <w:sz w:val="24"/>
          <w:szCs w:val="24"/>
        </w:rPr>
        <w:t>. Innym dużym zakładem z</w:t>
      </w:r>
      <w:r w:rsidR="00A765CA" w:rsidRPr="009237D2">
        <w:rPr>
          <w:rFonts w:ascii="Arial" w:hAnsi="Arial" w:cs="Arial"/>
          <w:sz w:val="24"/>
          <w:szCs w:val="24"/>
        </w:rPr>
        <w:t> </w:t>
      </w:r>
      <w:r w:rsidRPr="009237D2">
        <w:rPr>
          <w:rFonts w:ascii="Arial" w:hAnsi="Arial" w:cs="Arial"/>
          <w:sz w:val="24"/>
          <w:szCs w:val="24"/>
        </w:rPr>
        <w:t>podobną wielkością zatrudnienia jest funkcjonujący w Kwidzynie zakład z</w:t>
      </w:r>
      <w:r w:rsidR="00C54CAB" w:rsidRPr="009237D2">
        <w:rPr>
          <w:rFonts w:ascii="Arial" w:hAnsi="Arial" w:cs="Arial"/>
          <w:sz w:val="24"/>
          <w:szCs w:val="24"/>
        </w:rPr>
        <w:t> </w:t>
      </w:r>
      <w:r w:rsidRPr="009237D2">
        <w:rPr>
          <w:rFonts w:ascii="Arial" w:hAnsi="Arial" w:cs="Arial"/>
          <w:sz w:val="24"/>
          <w:szCs w:val="24"/>
        </w:rPr>
        <w:t>branży elektronicznej</w:t>
      </w:r>
      <w:r w:rsidRPr="009237D2">
        <w:rPr>
          <w:rStyle w:val="Odwoanieprzypisudolnego"/>
          <w:rFonts w:ascii="Arial" w:hAnsi="Arial" w:cs="Arial"/>
          <w:sz w:val="24"/>
          <w:szCs w:val="24"/>
        </w:rPr>
        <w:footnoteReference w:id="13"/>
      </w:r>
      <w:r w:rsidRPr="009237D2">
        <w:rPr>
          <w:rFonts w:ascii="Arial" w:hAnsi="Arial" w:cs="Arial"/>
          <w:sz w:val="24"/>
          <w:szCs w:val="24"/>
        </w:rPr>
        <w:t>. Duży, dobrze prosperujący zakład przemysłowy w</w:t>
      </w:r>
      <w:r w:rsidR="008E1F96" w:rsidRPr="009237D2">
        <w:rPr>
          <w:rFonts w:ascii="Arial" w:hAnsi="Arial" w:cs="Arial"/>
          <w:sz w:val="24"/>
          <w:szCs w:val="24"/>
        </w:rPr>
        <w:t> </w:t>
      </w:r>
      <w:r w:rsidRPr="009237D2">
        <w:rPr>
          <w:rFonts w:ascii="Arial" w:hAnsi="Arial" w:cs="Arial"/>
          <w:sz w:val="24"/>
          <w:szCs w:val="24"/>
        </w:rPr>
        <w:t>mniejszym ośrodku miejskim, to oczywiste korzyści. To przede wszystkim szansa na zatrudnienie, wytworzenie się kultury technicznej w konkretnej branży, to kooperanci, którzy również generują miejsca pracy. W zależności od przyjętej polityki, firma funkcjonująca w mniejszej miejscowości może również włączać się w różnego rodzaju akcje, na przykład związane ze</w:t>
      </w:r>
      <w:r w:rsidR="008E1F96" w:rsidRPr="009237D2">
        <w:rPr>
          <w:rFonts w:ascii="Arial" w:hAnsi="Arial" w:cs="Arial"/>
          <w:sz w:val="24"/>
          <w:szCs w:val="24"/>
        </w:rPr>
        <w:t> </w:t>
      </w:r>
      <w:r w:rsidRPr="009237D2">
        <w:rPr>
          <w:rFonts w:ascii="Arial" w:hAnsi="Arial" w:cs="Arial"/>
          <w:sz w:val="24"/>
          <w:szCs w:val="24"/>
        </w:rPr>
        <w:t>społeczną odpowiedzialnością biznesu</w:t>
      </w:r>
      <w:r w:rsidRPr="009237D2">
        <w:rPr>
          <w:rStyle w:val="Odwoanieprzypisudolnego"/>
          <w:rFonts w:ascii="Arial" w:hAnsi="Arial" w:cs="Arial"/>
          <w:sz w:val="24"/>
          <w:szCs w:val="24"/>
        </w:rPr>
        <w:footnoteReference w:id="14"/>
      </w:r>
      <w:r w:rsidRPr="009237D2">
        <w:rPr>
          <w:rFonts w:ascii="Arial" w:hAnsi="Arial" w:cs="Arial"/>
          <w:sz w:val="24"/>
          <w:szCs w:val="24"/>
        </w:rPr>
        <w:t>, czy ewentualny sponsoring. Z</w:t>
      </w:r>
      <w:r w:rsidR="008E1F96" w:rsidRPr="009237D2">
        <w:rPr>
          <w:rFonts w:ascii="Arial" w:hAnsi="Arial" w:cs="Arial"/>
          <w:sz w:val="24"/>
          <w:szCs w:val="24"/>
        </w:rPr>
        <w:t> </w:t>
      </w:r>
      <w:r w:rsidRPr="009237D2">
        <w:rPr>
          <w:rFonts w:ascii="Arial" w:hAnsi="Arial" w:cs="Arial"/>
          <w:sz w:val="24"/>
          <w:szCs w:val="24"/>
        </w:rPr>
        <w:t>drugiej strony, problemy w działalności dużego zakładu, zwłaszcza drażliwa kwestia zwolnień grupowych, powodują, że w mniejszych miejscowościach z</w:t>
      </w:r>
      <w:r w:rsidR="008E1F96" w:rsidRPr="009237D2">
        <w:rPr>
          <w:rFonts w:ascii="Arial" w:hAnsi="Arial" w:cs="Arial"/>
          <w:sz w:val="24"/>
          <w:szCs w:val="24"/>
        </w:rPr>
        <w:t> </w:t>
      </w:r>
      <w:r w:rsidRPr="009237D2">
        <w:rPr>
          <w:rFonts w:ascii="Arial" w:hAnsi="Arial" w:cs="Arial"/>
          <w:sz w:val="24"/>
          <w:szCs w:val="24"/>
        </w:rPr>
        <w:t>ograniczonym rynkiem pracy, takich jak Kwidzyn, problemy wynikające z</w:t>
      </w:r>
      <w:r w:rsidR="008E1F96" w:rsidRPr="009237D2">
        <w:rPr>
          <w:rFonts w:ascii="Arial" w:hAnsi="Arial" w:cs="Arial"/>
          <w:sz w:val="24"/>
          <w:szCs w:val="24"/>
        </w:rPr>
        <w:t> </w:t>
      </w:r>
      <w:r w:rsidRPr="009237D2">
        <w:rPr>
          <w:rFonts w:ascii="Arial" w:hAnsi="Arial" w:cs="Arial"/>
          <w:sz w:val="24"/>
          <w:szCs w:val="24"/>
        </w:rPr>
        <w:t>ograniczenia zatrudnienia szybciej i w większej skali niż w dużych ośrodkach oddziałują na rynek pracy i społeczność lokalną</w:t>
      </w:r>
      <w:r w:rsidRPr="009237D2">
        <w:rPr>
          <w:rStyle w:val="Odwoanieprzypisudolnego"/>
          <w:rFonts w:ascii="Arial" w:hAnsi="Arial" w:cs="Arial"/>
          <w:sz w:val="24"/>
          <w:szCs w:val="24"/>
        </w:rPr>
        <w:footnoteReference w:id="15"/>
      </w:r>
      <w:r w:rsidRPr="009237D2">
        <w:rPr>
          <w:rFonts w:ascii="Arial" w:hAnsi="Arial" w:cs="Arial"/>
          <w:sz w:val="24"/>
          <w:szCs w:val="24"/>
        </w:rPr>
        <w:t>.</w:t>
      </w:r>
    </w:p>
    <w:p w14:paraId="6C437767" w14:textId="77777777" w:rsidR="00BD4A8C" w:rsidRPr="009237D2" w:rsidRDefault="00BD4A8C" w:rsidP="00FA3FBE">
      <w:pPr>
        <w:spacing w:before="240" w:line="360" w:lineRule="auto"/>
        <w:rPr>
          <w:rFonts w:ascii="Arial" w:hAnsi="Arial" w:cs="Arial"/>
          <w:b/>
          <w:sz w:val="24"/>
          <w:szCs w:val="24"/>
        </w:rPr>
      </w:pPr>
      <w:r w:rsidRPr="009237D2">
        <w:rPr>
          <w:rFonts w:ascii="Arial" w:hAnsi="Arial" w:cs="Arial"/>
          <w:b/>
          <w:sz w:val="24"/>
          <w:szCs w:val="24"/>
        </w:rPr>
        <w:t>Rynek pracy – źródła</w:t>
      </w:r>
    </w:p>
    <w:p w14:paraId="7348A021" w14:textId="7B0C67DC" w:rsidR="00BD4A8C" w:rsidRPr="009237D2" w:rsidRDefault="00BD4A8C" w:rsidP="00BD4A8C">
      <w:pPr>
        <w:spacing w:line="360" w:lineRule="auto"/>
        <w:rPr>
          <w:rFonts w:ascii="Arial" w:hAnsi="Arial" w:cs="Arial"/>
          <w:sz w:val="24"/>
          <w:szCs w:val="24"/>
        </w:rPr>
      </w:pPr>
      <w:r w:rsidRPr="009237D2">
        <w:rPr>
          <w:rFonts w:ascii="Arial" w:hAnsi="Arial" w:cs="Arial"/>
          <w:sz w:val="24"/>
          <w:szCs w:val="24"/>
        </w:rPr>
        <w:t>Wybrane przykłady Trójmiasta, Słupskiej Specjalnej Strefy Ekonomicznej oraz Kwidzyna prowadzą nas do podstawowych danych n</w:t>
      </w:r>
      <w:r w:rsidR="008E1F96" w:rsidRPr="009237D2">
        <w:rPr>
          <w:rFonts w:ascii="Arial" w:hAnsi="Arial" w:cs="Arial"/>
          <w:sz w:val="24"/>
          <w:szCs w:val="24"/>
        </w:rPr>
        <w:t xml:space="preserve">a </w:t>
      </w:r>
      <w:r w:rsidRPr="009237D2">
        <w:rPr>
          <w:rFonts w:ascii="Arial" w:hAnsi="Arial" w:cs="Arial"/>
          <w:sz w:val="24"/>
          <w:szCs w:val="24"/>
        </w:rPr>
        <w:t>t</w:t>
      </w:r>
      <w:r w:rsidR="008E1F96" w:rsidRPr="009237D2">
        <w:rPr>
          <w:rFonts w:ascii="Arial" w:hAnsi="Arial" w:cs="Arial"/>
          <w:sz w:val="24"/>
          <w:szCs w:val="24"/>
        </w:rPr>
        <w:t>emat</w:t>
      </w:r>
      <w:r w:rsidRPr="009237D2">
        <w:rPr>
          <w:rFonts w:ascii="Arial" w:hAnsi="Arial" w:cs="Arial"/>
          <w:sz w:val="24"/>
          <w:szCs w:val="24"/>
        </w:rPr>
        <w:t xml:space="preserve"> rynku pracy dla całego województwa. Do przygotowania tych informacji skorzystano z opracowań: </w:t>
      </w:r>
      <w:bookmarkStart w:id="13" w:name="_Hlk197601634"/>
      <w:r w:rsidRPr="009237D2">
        <w:rPr>
          <w:rFonts w:ascii="Arial" w:hAnsi="Arial" w:cs="Arial"/>
          <w:sz w:val="24"/>
          <w:szCs w:val="24"/>
        </w:rPr>
        <w:t>„Rynek pracy. Informacja miesięczna o rynku pracy województwa pomorskiego” (Grudzień 2024) przygotowanej przez Wojewódzki Urząd Pracy w Gdańsku.</w:t>
      </w:r>
      <w:bookmarkEnd w:id="13"/>
      <w:r w:rsidRPr="009237D2">
        <w:rPr>
          <w:rFonts w:ascii="Arial" w:hAnsi="Arial" w:cs="Arial"/>
          <w:sz w:val="24"/>
          <w:szCs w:val="24"/>
        </w:rPr>
        <w:t xml:space="preserve"> oraz, informacji sygnalnej pn. „Popyt na pracę w województwie pomorskim w 2024 r.” opracowanej przez Urząd Statystyczny w Gdańsku.</w:t>
      </w:r>
    </w:p>
    <w:p w14:paraId="4433F99D" w14:textId="77777777" w:rsidR="00BD4A8C" w:rsidRPr="009237D2" w:rsidRDefault="00BD4A8C" w:rsidP="00FA3FBE">
      <w:pPr>
        <w:spacing w:before="240" w:line="360" w:lineRule="auto"/>
        <w:rPr>
          <w:rFonts w:ascii="Arial" w:hAnsi="Arial" w:cs="Arial"/>
          <w:b/>
          <w:sz w:val="24"/>
          <w:szCs w:val="24"/>
        </w:rPr>
      </w:pPr>
      <w:r w:rsidRPr="009237D2">
        <w:rPr>
          <w:rFonts w:ascii="Arial" w:hAnsi="Arial" w:cs="Arial"/>
          <w:b/>
          <w:sz w:val="24"/>
          <w:szCs w:val="24"/>
        </w:rPr>
        <w:lastRenderedPageBreak/>
        <w:t>Stopa bezrobocia: kraj-województwo-powiat</w:t>
      </w:r>
    </w:p>
    <w:p w14:paraId="18FBDDF8" w14:textId="5C27118D" w:rsidR="00BD4A8C" w:rsidRPr="009237D2" w:rsidRDefault="00BD4A8C" w:rsidP="00BD4A8C">
      <w:pPr>
        <w:spacing w:line="360" w:lineRule="auto"/>
        <w:rPr>
          <w:rFonts w:ascii="Arial" w:hAnsi="Arial" w:cs="Arial"/>
          <w:color w:val="000000" w:themeColor="text1"/>
          <w:sz w:val="24"/>
          <w:szCs w:val="24"/>
        </w:rPr>
      </w:pPr>
      <w:r w:rsidRPr="009237D2">
        <w:rPr>
          <w:rFonts w:ascii="Arial" w:hAnsi="Arial" w:cs="Arial"/>
          <w:color w:val="000000" w:themeColor="text1"/>
          <w:sz w:val="24"/>
          <w:szCs w:val="24"/>
        </w:rPr>
        <w:t xml:space="preserve">Stopa bezrobocia rejestrowanego w województwie pomorskim na koniec 2024 roku wyniosła </w:t>
      </w:r>
      <w:r w:rsidRPr="009237D2">
        <w:rPr>
          <w:rFonts w:ascii="Arial" w:hAnsi="Arial" w:cs="Arial"/>
          <w:b/>
          <w:color w:val="000000" w:themeColor="text1"/>
          <w:sz w:val="24"/>
          <w:szCs w:val="24"/>
        </w:rPr>
        <w:t>4,6%</w:t>
      </w:r>
      <w:r w:rsidRPr="009237D2">
        <w:rPr>
          <w:rFonts w:ascii="Arial" w:hAnsi="Arial" w:cs="Arial"/>
          <w:color w:val="000000" w:themeColor="text1"/>
          <w:sz w:val="24"/>
          <w:szCs w:val="24"/>
        </w:rPr>
        <w:t xml:space="preserve">, natomiast w skali kraju było to 5,1%. W całym kraju zarejestrowanych bezrobotnych było 786,2 tys. z czego w województwie pomorskim </w:t>
      </w:r>
      <w:r w:rsidRPr="009237D2">
        <w:rPr>
          <w:rFonts w:ascii="Arial" w:hAnsi="Arial" w:cs="Arial"/>
          <w:b/>
          <w:color w:val="000000" w:themeColor="text1"/>
          <w:sz w:val="24"/>
          <w:szCs w:val="24"/>
        </w:rPr>
        <w:t>42,9 tys</w:t>
      </w:r>
      <w:r w:rsidRPr="009237D2">
        <w:rPr>
          <w:rFonts w:ascii="Arial" w:hAnsi="Arial" w:cs="Arial"/>
          <w:color w:val="000000" w:themeColor="text1"/>
          <w:sz w:val="24"/>
          <w:szCs w:val="24"/>
        </w:rPr>
        <w:t>. (w</w:t>
      </w:r>
      <w:r w:rsidR="008E1F96" w:rsidRPr="009237D2">
        <w:rPr>
          <w:rFonts w:ascii="Arial" w:hAnsi="Arial" w:cs="Arial"/>
          <w:color w:val="000000" w:themeColor="text1"/>
          <w:sz w:val="24"/>
          <w:szCs w:val="24"/>
        </w:rPr>
        <w:t> </w:t>
      </w:r>
      <w:r w:rsidRPr="009237D2">
        <w:rPr>
          <w:rFonts w:ascii="Arial" w:hAnsi="Arial" w:cs="Arial"/>
          <w:color w:val="000000" w:themeColor="text1"/>
          <w:sz w:val="24"/>
          <w:szCs w:val="24"/>
        </w:rPr>
        <w:t>porównaniu do grudnia 2023 roku odnotowano wzrost o 0,3%, tj. o 117 osób). Co</w:t>
      </w:r>
      <w:r w:rsidR="008E1F96" w:rsidRPr="009237D2">
        <w:rPr>
          <w:rFonts w:ascii="Arial" w:hAnsi="Arial" w:cs="Arial"/>
          <w:color w:val="000000" w:themeColor="text1"/>
          <w:sz w:val="24"/>
          <w:szCs w:val="24"/>
        </w:rPr>
        <w:t> </w:t>
      </w:r>
      <w:r w:rsidRPr="009237D2">
        <w:rPr>
          <w:rFonts w:ascii="Arial" w:hAnsi="Arial" w:cs="Arial"/>
          <w:color w:val="000000" w:themeColor="text1"/>
          <w:sz w:val="24"/>
          <w:szCs w:val="24"/>
        </w:rPr>
        <w:t>ważne, w grudniu 2024 roku pracodawcy z terenu województwa zgłosili do</w:t>
      </w:r>
      <w:r w:rsidR="008E1F96" w:rsidRPr="009237D2">
        <w:rPr>
          <w:rFonts w:ascii="Arial" w:hAnsi="Arial" w:cs="Arial"/>
          <w:color w:val="000000" w:themeColor="text1"/>
          <w:sz w:val="24"/>
          <w:szCs w:val="24"/>
        </w:rPr>
        <w:t> </w:t>
      </w:r>
      <w:r w:rsidRPr="009237D2">
        <w:rPr>
          <w:rFonts w:ascii="Arial" w:hAnsi="Arial" w:cs="Arial"/>
          <w:color w:val="000000" w:themeColor="text1"/>
          <w:sz w:val="24"/>
          <w:szCs w:val="24"/>
        </w:rPr>
        <w:t xml:space="preserve">powiatowych urzędów pracy </w:t>
      </w:r>
      <w:r w:rsidRPr="009237D2">
        <w:rPr>
          <w:rFonts w:ascii="Arial" w:hAnsi="Arial" w:cs="Arial"/>
          <w:b/>
          <w:color w:val="000000" w:themeColor="text1"/>
          <w:sz w:val="24"/>
          <w:szCs w:val="24"/>
        </w:rPr>
        <w:t>6 483</w:t>
      </w:r>
      <w:r w:rsidRPr="009237D2">
        <w:rPr>
          <w:rFonts w:ascii="Arial" w:hAnsi="Arial" w:cs="Arial"/>
          <w:color w:val="000000" w:themeColor="text1"/>
          <w:sz w:val="24"/>
          <w:szCs w:val="24"/>
        </w:rPr>
        <w:t xml:space="preserve"> miejsca pracy i aktywizacji zawodowej, tj. o</w:t>
      </w:r>
      <w:r w:rsidR="008E1F96" w:rsidRPr="009237D2">
        <w:rPr>
          <w:rFonts w:ascii="Arial" w:hAnsi="Arial" w:cs="Arial"/>
          <w:color w:val="000000" w:themeColor="text1"/>
          <w:sz w:val="24"/>
          <w:szCs w:val="24"/>
        </w:rPr>
        <w:t> </w:t>
      </w:r>
      <w:r w:rsidRPr="009237D2">
        <w:rPr>
          <w:rFonts w:ascii="Arial" w:hAnsi="Arial" w:cs="Arial"/>
          <w:color w:val="000000" w:themeColor="text1"/>
          <w:sz w:val="24"/>
          <w:szCs w:val="24"/>
        </w:rPr>
        <w:t>30,3% (1 508 miejsc pracy) więcej niż w listopadzie 2024 roku i o 7,6% (531 miejsc) mniej niż w tym samym miesiącu 2023 roku. Na jedno wolne miejsce pracy i</w:t>
      </w:r>
      <w:r w:rsidR="008E1F96" w:rsidRPr="009237D2">
        <w:rPr>
          <w:rFonts w:ascii="Arial" w:hAnsi="Arial" w:cs="Arial"/>
          <w:color w:val="000000" w:themeColor="text1"/>
          <w:sz w:val="24"/>
          <w:szCs w:val="24"/>
        </w:rPr>
        <w:t> </w:t>
      </w:r>
      <w:r w:rsidRPr="009237D2">
        <w:rPr>
          <w:rFonts w:ascii="Arial" w:hAnsi="Arial" w:cs="Arial"/>
          <w:color w:val="000000" w:themeColor="text1"/>
          <w:sz w:val="24"/>
          <w:szCs w:val="24"/>
        </w:rPr>
        <w:t>miejsce aktywizacji zawodowej zgłoszone w grudniu 2024 roku przypadało 0,9 zarejestrowanej osoby bezrobotnej</w:t>
      </w:r>
      <w:r w:rsidRPr="009237D2">
        <w:rPr>
          <w:rStyle w:val="Odwoanieprzypisudolnego"/>
          <w:rFonts w:ascii="Arial" w:hAnsi="Arial" w:cs="Arial"/>
          <w:color w:val="000000" w:themeColor="text1"/>
          <w:sz w:val="24"/>
          <w:szCs w:val="24"/>
        </w:rPr>
        <w:footnoteReference w:id="16"/>
      </w:r>
      <w:r w:rsidR="008D15E4" w:rsidRPr="009237D2">
        <w:rPr>
          <w:rFonts w:ascii="Arial" w:hAnsi="Arial" w:cs="Arial"/>
          <w:color w:val="000000" w:themeColor="text1"/>
          <w:sz w:val="24"/>
          <w:szCs w:val="24"/>
        </w:rPr>
        <w:t>.</w:t>
      </w:r>
      <w:r w:rsidRPr="009237D2">
        <w:rPr>
          <w:rFonts w:ascii="Arial" w:hAnsi="Arial" w:cs="Arial"/>
          <w:color w:val="000000" w:themeColor="text1"/>
          <w:sz w:val="24"/>
          <w:szCs w:val="24"/>
        </w:rPr>
        <w:t xml:space="preserve"> Spoglądając jeszcze na dane powiatowe, najwyższy poziom bezrobocia na koniec grudnia, powyżej 10%, odnotowany został w</w:t>
      </w:r>
      <w:r w:rsidR="008D15E4" w:rsidRPr="009237D2">
        <w:rPr>
          <w:rFonts w:ascii="Arial" w:hAnsi="Arial" w:cs="Arial"/>
          <w:color w:val="000000" w:themeColor="text1"/>
          <w:sz w:val="24"/>
          <w:szCs w:val="24"/>
        </w:rPr>
        <w:t> </w:t>
      </w:r>
      <w:r w:rsidRPr="009237D2">
        <w:rPr>
          <w:rFonts w:ascii="Arial" w:hAnsi="Arial" w:cs="Arial"/>
          <w:color w:val="000000" w:themeColor="text1"/>
          <w:sz w:val="24"/>
          <w:szCs w:val="24"/>
        </w:rPr>
        <w:t>powiatach nowodworskim (10,7%) oraz lęborskim (10,3%), najniższy poziom bezrobocia (poniżej 3%) wykazały miasta na prawach powiatu: Sopot (2,1%), Gdynia (2,3%), Gdańsk (2,5%) oraz powiat kartuski (2,4%)</w:t>
      </w:r>
      <w:r w:rsidRPr="009237D2">
        <w:rPr>
          <w:rStyle w:val="Odwoanieprzypisudolnego"/>
          <w:rFonts w:ascii="Arial" w:hAnsi="Arial" w:cs="Arial"/>
          <w:color w:val="000000" w:themeColor="text1"/>
          <w:sz w:val="24"/>
          <w:szCs w:val="24"/>
        </w:rPr>
        <w:footnoteReference w:id="17"/>
      </w:r>
      <w:r w:rsidRPr="009237D2">
        <w:rPr>
          <w:rFonts w:ascii="Arial" w:hAnsi="Arial" w:cs="Arial"/>
          <w:color w:val="000000" w:themeColor="text1"/>
          <w:sz w:val="24"/>
          <w:szCs w:val="24"/>
        </w:rPr>
        <w:t>.</w:t>
      </w:r>
    </w:p>
    <w:p w14:paraId="584A85F0" w14:textId="53A0F1FF" w:rsidR="00BD4A8C" w:rsidRPr="009237D2" w:rsidRDefault="00BD4A8C" w:rsidP="00BD4A8C">
      <w:pPr>
        <w:spacing w:line="360" w:lineRule="auto"/>
        <w:rPr>
          <w:rFonts w:ascii="Arial" w:hAnsi="Arial" w:cs="Arial"/>
          <w:color w:val="000000" w:themeColor="text1"/>
          <w:sz w:val="24"/>
          <w:szCs w:val="24"/>
        </w:rPr>
      </w:pPr>
      <w:r w:rsidRPr="009237D2">
        <w:rPr>
          <w:rFonts w:ascii="Arial" w:hAnsi="Arial" w:cs="Arial"/>
          <w:color w:val="000000" w:themeColor="text1"/>
          <w:sz w:val="24"/>
          <w:szCs w:val="24"/>
        </w:rPr>
        <w:t>W</w:t>
      </w:r>
      <w:r w:rsidR="008D15E4" w:rsidRPr="009237D2">
        <w:rPr>
          <w:rFonts w:ascii="Arial" w:hAnsi="Arial" w:cs="Arial"/>
          <w:color w:val="000000" w:themeColor="text1"/>
          <w:sz w:val="24"/>
          <w:szCs w:val="24"/>
        </w:rPr>
        <w:t xml:space="preserve"> </w:t>
      </w:r>
      <w:r w:rsidRPr="009237D2">
        <w:rPr>
          <w:rFonts w:ascii="Arial" w:hAnsi="Arial" w:cs="Arial"/>
          <w:color w:val="000000" w:themeColor="text1"/>
          <w:sz w:val="24"/>
          <w:szCs w:val="24"/>
        </w:rPr>
        <w:t>całym 2024 roku utworzono 28,0 tys. nowych miejsc pracy (o 0,3% więcej niż w</w:t>
      </w:r>
      <w:r w:rsidR="001330E4" w:rsidRPr="009237D2">
        <w:rPr>
          <w:rFonts w:ascii="Arial" w:hAnsi="Arial" w:cs="Arial"/>
          <w:color w:val="000000" w:themeColor="text1"/>
          <w:sz w:val="24"/>
          <w:szCs w:val="24"/>
        </w:rPr>
        <w:t> </w:t>
      </w:r>
      <w:r w:rsidRPr="009237D2">
        <w:rPr>
          <w:rFonts w:ascii="Arial" w:hAnsi="Arial" w:cs="Arial"/>
          <w:color w:val="000000" w:themeColor="text1"/>
          <w:sz w:val="24"/>
          <w:szCs w:val="24"/>
        </w:rPr>
        <w:t>2023 roku), a zlikwidowano 14,1 tys. miejsc pracy (o 19,0% mniej niż w 2023 roku). W końcu 4 kwartału 2024 roku liczba obsadzonych w województwie pomorskim miejsc pracy w badanych przez GUS podmiotach wyniosła 708,9 tys. (o 0,2% mniej niż w analogicznym okresie 2023 roku), w tym 58,0% w podmiotach o liczbie pracujących 50 osób i więcej. Najwięcej obsadzonych miejsc pracy odnotowano w</w:t>
      </w:r>
      <w:r w:rsidR="001330E4" w:rsidRPr="009237D2">
        <w:rPr>
          <w:rFonts w:ascii="Arial" w:hAnsi="Arial" w:cs="Arial"/>
          <w:color w:val="000000" w:themeColor="text1"/>
          <w:sz w:val="24"/>
          <w:szCs w:val="24"/>
        </w:rPr>
        <w:t> </w:t>
      </w:r>
      <w:r w:rsidRPr="009237D2">
        <w:rPr>
          <w:rFonts w:ascii="Arial" w:hAnsi="Arial" w:cs="Arial"/>
          <w:color w:val="000000" w:themeColor="text1"/>
          <w:sz w:val="24"/>
          <w:szCs w:val="24"/>
        </w:rPr>
        <w:t>podmiotach prowadzących działalność w zakresie przetwórstwa przemysłowego (21,5%), edukacji (13,2%) oraz handlu i naprawy pojazdów samochodowych (13,1%). I jeszcze informacja istotna z perspektywy oceny zasobów pomocy społecznej</w:t>
      </w:r>
      <w:r w:rsidR="001330E4" w:rsidRPr="009237D2">
        <w:rPr>
          <w:rFonts w:ascii="Arial" w:hAnsi="Arial" w:cs="Arial"/>
          <w:color w:val="000000" w:themeColor="text1"/>
          <w:sz w:val="24"/>
          <w:szCs w:val="24"/>
        </w:rPr>
        <w:t xml:space="preserve"> –</w:t>
      </w:r>
      <w:r w:rsidRPr="009237D2">
        <w:rPr>
          <w:rFonts w:ascii="Arial" w:hAnsi="Arial" w:cs="Arial"/>
          <w:color w:val="000000" w:themeColor="text1"/>
          <w:sz w:val="24"/>
          <w:szCs w:val="24"/>
        </w:rPr>
        <w:t xml:space="preserve"> na koniec czwartego kwartału 2024 roku w obszarze opieki zdrowotnej </w:t>
      </w:r>
      <w:r w:rsidRPr="009237D2">
        <w:rPr>
          <w:rFonts w:ascii="Arial" w:hAnsi="Arial" w:cs="Arial"/>
          <w:color w:val="000000" w:themeColor="text1"/>
          <w:sz w:val="24"/>
          <w:szCs w:val="24"/>
        </w:rPr>
        <w:lastRenderedPageBreak/>
        <w:t>i</w:t>
      </w:r>
      <w:r w:rsidR="001330E4" w:rsidRPr="009237D2">
        <w:rPr>
          <w:rFonts w:ascii="Arial" w:hAnsi="Arial" w:cs="Arial"/>
          <w:color w:val="000000" w:themeColor="text1"/>
          <w:sz w:val="24"/>
          <w:szCs w:val="24"/>
        </w:rPr>
        <w:t> </w:t>
      </w:r>
      <w:r w:rsidRPr="009237D2">
        <w:rPr>
          <w:rFonts w:ascii="Arial" w:hAnsi="Arial" w:cs="Arial"/>
          <w:color w:val="000000" w:themeColor="text1"/>
          <w:sz w:val="24"/>
          <w:szCs w:val="24"/>
        </w:rPr>
        <w:t>pomocy społecznej obsadzonych było w województwie pomorskim 60,5 tys. miejsc pracy</w:t>
      </w:r>
      <w:r w:rsidRPr="009237D2">
        <w:rPr>
          <w:rStyle w:val="Odwoanieprzypisudolnego"/>
          <w:rFonts w:ascii="Arial" w:hAnsi="Arial" w:cs="Arial"/>
          <w:color w:val="000000" w:themeColor="text1"/>
          <w:sz w:val="24"/>
          <w:szCs w:val="24"/>
        </w:rPr>
        <w:footnoteReference w:id="18"/>
      </w:r>
      <w:r w:rsidR="008D15E4" w:rsidRPr="009237D2">
        <w:rPr>
          <w:rFonts w:ascii="Arial" w:hAnsi="Arial" w:cs="Arial"/>
          <w:color w:val="000000" w:themeColor="text1"/>
          <w:sz w:val="24"/>
          <w:szCs w:val="24"/>
        </w:rPr>
        <w:t>.</w:t>
      </w:r>
    </w:p>
    <w:p w14:paraId="3E013EE0" w14:textId="6070A185" w:rsidR="00BD4A8C" w:rsidRPr="009237D2" w:rsidRDefault="00BD4A8C" w:rsidP="00FA3FBE">
      <w:pPr>
        <w:spacing w:before="240" w:line="360" w:lineRule="auto"/>
        <w:rPr>
          <w:rFonts w:ascii="Arial" w:hAnsi="Arial" w:cs="Arial"/>
          <w:b/>
          <w:color w:val="000000" w:themeColor="text1"/>
          <w:sz w:val="24"/>
          <w:szCs w:val="24"/>
        </w:rPr>
      </w:pPr>
      <w:r w:rsidRPr="009237D2">
        <w:rPr>
          <w:rFonts w:ascii="Arial" w:hAnsi="Arial" w:cs="Arial"/>
          <w:b/>
          <w:color w:val="000000" w:themeColor="text1"/>
          <w:sz w:val="24"/>
          <w:szCs w:val="24"/>
        </w:rPr>
        <w:t>Bezrobotne bardziej niż bezrobotni</w:t>
      </w:r>
    </w:p>
    <w:p w14:paraId="4BB686DE" w14:textId="50078995" w:rsidR="00A02E37" w:rsidRDefault="00BD4A8C" w:rsidP="00BD4A8C">
      <w:pPr>
        <w:spacing w:line="360" w:lineRule="auto"/>
        <w:rPr>
          <w:rFonts w:ascii="Arial" w:hAnsi="Arial" w:cs="Arial"/>
          <w:color w:val="000000" w:themeColor="text1"/>
          <w:sz w:val="24"/>
          <w:szCs w:val="24"/>
        </w:rPr>
      </w:pPr>
      <w:r w:rsidRPr="009237D2">
        <w:rPr>
          <w:rFonts w:ascii="Arial" w:hAnsi="Arial" w:cs="Arial"/>
          <w:color w:val="000000" w:themeColor="text1"/>
          <w:sz w:val="24"/>
          <w:szCs w:val="24"/>
        </w:rPr>
        <w:t>W końcu grudnia 2024 roku 58,1% (24 919 osób) ogółu bezrobotnych stanowiły kobiety, 15,2% (6 510) – kobiety, które nie podjęły zatrudnienia po urodzeniu dziecka, 43,4% (18 637) – długotrwale bezrobotni, 32,0% (13 749) – osoby bez kwalifikacji zawodowych, 25,5% (10 956) – osoby młode w wieku do 30 roku życia, 25,4% (10 887) – osoby powyżej 50 roku życia</w:t>
      </w:r>
      <w:r w:rsidRPr="009237D2">
        <w:rPr>
          <w:rStyle w:val="Odwoanieprzypisudolnego"/>
          <w:rFonts w:ascii="Arial" w:hAnsi="Arial" w:cs="Arial"/>
          <w:color w:val="000000" w:themeColor="text1"/>
          <w:sz w:val="24"/>
          <w:szCs w:val="24"/>
        </w:rPr>
        <w:footnoteReference w:id="19"/>
      </w:r>
      <w:r w:rsidRPr="009237D2">
        <w:rPr>
          <w:rFonts w:ascii="Arial" w:hAnsi="Arial" w:cs="Arial"/>
          <w:color w:val="000000" w:themeColor="text1"/>
          <w:sz w:val="24"/>
          <w:szCs w:val="24"/>
        </w:rPr>
        <w:t>.</w:t>
      </w:r>
      <w:r w:rsidR="00A02E37">
        <w:rPr>
          <w:rFonts w:ascii="Arial" w:hAnsi="Arial" w:cs="Arial"/>
          <w:color w:val="000000" w:themeColor="text1"/>
          <w:sz w:val="24"/>
          <w:szCs w:val="24"/>
        </w:rPr>
        <w:br w:type="page"/>
      </w:r>
    </w:p>
    <w:p w14:paraId="15881181" w14:textId="3B9555AE" w:rsidR="000D6DCD" w:rsidRPr="009237D2" w:rsidRDefault="000D6DCD" w:rsidP="00CF77F6">
      <w:pPr>
        <w:pStyle w:val="Nagwek1"/>
        <w:numPr>
          <w:ilvl w:val="0"/>
          <w:numId w:val="7"/>
        </w:numPr>
        <w:spacing w:after="240"/>
        <w:rPr>
          <w:rFonts w:cs="Arial"/>
        </w:rPr>
      </w:pPr>
      <w:bookmarkStart w:id="14" w:name="_Toc200612422"/>
      <w:r w:rsidRPr="009237D2">
        <w:rPr>
          <w:rFonts w:cs="Arial"/>
        </w:rPr>
        <w:lastRenderedPageBreak/>
        <w:t>INFRASTRUKTURA SPOŁECZNA – ZASOBY INSTYTUCJONALNE</w:t>
      </w:r>
      <w:bookmarkEnd w:id="14"/>
    </w:p>
    <w:p w14:paraId="532FAB60" w14:textId="05DD1984" w:rsidR="00A933D7" w:rsidRPr="009237D2" w:rsidRDefault="007D52EC" w:rsidP="00F949FA">
      <w:pPr>
        <w:spacing w:line="360" w:lineRule="auto"/>
        <w:rPr>
          <w:rFonts w:ascii="Arial" w:hAnsi="Arial" w:cs="Arial"/>
          <w:sz w:val="24"/>
          <w:szCs w:val="24"/>
        </w:rPr>
      </w:pPr>
      <w:r w:rsidRPr="009237D2">
        <w:rPr>
          <w:rFonts w:ascii="Arial" w:hAnsi="Arial" w:cs="Arial"/>
          <w:sz w:val="24"/>
          <w:szCs w:val="24"/>
        </w:rPr>
        <w:t>Jednostki samorządu terytorialnego realizują pomoc społeczną wykorzystując do</w:t>
      </w:r>
      <w:r w:rsidR="00184B9A" w:rsidRPr="009237D2">
        <w:rPr>
          <w:rFonts w:ascii="Arial" w:hAnsi="Arial" w:cs="Arial"/>
          <w:sz w:val="24"/>
          <w:szCs w:val="24"/>
        </w:rPr>
        <w:t> </w:t>
      </w:r>
      <w:r w:rsidRPr="009237D2">
        <w:rPr>
          <w:rFonts w:ascii="Arial" w:hAnsi="Arial" w:cs="Arial"/>
          <w:sz w:val="24"/>
          <w:szCs w:val="24"/>
        </w:rPr>
        <w:t>tego dostępną i tworzoną na własnym terytorium infrastrukturę społeczną. Zasoby instytucjonalne powinny odzwierciedlać lokalne potrzeby i odpowiadać na nie w</w:t>
      </w:r>
      <w:r w:rsidR="00184B9A" w:rsidRPr="009237D2">
        <w:rPr>
          <w:rFonts w:ascii="Arial" w:hAnsi="Arial" w:cs="Arial"/>
          <w:sz w:val="24"/>
          <w:szCs w:val="24"/>
        </w:rPr>
        <w:t> </w:t>
      </w:r>
      <w:r w:rsidRPr="009237D2">
        <w:rPr>
          <w:rFonts w:ascii="Arial" w:hAnsi="Arial" w:cs="Arial"/>
          <w:sz w:val="24"/>
          <w:szCs w:val="24"/>
        </w:rPr>
        <w:t>adekwatny sposób. Potrzeby te, a za nimi sieć placówek i różnego typu ośrodków wsparcia</w:t>
      </w:r>
      <w:r w:rsidR="00920D55">
        <w:rPr>
          <w:rFonts w:ascii="Arial" w:hAnsi="Arial" w:cs="Arial"/>
          <w:sz w:val="24"/>
          <w:szCs w:val="24"/>
        </w:rPr>
        <w:t>,</w:t>
      </w:r>
      <w:r w:rsidRPr="009237D2">
        <w:rPr>
          <w:rFonts w:ascii="Arial" w:hAnsi="Arial" w:cs="Arial"/>
          <w:sz w:val="24"/>
          <w:szCs w:val="24"/>
        </w:rPr>
        <w:t xml:space="preserve"> są różnorodne i ściśle powiązane z sytuacją społeczno-gospodarczą lokalnej społeczności. Infrastruktura społeczna w sposób szczególny dedykowana jest osobom marginalizowanym lub doświadczającym wykluczenia społecznego, jednak aktualny paradygmat koncentrujący się na usługach społecznych </w:t>
      </w:r>
      <w:r w:rsidR="00184B9A" w:rsidRPr="009237D2">
        <w:rPr>
          <w:rFonts w:ascii="Arial" w:hAnsi="Arial" w:cs="Arial"/>
          <w:sz w:val="24"/>
          <w:szCs w:val="24"/>
        </w:rPr>
        <w:t xml:space="preserve">podkreśla kwestię dostępu </w:t>
      </w:r>
      <w:r w:rsidR="000A68CB">
        <w:rPr>
          <w:rFonts w:ascii="Arial" w:hAnsi="Arial" w:cs="Arial"/>
          <w:sz w:val="24"/>
          <w:szCs w:val="24"/>
        </w:rPr>
        <w:t>do usług w</w:t>
      </w:r>
      <w:r w:rsidR="00184B9A" w:rsidRPr="009237D2">
        <w:rPr>
          <w:rFonts w:ascii="Arial" w:hAnsi="Arial" w:cs="Arial"/>
          <w:sz w:val="24"/>
          <w:szCs w:val="24"/>
        </w:rPr>
        <w:t xml:space="preserve"> społeczności lokalnej. W kontekście usług społecznych i</w:t>
      </w:r>
      <w:r w:rsidR="00920D55">
        <w:rPr>
          <w:rFonts w:ascii="Arial" w:hAnsi="Arial" w:cs="Arial"/>
          <w:sz w:val="24"/>
          <w:szCs w:val="24"/>
        </w:rPr>
        <w:t> </w:t>
      </w:r>
      <w:r w:rsidR="00184B9A" w:rsidRPr="009237D2">
        <w:rPr>
          <w:rFonts w:ascii="Arial" w:hAnsi="Arial" w:cs="Arial"/>
          <w:sz w:val="24"/>
          <w:szCs w:val="24"/>
        </w:rPr>
        <w:t xml:space="preserve">ich </w:t>
      </w:r>
      <w:r w:rsidR="00920D55">
        <w:rPr>
          <w:rFonts w:ascii="Arial" w:hAnsi="Arial" w:cs="Arial"/>
          <w:sz w:val="24"/>
          <w:szCs w:val="24"/>
        </w:rPr>
        <w:t>świadczenia</w:t>
      </w:r>
      <w:r w:rsidR="00184B9A" w:rsidRPr="009237D2">
        <w:rPr>
          <w:rFonts w:ascii="Arial" w:hAnsi="Arial" w:cs="Arial"/>
          <w:sz w:val="24"/>
          <w:szCs w:val="24"/>
        </w:rPr>
        <w:t xml:space="preserve"> w duchu deinstytucjonalizacji, mającej </w:t>
      </w:r>
      <w:r w:rsidR="00293F51">
        <w:rPr>
          <w:rFonts w:ascii="Arial" w:hAnsi="Arial" w:cs="Arial"/>
          <w:sz w:val="24"/>
          <w:szCs w:val="24"/>
        </w:rPr>
        <w:t>wypełniać</w:t>
      </w:r>
      <w:r w:rsidR="00184B9A" w:rsidRPr="009237D2">
        <w:rPr>
          <w:rFonts w:ascii="Arial" w:hAnsi="Arial" w:cs="Arial"/>
          <w:sz w:val="24"/>
          <w:szCs w:val="24"/>
        </w:rPr>
        <w:t xml:space="preserve"> zasadę subsydiarności (wsparcia i pomoc</w:t>
      </w:r>
      <w:r w:rsidR="00920D55">
        <w:rPr>
          <w:rFonts w:ascii="Arial" w:hAnsi="Arial" w:cs="Arial"/>
          <w:sz w:val="24"/>
          <w:szCs w:val="24"/>
        </w:rPr>
        <w:t>y</w:t>
      </w:r>
      <w:r w:rsidR="00184B9A" w:rsidRPr="009237D2">
        <w:rPr>
          <w:rFonts w:ascii="Arial" w:hAnsi="Arial" w:cs="Arial"/>
          <w:sz w:val="24"/>
          <w:szCs w:val="24"/>
        </w:rPr>
        <w:t xml:space="preserve"> na najniższym możliwym szczeblu i blisko miejsca zamieszkania), dostępność infrastruktury świadczy o dostępie </w:t>
      </w:r>
      <w:r w:rsidR="00920D55">
        <w:rPr>
          <w:rFonts w:ascii="Arial" w:hAnsi="Arial" w:cs="Arial"/>
          <w:sz w:val="24"/>
          <w:szCs w:val="24"/>
        </w:rPr>
        <w:t>do</w:t>
      </w:r>
      <w:r w:rsidR="00184B9A" w:rsidRPr="009237D2">
        <w:rPr>
          <w:rFonts w:ascii="Arial" w:hAnsi="Arial" w:cs="Arial"/>
          <w:sz w:val="24"/>
          <w:szCs w:val="24"/>
        </w:rPr>
        <w:t xml:space="preserve"> możliwości realizacji potrzeb w</w:t>
      </w:r>
      <w:r w:rsidR="00293F51">
        <w:rPr>
          <w:rFonts w:ascii="Arial" w:hAnsi="Arial" w:cs="Arial"/>
          <w:sz w:val="24"/>
          <w:szCs w:val="24"/>
        </w:rPr>
        <w:t xml:space="preserve"> </w:t>
      </w:r>
      <w:r w:rsidR="00184B9A" w:rsidRPr="009237D2">
        <w:rPr>
          <w:rFonts w:ascii="Arial" w:hAnsi="Arial" w:cs="Arial"/>
          <w:sz w:val="24"/>
          <w:szCs w:val="24"/>
        </w:rPr>
        <w:t>zakresie pomocy, wsparcia i (re)integracji społecznej lokalnych społeczności.</w:t>
      </w:r>
    </w:p>
    <w:p w14:paraId="2FCC7824" w14:textId="6BF28F3A" w:rsidR="000D6DCD" w:rsidRPr="009237D2" w:rsidRDefault="00A933D7" w:rsidP="00A167C2">
      <w:pPr>
        <w:pStyle w:val="Nagwek2"/>
        <w:numPr>
          <w:ilvl w:val="1"/>
          <w:numId w:val="7"/>
        </w:numPr>
        <w:spacing w:after="240"/>
        <w:rPr>
          <w:rFonts w:cs="Arial"/>
        </w:rPr>
      </w:pPr>
      <w:bookmarkStart w:id="15" w:name="_Toc200612423"/>
      <w:r w:rsidRPr="009237D2">
        <w:rPr>
          <w:rFonts w:cs="Arial"/>
        </w:rPr>
        <w:t>Mieszkalnictwo komunalne i socjalne</w:t>
      </w:r>
      <w:bookmarkEnd w:id="15"/>
    </w:p>
    <w:p w14:paraId="0FB78004" w14:textId="3311D713" w:rsidR="00A933D7" w:rsidRPr="009237D2" w:rsidRDefault="00325D0D" w:rsidP="00F949FA">
      <w:pPr>
        <w:spacing w:line="360" w:lineRule="auto"/>
        <w:rPr>
          <w:rFonts w:ascii="Arial" w:hAnsi="Arial" w:cs="Arial"/>
          <w:sz w:val="24"/>
          <w:szCs w:val="24"/>
        </w:rPr>
      </w:pPr>
      <w:r w:rsidRPr="009237D2">
        <w:rPr>
          <w:rFonts w:ascii="Arial" w:hAnsi="Arial" w:cs="Arial"/>
          <w:sz w:val="24"/>
          <w:szCs w:val="24"/>
        </w:rPr>
        <w:t xml:space="preserve">Patrząc z perspektywy potrzeb osób </w:t>
      </w:r>
      <w:r w:rsidR="00F949FA" w:rsidRPr="009237D2">
        <w:rPr>
          <w:rFonts w:ascii="Arial" w:hAnsi="Arial" w:cs="Arial"/>
          <w:sz w:val="24"/>
          <w:szCs w:val="24"/>
        </w:rPr>
        <w:t>tworzących społeczności gminne do podstawowego ich wymiaru zaliczają się potrzeby mieszkaniowe. Zgodnie z obowiązującymi przepisami, zaspokajanie potrzeb mieszkaniowych jest zadaniem własnym gminy</w:t>
      </w:r>
      <w:r w:rsidR="00F949FA" w:rsidRPr="009237D2">
        <w:rPr>
          <w:rStyle w:val="Odwoanieprzypisudolnego"/>
          <w:rFonts w:ascii="Arial" w:hAnsi="Arial" w:cs="Arial"/>
          <w:sz w:val="24"/>
          <w:szCs w:val="24"/>
        </w:rPr>
        <w:footnoteReference w:id="20"/>
      </w:r>
      <w:r w:rsidR="00F949FA" w:rsidRPr="009237D2">
        <w:rPr>
          <w:rFonts w:ascii="Arial" w:hAnsi="Arial" w:cs="Arial"/>
          <w:sz w:val="24"/>
          <w:szCs w:val="24"/>
        </w:rPr>
        <w:t>. Zadania te mogą być realizowane w różny sposób, m.in. z</w:t>
      </w:r>
      <w:r w:rsidR="00920D55">
        <w:rPr>
          <w:rFonts w:ascii="Arial" w:hAnsi="Arial" w:cs="Arial"/>
          <w:sz w:val="24"/>
          <w:szCs w:val="24"/>
        </w:rPr>
        <w:t> </w:t>
      </w:r>
      <w:r w:rsidR="00F949FA" w:rsidRPr="009237D2">
        <w:rPr>
          <w:rFonts w:ascii="Arial" w:hAnsi="Arial" w:cs="Arial"/>
          <w:sz w:val="24"/>
          <w:szCs w:val="24"/>
        </w:rPr>
        <w:t>wykorzystaniem pośrednictwa społecznych agencji najmu czy zapewniani</w:t>
      </w:r>
      <w:r w:rsidR="0077471A">
        <w:rPr>
          <w:rFonts w:ascii="Arial" w:hAnsi="Arial" w:cs="Arial"/>
          <w:sz w:val="24"/>
          <w:szCs w:val="24"/>
        </w:rPr>
        <w:t>a</w:t>
      </w:r>
      <w:r w:rsidR="00F949FA" w:rsidRPr="009237D2">
        <w:rPr>
          <w:rFonts w:ascii="Arial" w:hAnsi="Arial" w:cs="Arial"/>
          <w:sz w:val="24"/>
          <w:szCs w:val="24"/>
        </w:rPr>
        <w:t xml:space="preserve"> lokali socjalnych i zamiennych. Zasady wynajmowania lokali wchodzących w skład mieszkaniowego zasobu gminy uchwala rada gminy</w:t>
      </w:r>
      <w:r w:rsidR="00F949FA" w:rsidRPr="009237D2">
        <w:rPr>
          <w:rStyle w:val="Odwoanieprzypisudolnego"/>
          <w:rFonts w:ascii="Arial" w:hAnsi="Arial" w:cs="Arial"/>
          <w:sz w:val="24"/>
          <w:szCs w:val="24"/>
        </w:rPr>
        <w:footnoteReference w:id="21"/>
      </w:r>
      <w:r w:rsidR="00F949FA" w:rsidRPr="009237D2">
        <w:rPr>
          <w:rFonts w:ascii="Arial" w:hAnsi="Arial" w:cs="Arial"/>
          <w:sz w:val="24"/>
          <w:szCs w:val="24"/>
        </w:rPr>
        <w:t>.</w:t>
      </w:r>
    </w:p>
    <w:p w14:paraId="6422C93F" w14:textId="7EBA8772" w:rsidR="009B27A3" w:rsidRPr="009237D2" w:rsidRDefault="00F949FA" w:rsidP="00BC4816">
      <w:pPr>
        <w:spacing w:line="360" w:lineRule="auto"/>
        <w:rPr>
          <w:rFonts w:ascii="Arial" w:hAnsi="Arial" w:cs="Arial"/>
          <w:sz w:val="24"/>
          <w:szCs w:val="24"/>
        </w:rPr>
      </w:pPr>
      <w:r w:rsidRPr="009237D2">
        <w:rPr>
          <w:rFonts w:ascii="Arial" w:hAnsi="Arial" w:cs="Arial"/>
          <w:sz w:val="24"/>
          <w:szCs w:val="24"/>
        </w:rPr>
        <w:t>W 2024 roku</w:t>
      </w:r>
      <w:r w:rsidR="00127E5E" w:rsidRPr="009237D2">
        <w:rPr>
          <w:rFonts w:ascii="Arial" w:hAnsi="Arial" w:cs="Arial"/>
          <w:sz w:val="24"/>
          <w:szCs w:val="24"/>
        </w:rPr>
        <w:t xml:space="preserve"> </w:t>
      </w:r>
      <w:r w:rsidR="00CA1EB1" w:rsidRPr="009237D2">
        <w:rPr>
          <w:rFonts w:ascii="Arial" w:hAnsi="Arial" w:cs="Arial"/>
          <w:sz w:val="24"/>
          <w:szCs w:val="24"/>
        </w:rPr>
        <w:t>liczba mieszkań komunalnych wyniosła 47,2 tys. i zmniejszyła się o </w:t>
      </w:r>
      <w:r w:rsidR="00127E5E" w:rsidRPr="009237D2">
        <w:rPr>
          <w:rFonts w:ascii="Arial" w:hAnsi="Arial" w:cs="Arial"/>
          <w:sz w:val="24"/>
          <w:szCs w:val="24"/>
        </w:rPr>
        <w:t>0,6%</w:t>
      </w:r>
      <w:r w:rsidR="00CA1EB1" w:rsidRPr="009237D2">
        <w:rPr>
          <w:rFonts w:ascii="Arial" w:hAnsi="Arial" w:cs="Arial"/>
          <w:sz w:val="24"/>
          <w:szCs w:val="24"/>
        </w:rPr>
        <w:t>. Liczba mieszkań socjalnych zmniejszyła się</w:t>
      </w:r>
      <w:r w:rsidR="00127E5E" w:rsidRPr="009237D2">
        <w:rPr>
          <w:rFonts w:ascii="Arial" w:hAnsi="Arial" w:cs="Arial"/>
          <w:sz w:val="24"/>
          <w:szCs w:val="24"/>
        </w:rPr>
        <w:t xml:space="preserve"> natomiast aż o</w:t>
      </w:r>
      <w:r w:rsidR="00141909">
        <w:rPr>
          <w:rFonts w:ascii="Arial" w:hAnsi="Arial" w:cs="Arial"/>
          <w:sz w:val="24"/>
          <w:szCs w:val="24"/>
        </w:rPr>
        <w:t xml:space="preserve"> </w:t>
      </w:r>
      <w:r w:rsidR="00127E5E" w:rsidRPr="009237D2">
        <w:rPr>
          <w:rFonts w:ascii="Arial" w:hAnsi="Arial" w:cs="Arial"/>
          <w:sz w:val="24"/>
          <w:szCs w:val="24"/>
        </w:rPr>
        <w:t>1</w:t>
      </w:r>
      <w:r w:rsidR="00141909">
        <w:rPr>
          <w:rFonts w:ascii="Arial" w:hAnsi="Arial" w:cs="Arial"/>
          <w:sz w:val="24"/>
          <w:szCs w:val="24"/>
        </w:rPr>
        <w:t>3</w:t>
      </w:r>
      <w:r w:rsidR="00127E5E" w:rsidRPr="009237D2">
        <w:rPr>
          <w:rFonts w:ascii="Arial" w:hAnsi="Arial" w:cs="Arial"/>
          <w:sz w:val="24"/>
          <w:szCs w:val="24"/>
        </w:rPr>
        <w:t>,</w:t>
      </w:r>
      <w:r w:rsidR="00141909">
        <w:rPr>
          <w:rFonts w:ascii="Arial" w:hAnsi="Arial" w:cs="Arial"/>
          <w:sz w:val="24"/>
          <w:szCs w:val="24"/>
        </w:rPr>
        <w:t>1</w:t>
      </w:r>
      <w:r w:rsidR="00127E5E" w:rsidRPr="009237D2">
        <w:rPr>
          <w:rFonts w:ascii="Arial" w:hAnsi="Arial" w:cs="Arial"/>
          <w:sz w:val="24"/>
          <w:szCs w:val="24"/>
        </w:rPr>
        <w:t>%</w:t>
      </w:r>
      <w:r w:rsidR="00CA1EB1" w:rsidRPr="009237D2">
        <w:rPr>
          <w:rFonts w:ascii="Arial" w:hAnsi="Arial" w:cs="Arial"/>
          <w:sz w:val="24"/>
          <w:szCs w:val="24"/>
        </w:rPr>
        <w:t xml:space="preserve">, sięgając wartości </w:t>
      </w:r>
      <w:r w:rsidR="00141909">
        <w:rPr>
          <w:rFonts w:ascii="Arial" w:hAnsi="Arial" w:cs="Arial"/>
          <w:sz w:val="24"/>
          <w:szCs w:val="24"/>
        </w:rPr>
        <w:t>4,1</w:t>
      </w:r>
      <w:r w:rsidR="00CA1EB1" w:rsidRPr="009237D2">
        <w:rPr>
          <w:rFonts w:ascii="Arial" w:hAnsi="Arial" w:cs="Arial"/>
          <w:sz w:val="24"/>
          <w:szCs w:val="24"/>
        </w:rPr>
        <w:t xml:space="preserve"> tys.</w:t>
      </w:r>
      <w:r w:rsidR="00073F7F" w:rsidRPr="009237D2">
        <w:rPr>
          <w:rFonts w:ascii="Arial" w:hAnsi="Arial" w:cs="Arial"/>
          <w:sz w:val="24"/>
          <w:szCs w:val="24"/>
        </w:rPr>
        <w:t xml:space="preserve"> W roku oceny wydano 1,4 tys. wyroków eksmisyjnych bez </w:t>
      </w:r>
      <w:r w:rsidR="00073F7F" w:rsidRPr="009237D2">
        <w:rPr>
          <w:rFonts w:ascii="Arial" w:hAnsi="Arial" w:cs="Arial"/>
          <w:sz w:val="24"/>
          <w:szCs w:val="24"/>
        </w:rPr>
        <w:lastRenderedPageBreak/>
        <w:t>wskazania lokalu socjalnego – o 6,9% mniej niż w 2023 roku. Mniejsza liczba lokali komunalnych przełożyła się na spadek o 1</w:t>
      </w:r>
      <w:r w:rsidR="0041429F">
        <w:rPr>
          <w:rFonts w:ascii="Arial" w:hAnsi="Arial" w:cs="Arial"/>
          <w:sz w:val="24"/>
          <w:szCs w:val="24"/>
        </w:rPr>
        <w:t>5</w:t>
      </w:r>
      <w:r w:rsidR="00073F7F" w:rsidRPr="009237D2">
        <w:rPr>
          <w:rFonts w:ascii="Arial" w:hAnsi="Arial" w:cs="Arial"/>
          <w:sz w:val="24"/>
          <w:szCs w:val="24"/>
        </w:rPr>
        <w:t>,</w:t>
      </w:r>
      <w:r w:rsidR="0041429F">
        <w:rPr>
          <w:rFonts w:ascii="Arial" w:hAnsi="Arial" w:cs="Arial"/>
          <w:sz w:val="24"/>
          <w:szCs w:val="24"/>
        </w:rPr>
        <w:t>8</w:t>
      </w:r>
      <w:r w:rsidR="00073F7F" w:rsidRPr="009237D2">
        <w:rPr>
          <w:rFonts w:ascii="Arial" w:hAnsi="Arial" w:cs="Arial"/>
          <w:sz w:val="24"/>
          <w:szCs w:val="24"/>
        </w:rPr>
        <w:t>% liczby złożonych wniosków w sprawie ubiegania się o nie. Odwrotną tendencję zaobserwowano w przypadku oczekiwania na mieszkania socjalne – mimo spadku liczby lokali o 1</w:t>
      </w:r>
      <w:r w:rsidR="0041429F">
        <w:rPr>
          <w:rFonts w:ascii="Arial" w:hAnsi="Arial" w:cs="Arial"/>
          <w:sz w:val="24"/>
          <w:szCs w:val="24"/>
        </w:rPr>
        <w:t>3</w:t>
      </w:r>
      <w:r w:rsidR="00073F7F" w:rsidRPr="009237D2">
        <w:rPr>
          <w:rFonts w:ascii="Arial" w:hAnsi="Arial" w:cs="Arial"/>
          <w:sz w:val="24"/>
          <w:szCs w:val="24"/>
        </w:rPr>
        <w:t>,</w:t>
      </w:r>
      <w:r w:rsidR="0041429F">
        <w:rPr>
          <w:rFonts w:ascii="Arial" w:hAnsi="Arial" w:cs="Arial"/>
          <w:sz w:val="24"/>
          <w:szCs w:val="24"/>
        </w:rPr>
        <w:t>1</w:t>
      </w:r>
      <w:r w:rsidR="00073F7F" w:rsidRPr="009237D2">
        <w:rPr>
          <w:rFonts w:ascii="Arial" w:hAnsi="Arial" w:cs="Arial"/>
          <w:sz w:val="24"/>
          <w:szCs w:val="24"/>
        </w:rPr>
        <w:t>% liczba osób oczekujących wzrosła o 9,5%, przekraczając 4,6 tys.</w:t>
      </w:r>
    </w:p>
    <w:p w14:paraId="4ABB7AC7" w14:textId="6C01A28C" w:rsidR="009B27A3" w:rsidRPr="009237D2" w:rsidRDefault="009B27A3" w:rsidP="00073F7F">
      <w:pPr>
        <w:pStyle w:val="Legenda"/>
        <w:keepNext/>
        <w:spacing w:before="240"/>
        <w:rPr>
          <w:rFonts w:ascii="Arial" w:hAnsi="Arial" w:cs="Arial"/>
          <w:i w:val="0"/>
          <w:color w:val="auto"/>
          <w:sz w:val="24"/>
        </w:rPr>
      </w:pPr>
      <w:bookmarkStart w:id="16" w:name="_Toc200614067"/>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Zasoby komunalne gmin w latach 2022–2024</w:t>
      </w:r>
      <w:bookmarkEnd w:id="16"/>
    </w:p>
    <w:tbl>
      <w:tblPr>
        <w:tblW w:w="9003" w:type="dxa"/>
        <w:tblLayout w:type="fixed"/>
        <w:tblCellMar>
          <w:left w:w="70" w:type="dxa"/>
          <w:right w:w="70" w:type="dxa"/>
        </w:tblCellMar>
        <w:tblLook w:val="04A0" w:firstRow="1" w:lastRow="0" w:firstColumn="1" w:lastColumn="0" w:noHBand="0" w:noVBand="1"/>
      </w:tblPr>
      <w:tblGrid>
        <w:gridCol w:w="4135"/>
        <w:gridCol w:w="973"/>
        <w:gridCol w:w="974"/>
        <w:gridCol w:w="973"/>
        <w:gridCol w:w="974"/>
        <w:gridCol w:w="974"/>
      </w:tblGrid>
      <w:tr w:rsidR="009B27A3" w:rsidRPr="009237D2" w14:paraId="16BC942B" w14:textId="77777777" w:rsidTr="00127E5E">
        <w:trPr>
          <w:trHeight w:val="312"/>
          <w:tblHeader/>
        </w:trPr>
        <w:tc>
          <w:tcPr>
            <w:tcW w:w="413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8FF9050" w14:textId="77777777" w:rsidR="009B27A3" w:rsidRPr="009237D2" w:rsidRDefault="009B27A3" w:rsidP="009B27A3">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97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F502387" w14:textId="77777777" w:rsidR="009B27A3" w:rsidRPr="009237D2" w:rsidRDefault="009B27A3" w:rsidP="00127E5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7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06FE368" w14:textId="77777777" w:rsidR="009B27A3" w:rsidRPr="009237D2" w:rsidRDefault="009B27A3" w:rsidP="00127E5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7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F74063E" w14:textId="77777777" w:rsidR="009B27A3" w:rsidRPr="009237D2" w:rsidRDefault="009B27A3" w:rsidP="00127E5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7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1203CEE" w14:textId="77777777" w:rsidR="009B27A3" w:rsidRPr="009237D2" w:rsidRDefault="009B27A3" w:rsidP="00127E5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7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CCE7071" w14:textId="77777777" w:rsidR="009B27A3" w:rsidRPr="009237D2" w:rsidRDefault="009B27A3" w:rsidP="00127E5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BB1AF2" w:rsidRPr="009237D2" w14:paraId="0C131447" w14:textId="77777777" w:rsidTr="009B27A3">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8CE580" w14:textId="77777777" w:rsidR="00BB1AF2" w:rsidRPr="009237D2" w:rsidRDefault="00BB1AF2" w:rsidP="00BB1AF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mieszkań komunalnych</w:t>
            </w:r>
          </w:p>
        </w:tc>
        <w:tc>
          <w:tcPr>
            <w:tcW w:w="9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4D3BF6" w14:textId="141921DC"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47 949</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022BBF" w14:textId="371BB7FE"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47 503</w:t>
            </w:r>
          </w:p>
        </w:tc>
        <w:tc>
          <w:tcPr>
            <w:tcW w:w="9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55475B" w14:textId="4F94366C"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47 234</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9F4965" w14:textId="754274AA"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-269</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CF91A4" w14:textId="5C4E8864"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-0,6%</w:t>
            </w:r>
          </w:p>
        </w:tc>
      </w:tr>
      <w:tr w:rsidR="00BB1AF2" w:rsidRPr="009237D2" w14:paraId="0A22F97E" w14:textId="77777777" w:rsidTr="009B27A3">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FD9726" w14:textId="77777777" w:rsidR="00BB1AF2" w:rsidRPr="009237D2" w:rsidRDefault="00BB1AF2" w:rsidP="00BB1AF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tym liczba mieszkań socjalnych</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C5ED9" w14:textId="01F669F2"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4 339</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EFA710" w14:textId="0AD2796F"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4 742</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E8F0CC" w14:textId="77414093"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4 123</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6A8FBD" w14:textId="382959A5"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-619</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90007" w14:textId="0DE3DF77"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-13,1%</w:t>
            </w:r>
          </w:p>
        </w:tc>
      </w:tr>
      <w:tr w:rsidR="00BB1AF2" w:rsidRPr="009237D2" w14:paraId="333FD75D" w14:textId="77777777" w:rsidTr="009B27A3">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CA19D5" w14:textId="77777777" w:rsidR="00BB1AF2" w:rsidRPr="009237D2" w:rsidRDefault="00BB1AF2" w:rsidP="00BB1AF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wnioski złożone na mieszkania komunalne</w:t>
            </w:r>
          </w:p>
        </w:tc>
        <w:tc>
          <w:tcPr>
            <w:tcW w:w="9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4DF006" w14:textId="04BCB0BF"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5 752</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FDE288" w14:textId="6F8FFFAE"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7 436</w:t>
            </w:r>
          </w:p>
        </w:tc>
        <w:tc>
          <w:tcPr>
            <w:tcW w:w="9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E858C5" w14:textId="6DA68FED"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6 259</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A23D7B" w14:textId="6B45C049"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-1 177</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1D6F32" w14:textId="789F9F4B"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-15,8%</w:t>
            </w:r>
          </w:p>
        </w:tc>
      </w:tr>
      <w:tr w:rsidR="00BB1AF2" w:rsidRPr="009237D2" w14:paraId="6CC32644" w14:textId="77777777" w:rsidTr="009B27A3">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35CA8D" w14:textId="77777777" w:rsidR="00BB1AF2" w:rsidRPr="009237D2" w:rsidRDefault="00BB1AF2" w:rsidP="00BB1AF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oczekujące na mieszkanie socjalne</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A84CCE" w14:textId="3A1B9440"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4 426</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973C8D" w14:textId="2D813532"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4 221</w:t>
            </w: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FAAC29" w14:textId="1CB913B5"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4 622</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B90E9" w14:textId="3FD453FE"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401</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E329AF" w14:textId="57BE48E8"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9,5%</w:t>
            </w:r>
          </w:p>
        </w:tc>
      </w:tr>
      <w:tr w:rsidR="00BB1AF2" w:rsidRPr="009237D2" w14:paraId="548BAC1A" w14:textId="77777777" w:rsidTr="009B27A3">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9FFD1C" w14:textId="77777777" w:rsidR="00BB1AF2" w:rsidRPr="009237D2" w:rsidRDefault="00BB1AF2" w:rsidP="00BB1AF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wyroki eksmisyjne bez wskazania lokalu socjalnego</w:t>
            </w:r>
          </w:p>
        </w:tc>
        <w:tc>
          <w:tcPr>
            <w:tcW w:w="9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BDDF22" w14:textId="26600DEA"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1 375</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25EB86" w14:textId="5591164C"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1 510</w:t>
            </w:r>
          </w:p>
        </w:tc>
        <w:tc>
          <w:tcPr>
            <w:tcW w:w="9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C95B28" w14:textId="43D1A90D"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1 406</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BAE174" w14:textId="41753B43"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-104</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67E366" w14:textId="4E0DA66F" w:rsidR="00BB1AF2" w:rsidRPr="00BB1AF2" w:rsidRDefault="00BB1AF2" w:rsidP="00BB1AF2">
            <w:pPr>
              <w:spacing w:after="0" w:line="240" w:lineRule="auto"/>
              <w:jc w:val="right"/>
              <w:rPr>
                <w:rFonts w:ascii="Arial" w:eastAsia="Times New Roman" w:hAnsi="Arial" w:cs="Arial"/>
                <w:color w:val="000000"/>
                <w:sz w:val="24"/>
                <w:szCs w:val="24"/>
                <w:lang w:eastAsia="pl-PL"/>
              </w:rPr>
            </w:pPr>
            <w:r w:rsidRPr="00BB1AF2">
              <w:rPr>
                <w:rFonts w:ascii="Arial" w:hAnsi="Arial" w:cs="Arial"/>
                <w:color w:val="000000"/>
                <w:sz w:val="24"/>
              </w:rPr>
              <w:t>-6,9%</w:t>
            </w:r>
          </w:p>
        </w:tc>
      </w:tr>
    </w:tbl>
    <w:p w14:paraId="0CA5BBC1" w14:textId="7754B0D3" w:rsidR="00764043" w:rsidRPr="009237D2" w:rsidRDefault="00764043" w:rsidP="00764043">
      <w:pPr>
        <w:spacing w:line="360" w:lineRule="auto"/>
        <w:rPr>
          <w:rFonts w:ascii="Arial" w:hAnsi="Arial" w:cs="Arial"/>
          <w:sz w:val="24"/>
          <w:szCs w:val="24"/>
        </w:rPr>
      </w:pPr>
      <w:r w:rsidRPr="009237D2">
        <w:rPr>
          <w:rFonts w:ascii="Arial" w:hAnsi="Arial" w:cs="Arial"/>
          <w:sz w:val="24"/>
          <w:szCs w:val="24"/>
        </w:rPr>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p>
    <w:p w14:paraId="669776F9" w14:textId="77777777" w:rsidR="00034FAE" w:rsidRPr="009237D2" w:rsidRDefault="00034FAE" w:rsidP="00034FAE">
      <w:pPr>
        <w:pStyle w:val="Nagwek2"/>
        <w:numPr>
          <w:ilvl w:val="1"/>
          <w:numId w:val="7"/>
        </w:numPr>
        <w:spacing w:after="240"/>
        <w:rPr>
          <w:rFonts w:cs="Arial"/>
        </w:rPr>
      </w:pPr>
      <w:bookmarkStart w:id="17" w:name="_Toc200612424"/>
      <w:r w:rsidRPr="009237D2">
        <w:rPr>
          <w:rFonts w:cs="Arial"/>
        </w:rPr>
        <w:t>Mieszkania treningowe i wspomagane</w:t>
      </w:r>
      <w:bookmarkEnd w:id="17"/>
    </w:p>
    <w:p w14:paraId="5BBC1735" w14:textId="77777777" w:rsidR="00034FAE" w:rsidRPr="009237D2" w:rsidRDefault="00034FAE" w:rsidP="00034FAE">
      <w:pPr>
        <w:spacing w:line="360" w:lineRule="auto"/>
        <w:rPr>
          <w:rFonts w:ascii="Arial" w:hAnsi="Arial" w:cs="Arial"/>
          <w:sz w:val="24"/>
          <w:szCs w:val="24"/>
        </w:rPr>
      </w:pPr>
      <w:r w:rsidRPr="009237D2">
        <w:rPr>
          <w:rFonts w:ascii="Arial" w:hAnsi="Arial" w:cs="Arial"/>
          <w:sz w:val="24"/>
          <w:szCs w:val="24"/>
        </w:rPr>
        <w:t>Obowiązkowym i własnym zadaniem gminy oraz zadaniem własnym powiatu jest prowadzenie i zapewnienie miejsc w mieszkaniach treningowych lub wspomaganych</w:t>
      </w:r>
      <w:r w:rsidRPr="009237D2">
        <w:rPr>
          <w:rStyle w:val="Odwoanieprzypisudolnego"/>
          <w:rFonts w:ascii="Arial" w:hAnsi="Arial" w:cs="Arial"/>
          <w:sz w:val="24"/>
          <w:szCs w:val="24"/>
        </w:rPr>
        <w:footnoteReference w:id="22"/>
      </w:r>
      <w:r w:rsidRPr="009237D2">
        <w:rPr>
          <w:rFonts w:ascii="Arial" w:hAnsi="Arial" w:cs="Arial"/>
          <w:sz w:val="24"/>
          <w:szCs w:val="24"/>
        </w:rPr>
        <w:t>. Takie mieszkanie jest formą pomocy w przygotowaniu do prowadzenia niezależnego życia lub wsparcia osób w codziennym funkcjonowaniu. Świadczenie to można przyznać osobie pełnoletniej, która znajduje się w trudnej sytuacji życiowej</w:t>
      </w:r>
      <w:r>
        <w:rPr>
          <w:rFonts w:ascii="Arial" w:hAnsi="Arial" w:cs="Arial"/>
          <w:sz w:val="24"/>
          <w:szCs w:val="24"/>
        </w:rPr>
        <w:t>,</w:t>
      </w:r>
      <w:r w:rsidRPr="009237D2">
        <w:rPr>
          <w:rFonts w:ascii="Arial" w:hAnsi="Arial" w:cs="Arial"/>
          <w:sz w:val="24"/>
          <w:szCs w:val="24"/>
        </w:rPr>
        <w:t xml:space="preserve"> ze względu na niepełnosprawność lub chorobę potrzebuje wsparcia w codziennym funkcjonowaniu, jednak nie wymaga wsparcia w formie całodobowej</w:t>
      </w:r>
      <w:r w:rsidRPr="009237D2">
        <w:rPr>
          <w:rStyle w:val="Odwoanieprzypisudolnego"/>
          <w:rFonts w:ascii="Arial" w:hAnsi="Arial" w:cs="Arial"/>
          <w:sz w:val="24"/>
          <w:szCs w:val="24"/>
        </w:rPr>
        <w:footnoteReference w:id="23"/>
      </w:r>
      <w:r w:rsidRPr="009237D2">
        <w:rPr>
          <w:rFonts w:ascii="Arial" w:hAnsi="Arial" w:cs="Arial"/>
          <w:sz w:val="24"/>
          <w:szCs w:val="24"/>
        </w:rPr>
        <w:t>.</w:t>
      </w:r>
    </w:p>
    <w:p w14:paraId="59D3238B" w14:textId="77777777" w:rsidR="00034FAE" w:rsidRPr="009237D2" w:rsidRDefault="00034FAE" w:rsidP="00034FAE">
      <w:pPr>
        <w:spacing w:line="360" w:lineRule="auto"/>
        <w:rPr>
          <w:rFonts w:ascii="Arial" w:hAnsi="Arial" w:cs="Arial"/>
        </w:rPr>
      </w:pPr>
      <w:r w:rsidRPr="009237D2">
        <w:rPr>
          <w:rFonts w:ascii="Arial" w:hAnsi="Arial" w:cs="Arial"/>
          <w:sz w:val="24"/>
          <w:szCs w:val="24"/>
        </w:rPr>
        <w:t xml:space="preserve">Nowelizacja Uops w 2023 roku wprowadziła szereg zmian, które dotyczyły także mieszkań treningowych i wspomaganych. Wśród nich należy wymienić wprowadzenie rejestru mieszkań treningowych i wspomaganych </w:t>
      </w:r>
      <w:r>
        <w:rPr>
          <w:rFonts w:ascii="Arial" w:hAnsi="Arial" w:cs="Arial"/>
          <w:sz w:val="24"/>
          <w:szCs w:val="24"/>
        </w:rPr>
        <w:t xml:space="preserve">prowadzonego </w:t>
      </w:r>
      <w:r w:rsidRPr="009237D2">
        <w:rPr>
          <w:rFonts w:ascii="Arial" w:hAnsi="Arial" w:cs="Arial"/>
          <w:sz w:val="24"/>
          <w:szCs w:val="24"/>
        </w:rPr>
        <w:t xml:space="preserve">przez wojewodę, który obejmuje mieszkania prowadzone przez gminę, powiat lub </w:t>
      </w:r>
      <w:r w:rsidRPr="009237D2">
        <w:rPr>
          <w:rFonts w:ascii="Arial" w:hAnsi="Arial" w:cs="Arial"/>
          <w:sz w:val="24"/>
          <w:szCs w:val="24"/>
        </w:rPr>
        <w:lastRenderedPageBreak/>
        <w:t>na</w:t>
      </w:r>
      <w:r>
        <w:rPr>
          <w:rFonts w:ascii="Arial" w:hAnsi="Arial" w:cs="Arial"/>
          <w:sz w:val="24"/>
          <w:szCs w:val="24"/>
        </w:rPr>
        <w:t> </w:t>
      </w:r>
      <w:r w:rsidRPr="009237D2">
        <w:rPr>
          <w:rFonts w:ascii="Arial" w:hAnsi="Arial" w:cs="Arial"/>
          <w:sz w:val="24"/>
          <w:szCs w:val="24"/>
        </w:rPr>
        <w:t>ich zlecenie oraz przez organizacje pozarządowe. Zgłoszenia należy dokonać w</w:t>
      </w:r>
      <w:r>
        <w:rPr>
          <w:rFonts w:ascii="Arial" w:hAnsi="Arial" w:cs="Arial"/>
          <w:sz w:val="24"/>
          <w:szCs w:val="24"/>
        </w:rPr>
        <w:t> </w:t>
      </w:r>
      <w:r w:rsidRPr="009237D2">
        <w:rPr>
          <w:rFonts w:ascii="Arial" w:hAnsi="Arial" w:cs="Arial"/>
          <w:sz w:val="24"/>
          <w:szCs w:val="24"/>
        </w:rPr>
        <w:t>ciągu 14 dni od powstania zmian</w:t>
      </w:r>
      <w:r w:rsidRPr="009237D2">
        <w:rPr>
          <w:rStyle w:val="Odwoanieprzypisudolnego"/>
          <w:rFonts w:ascii="Arial" w:hAnsi="Arial" w:cs="Arial"/>
          <w:sz w:val="24"/>
          <w:szCs w:val="24"/>
        </w:rPr>
        <w:footnoteReference w:id="24"/>
      </w:r>
      <w:r w:rsidRPr="009237D2">
        <w:rPr>
          <w:rFonts w:ascii="Arial" w:hAnsi="Arial" w:cs="Arial"/>
          <w:sz w:val="24"/>
          <w:szCs w:val="24"/>
        </w:rPr>
        <w:t>, a upływ okresu przejściowego na</w:t>
      </w:r>
      <w:r>
        <w:rPr>
          <w:rFonts w:ascii="Arial" w:hAnsi="Arial" w:cs="Arial"/>
          <w:sz w:val="24"/>
          <w:szCs w:val="24"/>
        </w:rPr>
        <w:t> </w:t>
      </w:r>
      <w:r w:rsidRPr="009237D2">
        <w:rPr>
          <w:rFonts w:ascii="Arial" w:hAnsi="Arial" w:cs="Arial"/>
          <w:sz w:val="24"/>
          <w:szCs w:val="24"/>
        </w:rPr>
        <w:t xml:space="preserve">dostosowanie do nowych przepisów spowodował, że stan na koniec 2024 roku określa rzeczywistą liczbę funkcjonujących mieszkań treningowych i wspomaganych. </w:t>
      </w:r>
    </w:p>
    <w:p w14:paraId="14077CCA" w14:textId="006B0C95" w:rsidR="00034FAE" w:rsidRPr="009237D2" w:rsidRDefault="00034FAE" w:rsidP="00034FAE">
      <w:pPr>
        <w:spacing w:line="360" w:lineRule="auto"/>
        <w:rPr>
          <w:rFonts w:ascii="Arial" w:hAnsi="Arial" w:cs="Arial"/>
          <w:sz w:val="24"/>
          <w:szCs w:val="24"/>
        </w:rPr>
      </w:pPr>
      <w:r w:rsidRPr="009237D2">
        <w:rPr>
          <w:rFonts w:ascii="Arial" w:hAnsi="Arial" w:cs="Arial"/>
          <w:sz w:val="24"/>
          <w:szCs w:val="24"/>
        </w:rPr>
        <w:t>Pobyt w mieszkaniu treningowym przyznawany jest na czas określony i świadczy się w nim usługi bytowe, pracę socjalną oraz rozwój niezależności, sprawności w czynnościach samoobsługowych</w:t>
      </w:r>
      <w:r>
        <w:rPr>
          <w:rFonts w:ascii="Arial" w:hAnsi="Arial" w:cs="Arial"/>
          <w:sz w:val="24"/>
          <w:szCs w:val="24"/>
        </w:rPr>
        <w:t xml:space="preserve">, a także </w:t>
      </w:r>
      <w:r w:rsidRPr="009237D2">
        <w:rPr>
          <w:rFonts w:ascii="Arial" w:hAnsi="Arial" w:cs="Arial"/>
          <w:sz w:val="24"/>
          <w:szCs w:val="24"/>
        </w:rPr>
        <w:t>rozwijania kontaktów społecznych</w:t>
      </w:r>
      <w:r w:rsidRPr="009237D2">
        <w:rPr>
          <w:rStyle w:val="Odwoanieprzypisudolnego"/>
          <w:rFonts w:ascii="Arial" w:hAnsi="Arial" w:cs="Arial"/>
          <w:sz w:val="24"/>
          <w:szCs w:val="24"/>
        </w:rPr>
        <w:footnoteReference w:id="25"/>
      </w:r>
      <w:r w:rsidRPr="009237D2">
        <w:rPr>
          <w:rFonts w:ascii="Arial" w:hAnsi="Arial" w:cs="Arial"/>
          <w:sz w:val="24"/>
          <w:szCs w:val="24"/>
        </w:rPr>
        <w:t>.</w:t>
      </w:r>
    </w:p>
    <w:p w14:paraId="7E4B1D6E" w14:textId="77777777" w:rsidR="00034FAE" w:rsidRPr="009237D2" w:rsidRDefault="00034FAE" w:rsidP="00034FAE">
      <w:pPr>
        <w:spacing w:after="0" w:line="360" w:lineRule="auto"/>
        <w:rPr>
          <w:rFonts w:ascii="Arial" w:hAnsi="Arial" w:cs="Arial"/>
          <w:sz w:val="24"/>
          <w:szCs w:val="24"/>
        </w:rPr>
      </w:pPr>
      <w:r w:rsidRPr="009237D2">
        <w:rPr>
          <w:rFonts w:ascii="Arial" w:hAnsi="Arial" w:cs="Arial"/>
          <w:sz w:val="24"/>
          <w:szCs w:val="24"/>
        </w:rPr>
        <w:t>W roku oceny funkcjonowało 86 mieszkań treningowych i było to o 48 więcej (126,3%) niż w poprzednim okresie sprawozdawczym. Liczba dostępnych w nich miejsc sięgnęła 287, co oznacza wzrost o 85,2%. W 2024 roku ze wsparcia w formie mieszkania treningowego skorzystało 311 osób – o 177,7% więcej niż w 2023 roku.</w:t>
      </w:r>
    </w:p>
    <w:p w14:paraId="22B5132D" w14:textId="5CE6B572" w:rsidR="00034FAE" w:rsidRPr="009237D2" w:rsidRDefault="00034FAE" w:rsidP="00034FAE">
      <w:pPr>
        <w:pStyle w:val="Legenda"/>
        <w:keepNext/>
        <w:spacing w:before="240"/>
        <w:rPr>
          <w:rFonts w:ascii="Arial" w:hAnsi="Arial" w:cs="Arial"/>
          <w:i w:val="0"/>
          <w:color w:val="auto"/>
          <w:sz w:val="24"/>
        </w:rPr>
      </w:pPr>
      <w:bookmarkStart w:id="18" w:name="_Toc200614068"/>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Mieszkalnictwo treningowe i wspomagane w latach 2022–2024</w:t>
      </w:r>
      <w:bookmarkEnd w:id="18"/>
    </w:p>
    <w:tbl>
      <w:tblPr>
        <w:tblW w:w="9029" w:type="dxa"/>
        <w:tblLayout w:type="fixed"/>
        <w:tblCellMar>
          <w:left w:w="70" w:type="dxa"/>
          <w:right w:w="70" w:type="dxa"/>
        </w:tblCellMar>
        <w:tblLook w:val="04A0" w:firstRow="1" w:lastRow="0" w:firstColumn="1" w:lastColumn="0" w:noHBand="0" w:noVBand="1"/>
      </w:tblPr>
      <w:tblGrid>
        <w:gridCol w:w="4390"/>
        <w:gridCol w:w="921"/>
        <w:gridCol w:w="921"/>
        <w:gridCol w:w="921"/>
        <w:gridCol w:w="922"/>
        <w:gridCol w:w="954"/>
      </w:tblGrid>
      <w:tr w:rsidR="00034FAE" w:rsidRPr="009237D2" w14:paraId="1A911AE0" w14:textId="77777777" w:rsidTr="00034FAE">
        <w:trPr>
          <w:trHeight w:val="312"/>
          <w:tblHeader/>
        </w:trPr>
        <w:tc>
          <w:tcPr>
            <w:tcW w:w="439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7AD75E6" w14:textId="77777777" w:rsidR="00034FAE" w:rsidRPr="009237D2" w:rsidRDefault="00034FAE" w:rsidP="00034FAE">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92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490B625" w14:textId="77777777" w:rsidR="00034FAE" w:rsidRPr="009237D2" w:rsidRDefault="00034FAE" w:rsidP="00034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2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EA88F1E" w14:textId="77777777" w:rsidR="00034FAE" w:rsidRPr="009237D2" w:rsidRDefault="00034FAE" w:rsidP="00034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2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3875E78" w14:textId="77777777" w:rsidR="00034FAE" w:rsidRPr="009237D2" w:rsidRDefault="00034FAE" w:rsidP="00034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2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B400314" w14:textId="77777777" w:rsidR="00034FAE" w:rsidRPr="009237D2" w:rsidRDefault="00034FAE" w:rsidP="00034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5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1C2D5CE" w14:textId="77777777" w:rsidR="00034FAE" w:rsidRPr="009237D2" w:rsidRDefault="00034FAE" w:rsidP="00034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034FAE" w:rsidRPr="009237D2" w14:paraId="0B3E7A72" w14:textId="77777777" w:rsidTr="00034FAE">
        <w:trPr>
          <w:trHeight w:val="312"/>
        </w:trPr>
        <w:tc>
          <w:tcPr>
            <w:tcW w:w="439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C0D173" w14:textId="77777777" w:rsidR="00034FAE" w:rsidRPr="009237D2" w:rsidRDefault="00034FAE" w:rsidP="00034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mieszkań treningowych</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300CF5"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6DE739"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4C55D7"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86</w:t>
            </w:r>
          </w:p>
        </w:tc>
        <w:tc>
          <w:tcPr>
            <w:tcW w:w="92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85F4AA"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081C9D"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126,3%</w:t>
            </w:r>
          </w:p>
        </w:tc>
      </w:tr>
      <w:tr w:rsidR="00034FAE" w:rsidRPr="009237D2" w14:paraId="491B8811" w14:textId="77777777" w:rsidTr="00034FAE">
        <w:trPr>
          <w:trHeight w:val="312"/>
        </w:trPr>
        <w:tc>
          <w:tcPr>
            <w:tcW w:w="43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EC1EDC" w14:textId="77777777" w:rsidR="00034FAE" w:rsidRPr="009237D2" w:rsidRDefault="00034FAE" w:rsidP="00034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mieszkania treningowe – liczba miejsc</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68C7A5"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136</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BFEA2B"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155</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875CAC"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287</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FAFF49"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132</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207455"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w:t>
            </w:r>
          </w:p>
        </w:tc>
      </w:tr>
      <w:tr w:rsidR="00034FAE" w:rsidRPr="009237D2" w14:paraId="0670A67C" w14:textId="77777777" w:rsidTr="00034FAE">
        <w:trPr>
          <w:trHeight w:val="312"/>
        </w:trPr>
        <w:tc>
          <w:tcPr>
            <w:tcW w:w="439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3FCDF1" w14:textId="77777777" w:rsidR="00034FAE" w:rsidRPr="009237D2" w:rsidRDefault="00034FAE" w:rsidP="00034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mieszkania treningowe – liczba osób korzystających</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CC6141"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123</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BBD820"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112</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5F1179"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311</w:t>
            </w:r>
          </w:p>
        </w:tc>
        <w:tc>
          <w:tcPr>
            <w:tcW w:w="92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2E4498"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199</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0A5BCC"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177,7%</w:t>
            </w:r>
          </w:p>
        </w:tc>
      </w:tr>
      <w:tr w:rsidR="00034FAE" w:rsidRPr="009237D2" w14:paraId="562EB4AA" w14:textId="77777777" w:rsidTr="00034FAE">
        <w:trPr>
          <w:trHeight w:val="312"/>
        </w:trPr>
        <w:tc>
          <w:tcPr>
            <w:tcW w:w="43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AFA2D0" w14:textId="77777777" w:rsidR="00034FAE" w:rsidRPr="009237D2" w:rsidRDefault="00034FAE" w:rsidP="00034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mieszkań wspomaganych</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05CF25"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E88028"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893D78"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8149E"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0B93B8"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48,4%</w:t>
            </w:r>
          </w:p>
        </w:tc>
      </w:tr>
      <w:tr w:rsidR="00034FAE" w:rsidRPr="009237D2" w14:paraId="299A63E8" w14:textId="77777777" w:rsidTr="00034FAE">
        <w:trPr>
          <w:trHeight w:val="312"/>
        </w:trPr>
        <w:tc>
          <w:tcPr>
            <w:tcW w:w="439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D5BEC8" w14:textId="77777777" w:rsidR="00034FAE" w:rsidRPr="009237D2" w:rsidRDefault="00034FAE" w:rsidP="00034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mieszkania wspomagane – liczba miejsc</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04D1D4"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114</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F27D52"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107</w:t>
            </w:r>
          </w:p>
        </w:tc>
        <w:tc>
          <w:tcPr>
            <w:tcW w:w="92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BE7B52"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157</w:t>
            </w:r>
          </w:p>
        </w:tc>
        <w:tc>
          <w:tcPr>
            <w:tcW w:w="92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8DCC08"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D9478B"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46,7%</w:t>
            </w:r>
          </w:p>
        </w:tc>
      </w:tr>
      <w:tr w:rsidR="00034FAE" w:rsidRPr="009237D2" w14:paraId="048A7B75" w14:textId="77777777" w:rsidTr="00034FAE">
        <w:trPr>
          <w:trHeight w:val="312"/>
        </w:trPr>
        <w:tc>
          <w:tcPr>
            <w:tcW w:w="43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F78EE7" w14:textId="77777777" w:rsidR="00034FAE" w:rsidRPr="009237D2" w:rsidRDefault="00034FAE" w:rsidP="00034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mieszkania wspomagane – liczba osób korzystających</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3202AC"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D304A"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141</w:t>
            </w:r>
          </w:p>
        </w:tc>
        <w:tc>
          <w:tcPr>
            <w:tcW w:w="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525C60"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209</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AEB261"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68</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FE1578" w14:textId="77777777" w:rsidR="00034FAE" w:rsidRPr="009237D2" w:rsidRDefault="00034FAE" w:rsidP="00034FA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48,2%</w:t>
            </w:r>
          </w:p>
        </w:tc>
      </w:tr>
    </w:tbl>
    <w:p w14:paraId="4FAEE955" w14:textId="77777777" w:rsidR="00034FAE" w:rsidRPr="009237D2" w:rsidRDefault="00034FAE" w:rsidP="00034FAE">
      <w:pPr>
        <w:spacing w:line="360" w:lineRule="auto"/>
        <w:rPr>
          <w:rFonts w:ascii="Arial" w:hAnsi="Arial" w:cs="Arial"/>
          <w:sz w:val="24"/>
          <w:szCs w:val="24"/>
        </w:rPr>
      </w:pPr>
      <w:r w:rsidRPr="009237D2">
        <w:rPr>
          <w:rFonts w:ascii="Arial" w:hAnsi="Arial" w:cs="Arial"/>
          <w:sz w:val="24"/>
          <w:szCs w:val="24"/>
        </w:rPr>
        <w:t>Źródło: opracowanie własne na podstawie sprawozdań MRiPS-06.</w:t>
      </w:r>
    </w:p>
    <w:p w14:paraId="043A33B4" w14:textId="77777777" w:rsidR="00034FAE" w:rsidRPr="009237D2" w:rsidRDefault="00034FAE" w:rsidP="00034FAE">
      <w:pPr>
        <w:spacing w:line="360" w:lineRule="auto"/>
        <w:rPr>
          <w:rFonts w:ascii="Arial" w:hAnsi="Arial" w:cs="Arial"/>
          <w:sz w:val="24"/>
          <w:szCs w:val="24"/>
        </w:rPr>
      </w:pPr>
      <w:r w:rsidRPr="009237D2">
        <w:rPr>
          <w:rFonts w:ascii="Arial" w:hAnsi="Arial" w:cs="Arial"/>
          <w:sz w:val="24"/>
          <w:szCs w:val="24"/>
        </w:rPr>
        <w:t>Mieszkania wspomagane dedykowane są w szczególności osobom z niepełnosprawnościami, w tym z zaburzeniami psychicznymi, osobom w wieku senioralnym lub przewlekle chorym. Świadczy się w ni</w:t>
      </w:r>
      <w:r>
        <w:rPr>
          <w:rFonts w:ascii="Arial" w:hAnsi="Arial" w:cs="Arial"/>
          <w:sz w:val="24"/>
          <w:szCs w:val="24"/>
        </w:rPr>
        <w:t>ch</w:t>
      </w:r>
      <w:r w:rsidRPr="009237D2">
        <w:rPr>
          <w:rFonts w:ascii="Arial" w:hAnsi="Arial" w:cs="Arial"/>
          <w:sz w:val="24"/>
          <w:szCs w:val="24"/>
        </w:rPr>
        <w:t xml:space="preserve"> usługi bytowe, pracę socjalną, pomoc w wykonywaniu codziennych czynności oraz realizację kontaktów społecznych</w:t>
      </w:r>
      <w:r w:rsidRPr="009237D2">
        <w:rPr>
          <w:rStyle w:val="Odwoanieprzypisudolnego"/>
          <w:rFonts w:ascii="Arial" w:hAnsi="Arial" w:cs="Arial"/>
          <w:sz w:val="24"/>
          <w:szCs w:val="24"/>
        </w:rPr>
        <w:footnoteReference w:id="26"/>
      </w:r>
      <w:r w:rsidRPr="009237D2">
        <w:rPr>
          <w:rFonts w:ascii="Arial" w:hAnsi="Arial" w:cs="Arial"/>
          <w:sz w:val="24"/>
          <w:szCs w:val="24"/>
        </w:rPr>
        <w:t>.</w:t>
      </w:r>
    </w:p>
    <w:p w14:paraId="47DE415A" w14:textId="77777777" w:rsidR="00034FAE" w:rsidRPr="009237D2" w:rsidRDefault="00034FAE" w:rsidP="00034FAE">
      <w:pPr>
        <w:spacing w:line="360" w:lineRule="auto"/>
        <w:rPr>
          <w:rFonts w:ascii="Arial" w:hAnsi="Arial" w:cs="Arial"/>
          <w:sz w:val="24"/>
          <w:szCs w:val="24"/>
        </w:rPr>
      </w:pPr>
      <w:r w:rsidRPr="009237D2">
        <w:rPr>
          <w:rFonts w:ascii="Arial" w:hAnsi="Arial" w:cs="Arial"/>
          <w:sz w:val="24"/>
          <w:szCs w:val="24"/>
        </w:rPr>
        <w:lastRenderedPageBreak/>
        <w:t>W roku oceny funkcjonowało 46 takich mieszkań (+15; +48,4%) dysponujących 157 miejscami (+50; +46,7%), a z ich usług skorzystało 209 osób (+68; +48,2%).</w:t>
      </w:r>
    </w:p>
    <w:p w14:paraId="69691AC7" w14:textId="571E52F4" w:rsidR="00A933D7" w:rsidRPr="009237D2" w:rsidRDefault="00A933D7" w:rsidP="00034FAE">
      <w:pPr>
        <w:pStyle w:val="Nagwek2"/>
        <w:numPr>
          <w:ilvl w:val="1"/>
          <w:numId w:val="7"/>
        </w:numPr>
        <w:spacing w:after="240"/>
        <w:rPr>
          <w:rFonts w:cs="Arial"/>
        </w:rPr>
      </w:pPr>
      <w:bookmarkStart w:id="19" w:name="_Toc200612425"/>
      <w:r w:rsidRPr="009237D2">
        <w:rPr>
          <w:rFonts w:cs="Arial"/>
        </w:rPr>
        <w:t>Placówki dla osób z niepełnosprawnościami, długotrwale chorych, w podeszłym w wieku, z zaburzeniami psychicznymi</w:t>
      </w:r>
      <w:bookmarkEnd w:id="19"/>
    </w:p>
    <w:p w14:paraId="6A6E3906" w14:textId="6CE9785E" w:rsidR="00A933D7" w:rsidRPr="009237D2" w:rsidRDefault="00DF2D5B" w:rsidP="00D92BAD">
      <w:pPr>
        <w:spacing w:after="0" w:line="360" w:lineRule="auto"/>
        <w:rPr>
          <w:rFonts w:ascii="Arial" w:hAnsi="Arial" w:cs="Arial"/>
          <w:sz w:val="24"/>
          <w:szCs w:val="24"/>
        </w:rPr>
      </w:pPr>
      <w:r w:rsidRPr="009237D2">
        <w:rPr>
          <w:rFonts w:ascii="Arial" w:hAnsi="Arial" w:cs="Arial"/>
          <w:sz w:val="24"/>
          <w:szCs w:val="24"/>
        </w:rPr>
        <w:t>Ośrodki wsparcia są jednostkami organizacyjnymi pomocy społecznej dziennego pobytu, które mogą prowadzić miejsca całodobowego pobytu. Ośrodki te świadczą usługi opiekuńcze (stacjonarnie), a udział w nich można przyznać ze względu na wiek, chorobę lub niepełnosprawność, powodujące potrzebę częściowej opieki w zaspokajaniu niezbędnych potrzeb</w:t>
      </w:r>
      <w:r w:rsidRPr="009237D2">
        <w:rPr>
          <w:rStyle w:val="Odwoanieprzypisudolnego"/>
          <w:rFonts w:ascii="Arial" w:hAnsi="Arial" w:cs="Arial"/>
          <w:sz w:val="24"/>
          <w:szCs w:val="24"/>
        </w:rPr>
        <w:footnoteReference w:id="27"/>
      </w:r>
      <w:r w:rsidRPr="009237D2">
        <w:rPr>
          <w:rFonts w:ascii="Arial" w:hAnsi="Arial" w:cs="Arial"/>
          <w:sz w:val="24"/>
          <w:szCs w:val="24"/>
        </w:rPr>
        <w:t>. Do ośrodków tego typu zalicza się kluby samopomocy, kluby samopomocy dla osób z zaburzeniami psychicznymi, dzienne domy pomocy, a także – opisane w innych częściach oceny – domy dla matek z małoletnimi dziećmi i kobiet w ciąży oraz schroniska z usługami opiekuńczymi dla osób w kryzysie bezdomności.</w:t>
      </w:r>
    </w:p>
    <w:p w14:paraId="40472333" w14:textId="4C71EC10" w:rsidR="0085450C" w:rsidRPr="009237D2" w:rsidRDefault="0085450C" w:rsidP="00BC4816">
      <w:pPr>
        <w:pStyle w:val="Legenda"/>
        <w:keepNext/>
        <w:spacing w:before="240"/>
        <w:rPr>
          <w:rFonts w:ascii="Arial" w:hAnsi="Arial" w:cs="Arial"/>
          <w:i w:val="0"/>
          <w:color w:val="auto"/>
          <w:sz w:val="24"/>
        </w:rPr>
      </w:pPr>
      <w:bookmarkStart w:id="20" w:name="_Toc200614069"/>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Dzienne placówki dla osób z niepełnosprawnościami, długotrwale chorych, w podeszłym wieku, z zaburzeniami psychicznymi w latach 2022–2024</w:t>
      </w:r>
      <w:bookmarkEnd w:id="20"/>
    </w:p>
    <w:tbl>
      <w:tblPr>
        <w:tblW w:w="8995" w:type="dxa"/>
        <w:tblLayout w:type="fixed"/>
        <w:tblCellMar>
          <w:left w:w="70" w:type="dxa"/>
          <w:right w:w="70" w:type="dxa"/>
        </w:tblCellMar>
        <w:tblLook w:val="04A0" w:firstRow="1" w:lastRow="0" w:firstColumn="1" w:lastColumn="0" w:noHBand="0" w:noVBand="1"/>
      </w:tblPr>
      <w:tblGrid>
        <w:gridCol w:w="4135"/>
        <w:gridCol w:w="945"/>
        <w:gridCol w:w="945"/>
        <w:gridCol w:w="945"/>
        <w:gridCol w:w="945"/>
        <w:gridCol w:w="1080"/>
      </w:tblGrid>
      <w:tr w:rsidR="001F1765" w:rsidRPr="009237D2" w14:paraId="2B5403EA" w14:textId="77777777" w:rsidTr="00DF2D5B">
        <w:trPr>
          <w:trHeight w:val="312"/>
          <w:tblHeader/>
        </w:trPr>
        <w:tc>
          <w:tcPr>
            <w:tcW w:w="413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F179A07" w14:textId="77777777" w:rsidR="001F1765" w:rsidRPr="009237D2" w:rsidRDefault="001F1765" w:rsidP="001F1765">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94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77D0963" w14:textId="77777777" w:rsidR="001F1765" w:rsidRPr="009237D2" w:rsidRDefault="001F1765" w:rsidP="00BC481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4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2DDE4C5" w14:textId="77777777" w:rsidR="001F1765" w:rsidRPr="009237D2" w:rsidRDefault="001F1765" w:rsidP="00BC481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4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59E302F" w14:textId="77777777" w:rsidR="001F1765" w:rsidRPr="009237D2" w:rsidRDefault="001F1765" w:rsidP="00BC481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4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0AB5404" w14:textId="77777777" w:rsidR="001F1765" w:rsidRPr="009237D2" w:rsidRDefault="001F1765" w:rsidP="00BC481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7C2E83C" w14:textId="77777777" w:rsidR="001F1765" w:rsidRPr="009237D2" w:rsidRDefault="001F1765" w:rsidP="00BC481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85450C" w:rsidRPr="009237D2" w14:paraId="4D72253B"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26F1BD" w14:textId="3A9AC5CE"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kluby samopomocy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placówek</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14AF4F"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9646C2"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25713E"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763F87"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6FD604"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-14,5%</w:t>
            </w:r>
          </w:p>
        </w:tc>
      </w:tr>
      <w:tr w:rsidR="001F1765" w:rsidRPr="009237D2" w14:paraId="564CF61A"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0B1C3E" w14:textId="38964BCC"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kluby samopomocy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miejsc</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47438C"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1 164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F74792"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1 246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19396"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1 107</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07E2BF"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927986"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-11,2%</w:t>
            </w:r>
          </w:p>
        </w:tc>
      </w:tr>
      <w:tr w:rsidR="0085450C" w:rsidRPr="009237D2" w14:paraId="6F24673E"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8A16EA" w14:textId="4BA77C27"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kluby samopomocy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osób w</w:t>
            </w:r>
            <w:r w:rsidR="00901E0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roku</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9DF630"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1 463</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FA477D"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1 429</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9534CB"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1 268</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1713EE"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-161</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647689"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-11,3%</w:t>
            </w:r>
          </w:p>
        </w:tc>
      </w:tr>
      <w:tr w:rsidR="001F1765" w:rsidRPr="009237D2" w14:paraId="5555206E"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9B0EE" w14:textId="48A66085"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dzienne domy 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placówek</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257A98"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DCF4C8"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A77525"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45FA23"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99E78F"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85450C" w:rsidRPr="009237D2" w14:paraId="0D992FD2"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CA00BD" w14:textId="51D3E7B9"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dzienne domy 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miejsc</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8B3844"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873</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FA47DE"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945</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A3EE35"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936</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F649EE"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7F3821"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r>
      <w:tr w:rsidR="001F1765" w:rsidRPr="009237D2" w14:paraId="015A9D7F"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C38FF" w14:textId="07D72C0E"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dzienne domy 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osób w roku</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B360D5"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1 150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96AF2F"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1 129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CB75D1"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1 099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73A14D"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FFE0A9"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r>
      <w:tr w:rsidR="0085450C" w:rsidRPr="009237D2" w14:paraId="7D5426E1"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58CC69" w14:textId="6FAE41FD"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kluby samopomocy dla osób z</w:t>
            </w:r>
            <w:r w:rsidR="00901E0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 xml:space="preserve">zaburzeniami psychicznymi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placówek</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A67F42"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6CE547"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A48BF1"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996A66" w14:textId="534C2B78" w:rsidR="001F1765" w:rsidRPr="009237D2" w:rsidRDefault="005F4524"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93C0B1" w14:textId="30E7B66E" w:rsidR="001F1765" w:rsidRPr="009237D2" w:rsidRDefault="005F4524"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1F1765" w:rsidRPr="009237D2" w14:paraId="5144B770"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648B1D" w14:textId="73E80C85"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kluby samopomocy dla osób z</w:t>
            </w:r>
            <w:r w:rsidR="00901E0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 xml:space="preserve">zaburzeniami psychicznymi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miejsc</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39974C"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6E2E8D"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FCBF4D"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43ABEA"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6F9A9"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8,1%</w:t>
            </w:r>
          </w:p>
        </w:tc>
      </w:tr>
      <w:tr w:rsidR="0085450C" w:rsidRPr="009237D2" w14:paraId="606BFA13"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3E2505" w14:textId="669121AE"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kluby samopomocy dla osób z</w:t>
            </w:r>
            <w:r w:rsidR="00901E0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zaburzeniami psychicznymi</w:t>
            </w:r>
            <w:r w:rsidR="00901E0D" w:rsidRPr="009237D2">
              <w:rPr>
                <w:rFonts w:ascii="Arial" w:eastAsia="Times New Roman" w:hAnsi="Arial" w:cs="Arial"/>
                <w:color w:val="000000"/>
                <w:sz w:val="24"/>
                <w:szCs w:val="24"/>
                <w:lang w:eastAsia="pl-PL"/>
              </w:rPr>
              <w:t xml:space="preserve">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osób w roku</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1F08C8"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358</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A0C3F0"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465</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899B96"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448</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22BBB0"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86FB86"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w:t>
            </w:r>
          </w:p>
        </w:tc>
      </w:tr>
      <w:tr w:rsidR="001F1765" w:rsidRPr="009237D2" w14:paraId="7F7423AF"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5A629" w14:textId="109EADA0"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środowiskowe domy samopomocy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placówek</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A44504"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F8874B"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73</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6AFDC0"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55664"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FF12D"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r>
      <w:tr w:rsidR="0085450C" w:rsidRPr="009237D2" w14:paraId="21840DC5"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89F6B3" w14:textId="2D797EDF"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środowiskowe domy samopomocy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miejsc</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C9E9E6"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2 203</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1EF13A"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2 286</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18FB49"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2 286</w:t>
            </w:r>
          </w:p>
        </w:tc>
        <w:tc>
          <w:tcPr>
            <w:tcW w:w="9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6D08B7" w14:textId="1FC5E06F" w:rsidR="001F1765" w:rsidRPr="009237D2" w:rsidRDefault="005F4524"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F45594" w14:textId="5723E06F" w:rsidR="001F1765" w:rsidRPr="009237D2" w:rsidRDefault="005F4524"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1F1765" w:rsidRPr="009237D2" w14:paraId="587DE122" w14:textId="77777777" w:rsidTr="0085450C">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1113E8" w14:textId="3DA9EAF8" w:rsidR="001F1765" w:rsidRPr="009237D2" w:rsidRDefault="001F1765" w:rsidP="001F176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środowiskowe domy samopomocy </w:t>
            </w:r>
            <w:r w:rsidR="00901E0D"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osób w roku</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35A736"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2 433</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5CAD17"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2 485</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692977"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2 555</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689978"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D43EE6" w14:textId="77777777" w:rsidR="001F1765" w:rsidRPr="009237D2" w:rsidRDefault="001F1765" w:rsidP="001F176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r>
    </w:tbl>
    <w:p w14:paraId="0F15755B" w14:textId="2232EBA7" w:rsidR="00CF2638" w:rsidRPr="009237D2" w:rsidRDefault="00CF2638" w:rsidP="00CF2638">
      <w:pPr>
        <w:spacing w:line="360" w:lineRule="auto"/>
        <w:rPr>
          <w:rFonts w:ascii="Arial" w:hAnsi="Arial" w:cs="Arial"/>
          <w:sz w:val="24"/>
          <w:szCs w:val="24"/>
        </w:rPr>
      </w:pPr>
      <w:r w:rsidRPr="009237D2">
        <w:rPr>
          <w:rFonts w:ascii="Arial" w:hAnsi="Arial" w:cs="Arial"/>
          <w:sz w:val="24"/>
          <w:szCs w:val="24"/>
        </w:rPr>
        <w:t>Źródło: opracowanie własne na podstawie sprawozdań MRiPS-06.</w:t>
      </w:r>
    </w:p>
    <w:p w14:paraId="460D2D11" w14:textId="3EB03626" w:rsidR="00BC57A2" w:rsidRPr="009237D2" w:rsidRDefault="00E32862" w:rsidP="00E32862">
      <w:pPr>
        <w:spacing w:line="360" w:lineRule="auto"/>
        <w:rPr>
          <w:rFonts w:ascii="Arial" w:hAnsi="Arial" w:cs="Arial"/>
          <w:sz w:val="24"/>
          <w:szCs w:val="24"/>
        </w:rPr>
      </w:pPr>
      <w:r w:rsidRPr="009237D2">
        <w:rPr>
          <w:rFonts w:ascii="Arial" w:hAnsi="Arial" w:cs="Arial"/>
          <w:sz w:val="24"/>
          <w:szCs w:val="24"/>
        </w:rPr>
        <w:t>Liczba działających klubów samopomocy zmniejszyła się o 8 (-14,5%), czego konsekwencją był spadek liczby miejsc o 139 (-11,2%) oraz liczby osób korzystających w roku o 161 (-11,3%).</w:t>
      </w:r>
      <w:r w:rsidR="00237459" w:rsidRPr="009237D2">
        <w:rPr>
          <w:rFonts w:ascii="Arial" w:hAnsi="Arial" w:cs="Arial"/>
          <w:sz w:val="24"/>
          <w:szCs w:val="24"/>
        </w:rPr>
        <w:t xml:space="preserve"> Regres dotyczył także dziennych domów pomocy – ubyła 1 taka placówka, 9 miejsc oraz 30 osób korzystających w roku.</w:t>
      </w:r>
    </w:p>
    <w:p w14:paraId="41A0406C" w14:textId="306FF1FE" w:rsidR="00E32862" w:rsidRPr="009237D2" w:rsidRDefault="00E32862" w:rsidP="004301DD">
      <w:pPr>
        <w:spacing w:line="360" w:lineRule="auto"/>
        <w:rPr>
          <w:rFonts w:ascii="Arial" w:hAnsi="Arial" w:cs="Arial"/>
          <w:sz w:val="24"/>
          <w:szCs w:val="24"/>
        </w:rPr>
      </w:pPr>
      <w:r w:rsidRPr="009237D2">
        <w:rPr>
          <w:rFonts w:ascii="Arial" w:hAnsi="Arial" w:cs="Arial"/>
          <w:sz w:val="24"/>
          <w:szCs w:val="24"/>
        </w:rPr>
        <w:t>Osoby przeżywające kryzys psychiczny mogą korzystać z usług świadczonych przez kluby samopomocy dla osób z zaburzeniami psychicznymi oraz środowiskowe domy samopomocy</w:t>
      </w:r>
      <w:r w:rsidR="00237459" w:rsidRPr="009237D2">
        <w:rPr>
          <w:rFonts w:ascii="Arial" w:hAnsi="Arial" w:cs="Arial"/>
          <w:sz w:val="24"/>
          <w:szCs w:val="24"/>
        </w:rPr>
        <w:t xml:space="preserve"> (ŚDS)</w:t>
      </w:r>
      <w:r w:rsidRPr="009237D2">
        <w:rPr>
          <w:rFonts w:ascii="Arial" w:hAnsi="Arial" w:cs="Arial"/>
          <w:sz w:val="24"/>
          <w:szCs w:val="24"/>
        </w:rPr>
        <w:t>, działające w celu zwiększania ich zaradności i samodzielności życiowej oraz integracji społecznej</w:t>
      </w:r>
      <w:r w:rsidRPr="009237D2">
        <w:rPr>
          <w:rStyle w:val="Odwoanieprzypisudolnego"/>
          <w:rFonts w:ascii="Arial" w:hAnsi="Arial" w:cs="Arial"/>
          <w:sz w:val="24"/>
          <w:szCs w:val="24"/>
        </w:rPr>
        <w:footnoteReference w:id="28"/>
      </w:r>
      <w:r w:rsidRPr="009237D2">
        <w:rPr>
          <w:rFonts w:ascii="Arial" w:hAnsi="Arial" w:cs="Arial"/>
          <w:sz w:val="24"/>
          <w:szCs w:val="24"/>
        </w:rPr>
        <w:t>.</w:t>
      </w:r>
      <w:r w:rsidR="00237459" w:rsidRPr="009237D2">
        <w:rPr>
          <w:rFonts w:ascii="Arial" w:hAnsi="Arial" w:cs="Arial"/>
          <w:sz w:val="24"/>
          <w:szCs w:val="24"/>
        </w:rPr>
        <w:t xml:space="preserve"> Liczba klubów samopomocy dla osób z zaburzeniami psychicznymi pozostała na poziomie z 2023 roku. Przybyło w nich 15 miejsc (+8,1%), jednak liczba osób korzystających w roku zmniejszyła się o 17 (-3,7%).</w:t>
      </w:r>
    </w:p>
    <w:p w14:paraId="17FC8319" w14:textId="1636BCA1" w:rsidR="00237459" w:rsidRPr="009237D2" w:rsidRDefault="00237459" w:rsidP="004301DD">
      <w:pPr>
        <w:spacing w:line="360" w:lineRule="auto"/>
        <w:rPr>
          <w:rFonts w:ascii="Arial" w:hAnsi="Arial" w:cs="Arial"/>
          <w:sz w:val="24"/>
          <w:szCs w:val="24"/>
        </w:rPr>
      </w:pPr>
      <w:r w:rsidRPr="009237D2">
        <w:rPr>
          <w:rFonts w:ascii="Arial" w:hAnsi="Arial" w:cs="Arial"/>
          <w:sz w:val="24"/>
          <w:szCs w:val="24"/>
        </w:rPr>
        <w:t xml:space="preserve">W przypadku ŚDS liczba placówek zmniejszyła się o 1, co nie przełożyło się jednak na spadek liczby dostępnych w nich miejsc – nie odnotowano zmian w tym zakresie. Wzrosła natomiast liczba osób korzystających </w:t>
      </w:r>
      <w:r w:rsidR="00F72774" w:rsidRPr="009237D2">
        <w:rPr>
          <w:rFonts w:ascii="Arial" w:hAnsi="Arial" w:cs="Arial"/>
          <w:sz w:val="24"/>
          <w:szCs w:val="24"/>
        </w:rPr>
        <w:t xml:space="preserve">w ciągu roku </w:t>
      </w:r>
      <w:r w:rsidRPr="009237D2">
        <w:rPr>
          <w:rFonts w:ascii="Arial" w:hAnsi="Arial" w:cs="Arial"/>
          <w:sz w:val="24"/>
          <w:szCs w:val="24"/>
        </w:rPr>
        <w:t>z ich wsparcia</w:t>
      </w:r>
      <w:r w:rsidR="00F72774" w:rsidRPr="009237D2">
        <w:rPr>
          <w:rFonts w:ascii="Arial" w:hAnsi="Arial" w:cs="Arial"/>
          <w:sz w:val="24"/>
          <w:szCs w:val="24"/>
        </w:rPr>
        <w:t xml:space="preserve"> – o 2,8%.</w:t>
      </w:r>
    </w:p>
    <w:p w14:paraId="00A38D0E" w14:textId="6A0B6A5F" w:rsidR="00BC57A2" w:rsidRPr="009237D2" w:rsidRDefault="000721A7" w:rsidP="00D17C20">
      <w:pPr>
        <w:spacing w:line="360" w:lineRule="auto"/>
        <w:rPr>
          <w:rFonts w:ascii="Arial" w:hAnsi="Arial" w:cs="Arial"/>
          <w:sz w:val="24"/>
          <w:szCs w:val="24"/>
        </w:rPr>
      </w:pPr>
      <w:r w:rsidRPr="009237D2">
        <w:rPr>
          <w:rFonts w:ascii="Arial" w:hAnsi="Arial" w:cs="Arial"/>
          <w:sz w:val="24"/>
          <w:szCs w:val="24"/>
        </w:rPr>
        <w:t>W sytuacji, gdy istnieją przesłanki do objęcia osoby usługami opiekuńczymi, jednak nie ma możliwości świadczenia ich w miejscu zamieszkania, osoba ta może skorzystać z usług rodzinnego domu pomocy (RDP).</w:t>
      </w:r>
      <w:r w:rsidR="007F190A" w:rsidRPr="009237D2">
        <w:rPr>
          <w:rFonts w:ascii="Arial" w:hAnsi="Arial" w:cs="Arial"/>
          <w:sz w:val="24"/>
          <w:szCs w:val="24"/>
        </w:rPr>
        <w:t xml:space="preserve"> RDP </w:t>
      </w:r>
      <w:r w:rsidR="008C64C0" w:rsidRPr="009237D2">
        <w:rPr>
          <w:rFonts w:ascii="Arial" w:hAnsi="Arial" w:cs="Arial"/>
          <w:sz w:val="24"/>
          <w:szCs w:val="24"/>
        </w:rPr>
        <w:t xml:space="preserve">świadczy usługi opiekuńcze i bytowe w formie całodobowej przy czym liczba przebywających w nim osób nie może być mniejsza niż </w:t>
      </w:r>
      <w:r w:rsidR="00C5108F" w:rsidRPr="009237D2">
        <w:rPr>
          <w:rFonts w:ascii="Arial" w:hAnsi="Arial" w:cs="Arial"/>
          <w:sz w:val="24"/>
          <w:szCs w:val="24"/>
        </w:rPr>
        <w:t>trzy</w:t>
      </w:r>
      <w:r w:rsidR="008C64C0" w:rsidRPr="009237D2">
        <w:rPr>
          <w:rFonts w:ascii="Arial" w:hAnsi="Arial" w:cs="Arial"/>
          <w:sz w:val="24"/>
          <w:szCs w:val="24"/>
        </w:rPr>
        <w:t xml:space="preserve"> i większa niż </w:t>
      </w:r>
      <w:r w:rsidR="00C5108F" w:rsidRPr="009237D2">
        <w:rPr>
          <w:rFonts w:ascii="Arial" w:hAnsi="Arial" w:cs="Arial"/>
          <w:sz w:val="24"/>
          <w:szCs w:val="24"/>
        </w:rPr>
        <w:t>osiem</w:t>
      </w:r>
      <w:r w:rsidR="008C64C0" w:rsidRPr="009237D2">
        <w:rPr>
          <w:rStyle w:val="Odwoanieprzypisudolnego"/>
          <w:rFonts w:ascii="Arial" w:hAnsi="Arial" w:cs="Arial"/>
          <w:sz w:val="24"/>
          <w:szCs w:val="24"/>
        </w:rPr>
        <w:footnoteReference w:id="29"/>
      </w:r>
      <w:r w:rsidR="008C64C0" w:rsidRPr="009237D2">
        <w:rPr>
          <w:rFonts w:ascii="Arial" w:hAnsi="Arial" w:cs="Arial"/>
          <w:sz w:val="24"/>
          <w:szCs w:val="24"/>
        </w:rPr>
        <w:t>.</w:t>
      </w:r>
      <w:r w:rsidR="00E000B3">
        <w:rPr>
          <w:rFonts w:ascii="Arial" w:hAnsi="Arial" w:cs="Arial"/>
          <w:sz w:val="24"/>
          <w:szCs w:val="24"/>
        </w:rPr>
        <w:t xml:space="preserve"> </w:t>
      </w:r>
      <w:r w:rsidR="00BE0B84" w:rsidRPr="009237D2">
        <w:rPr>
          <w:rFonts w:ascii="Arial" w:hAnsi="Arial" w:cs="Arial"/>
          <w:sz w:val="24"/>
          <w:szCs w:val="24"/>
        </w:rPr>
        <w:t xml:space="preserve">W roku oceny liczba tego </w:t>
      </w:r>
      <w:r w:rsidR="00BE0B84" w:rsidRPr="009237D2">
        <w:rPr>
          <w:rFonts w:ascii="Arial" w:hAnsi="Arial" w:cs="Arial"/>
          <w:sz w:val="24"/>
          <w:szCs w:val="24"/>
        </w:rPr>
        <w:lastRenderedPageBreak/>
        <w:t xml:space="preserve">typu placówek oraz </w:t>
      </w:r>
      <w:r w:rsidR="00E000B3">
        <w:rPr>
          <w:rFonts w:ascii="Arial" w:hAnsi="Arial" w:cs="Arial"/>
          <w:sz w:val="24"/>
          <w:szCs w:val="24"/>
        </w:rPr>
        <w:t>dostępnych w nich miejsc</w:t>
      </w:r>
      <w:r w:rsidR="00BE0B84" w:rsidRPr="009237D2">
        <w:rPr>
          <w:rFonts w:ascii="Arial" w:hAnsi="Arial" w:cs="Arial"/>
          <w:sz w:val="24"/>
          <w:szCs w:val="24"/>
        </w:rPr>
        <w:t xml:space="preserve"> nie uległ</w:t>
      </w:r>
      <w:r w:rsidR="00E000B3">
        <w:rPr>
          <w:rFonts w:ascii="Arial" w:hAnsi="Arial" w:cs="Arial"/>
          <w:sz w:val="24"/>
          <w:szCs w:val="24"/>
        </w:rPr>
        <w:t xml:space="preserve">y </w:t>
      </w:r>
      <w:r w:rsidR="00BE0B84" w:rsidRPr="009237D2">
        <w:rPr>
          <w:rFonts w:ascii="Arial" w:hAnsi="Arial" w:cs="Arial"/>
          <w:sz w:val="24"/>
          <w:szCs w:val="24"/>
        </w:rPr>
        <w:t>zmianie względem poprzedniego okresu. Przy</w:t>
      </w:r>
      <w:r w:rsidR="0079293C" w:rsidRPr="009237D2">
        <w:rPr>
          <w:rFonts w:ascii="Arial" w:hAnsi="Arial" w:cs="Arial"/>
          <w:sz w:val="24"/>
          <w:szCs w:val="24"/>
        </w:rPr>
        <w:t>była natomiast 1 osoba korzystająca w ciągu roku.</w:t>
      </w:r>
    </w:p>
    <w:p w14:paraId="21FF41EE" w14:textId="12373DEA" w:rsidR="00D17C20" w:rsidRPr="009237D2" w:rsidRDefault="00D17C20" w:rsidP="00730160">
      <w:pPr>
        <w:spacing w:line="360" w:lineRule="auto"/>
        <w:rPr>
          <w:rFonts w:ascii="Arial" w:hAnsi="Arial" w:cs="Arial"/>
          <w:sz w:val="24"/>
          <w:szCs w:val="24"/>
        </w:rPr>
      </w:pPr>
      <w:r w:rsidRPr="009237D2">
        <w:rPr>
          <w:rFonts w:ascii="Arial" w:hAnsi="Arial" w:cs="Arial"/>
          <w:sz w:val="24"/>
          <w:szCs w:val="24"/>
        </w:rPr>
        <w:t>Jeśli zaś wsparcie w formie usług opiekuńczych opisanych powyżej nie jest wystarczające dla zapewnienia samodzielnego funkcjonowania osoby, może ona skorzystać z prawa do umieszczenia w domu pomocy społecznej. Placówka ta świadczy całodobowe usługi bytowe, opiekuńcze, wspomagające oraz edukacyjne</w:t>
      </w:r>
      <w:r w:rsidR="00FB1E91" w:rsidRPr="009237D2">
        <w:rPr>
          <w:rFonts w:ascii="Arial" w:hAnsi="Arial" w:cs="Arial"/>
          <w:sz w:val="24"/>
          <w:szCs w:val="24"/>
        </w:rPr>
        <w:t>. Jeśli jest to możliwe, osobę kieruje się do DPS zlokalizowanego najbliżej jej miejsca zamieszkania, jednak musi ono być adekwatne do potrzeb tej osoby (typ DPS)</w:t>
      </w:r>
      <w:r w:rsidR="00E04200" w:rsidRPr="009237D2">
        <w:rPr>
          <w:rFonts w:ascii="Arial" w:hAnsi="Arial" w:cs="Arial"/>
          <w:sz w:val="24"/>
          <w:szCs w:val="24"/>
        </w:rPr>
        <w:t xml:space="preserve">. W uzasadnionych przypadkach możliwe jest umieszczenie osób pozostających w związku małżeńskim lub rodzica z pełnoletnim dzieckiem w jednym typie DPS, </w:t>
      </w:r>
      <w:bookmarkStart w:id="21" w:name="_Hlk200108618"/>
      <w:r w:rsidR="00E04200" w:rsidRPr="009237D2">
        <w:rPr>
          <w:rFonts w:ascii="Arial" w:hAnsi="Arial" w:cs="Arial"/>
          <w:sz w:val="24"/>
          <w:szCs w:val="24"/>
        </w:rPr>
        <w:t>mimo rozbieżności w zakresie potrzeb wsparcia</w:t>
      </w:r>
      <w:r w:rsidRPr="009237D2">
        <w:rPr>
          <w:rStyle w:val="Odwoanieprzypisudolnego"/>
          <w:rFonts w:ascii="Arial" w:hAnsi="Arial" w:cs="Arial"/>
          <w:sz w:val="24"/>
          <w:szCs w:val="24"/>
        </w:rPr>
        <w:footnoteReference w:id="30"/>
      </w:r>
      <w:r w:rsidRPr="009237D2">
        <w:rPr>
          <w:rFonts w:ascii="Arial" w:hAnsi="Arial" w:cs="Arial"/>
          <w:sz w:val="24"/>
          <w:szCs w:val="24"/>
        </w:rPr>
        <w:t>.</w:t>
      </w:r>
    </w:p>
    <w:p w14:paraId="1F75AE70" w14:textId="014FC508" w:rsidR="003021C8" w:rsidRPr="009237D2" w:rsidRDefault="000B39C5" w:rsidP="00BA0BB8">
      <w:pPr>
        <w:spacing w:line="360" w:lineRule="auto"/>
        <w:rPr>
          <w:rFonts w:ascii="Arial" w:hAnsi="Arial" w:cs="Arial"/>
          <w:sz w:val="24"/>
          <w:szCs w:val="24"/>
        </w:rPr>
      </w:pPr>
      <w:bookmarkStart w:id="22" w:name="_Hlk200108627"/>
      <w:r w:rsidRPr="009237D2">
        <w:rPr>
          <w:rFonts w:ascii="Arial" w:hAnsi="Arial" w:cs="Arial"/>
          <w:sz w:val="24"/>
          <w:szCs w:val="24"/>
        </w:rPr>
        <w:t>Wo</w:t>
      </w:r>
      <w:r w:rsidR="002B760A" w:rsidRPr="009237D2">
        <w:rPr>
          <w:rFonts w:ascii="Arial" w:hAnsi="Arial" w:cs="Arial"/>
          <w:sz w:val="24"/>
          <w:szCs w:val="24"/>
        </w:rPr>
        <w:t>jewoda zobowiązany jest do prowadzenia rejestru domów pomocy społecznej</w:t>
      </w:r>
      <w:r w:rsidR="002B760A" w:rsidRPr="009237D2">
        <w:rPr>
          <w:rStyle w:val="Odwoanieprzypisudolnego"/>
          <w:rFonts w:ascii="Arial" w:hAnsi="Arial" w:cs="Arial"/>
          <w:sz w:val="24"/>
          <w:szCs w:val="24"/>
        </w:rPr>
        <w:footnoteReference w:id="31"/>
      </w:r>
      <w:r w:rsidR="002B760A" w:rsidRPr="009237D2">
        <w:rPr>
          <w:rFonts w:ascii="Arial" w:hAnsi="Arial" w:cs="Arial"/>
          <w:sz w:val="24"/>
          <w:szCs w:val="24"/>
        </w:rPr>
        <w:t>, zgodnie z którym, w roku oceny działało</w:t>
      </w:r>
      <w:r w:rsidR="003021C8" w:rsidRPr="009237D2">
        <w:rPr>
          <w:rFonts w:ascii="Arial" w:hAnsi="Arial" w:cs="Arial"/>
          <w:sz w:val="24"/>
          <w:szCs w:val="24"/>
        </w:rPr>
        <w:t xml:space="preserve"> 45 DPS dysponujących 4372 miejscami.</w:t>
      </w:r>
    </w:p>
    <w:p w14:paraId="6C4F0190" w14:textId="6FA5FA57" w:rsidR="007B7036" w:rsidRPr="009237D2" w:rsidRDefault="00BA0BB8" w:rsidP="00D92BAD">
      <w:pPr>
        <w:spacing w:after="0" w:line="360" w:lineRule="auto"/>
        <w:rPr>
          <w:rFonts w:ascii="Arial" w:hAnsi="Arial" w:cs="Arial"/>
          <w:sz w:val="24"/>
          <w:szCs w:val="24"/>
        </w:rPr>
      </w:pPr>
      <w:r w:rsidRPr="009237D2">
        <w:rPr>
          <w:rFonts w:ascii="Arial" w:hAnsi="Arial" w:cs="Arial"/>
          <w:sz w:val="24"/>
          <w:szCs w:val="24"/>
        </w:rPr>
        <w:t>Natomiast według</w:t>
      </w:r>
      <w:r w:rsidR="00730160" w:rsidRPr="009237D2">
        <w:rPr>
          <w:rFonts w:ascii="Arial" w:hAnsi="Arial" w:cs="Arial"/>
          <w:sz w:val="24"/>
          <w:szCs w:val="24"/>
        </w:rPr>
        <w:t xml:space="preserve"> dany</w:t>
      </w:r>
      <w:r w:rsidRPr="009237D2">
        <w:rPr>
          <w:rFonts w:ascii="Arial" w:hAnsi="Arial" w:cs="Arial"/>
          <w:sz w:val="24"/>
          <w:szCs w:val="24"/>
        </w:rPr>
        <w:t>ch</w:t>
      </w:r>
      <w:r w:rsidR="00730160" w:rsidRPr="009237D2">
        <w:rPr>
          <w:rFonts w:ascii="Arial" w:hAnsi="Arial" w:cs="Arial"/>
          <w:sz w:val="24"/>
          <w:szCs w:val="24"/>
        </w:rPr>
        <w:t xml:space="preserve"> sprawozdawczości ministerialnej,</w:t>
      </w:r>
      <w:r w:rsidR="000B39C5" w:rsidRPr="009237D2">
        <w:rPr>
          <w:rFonts w:ascii="Arial" w:hAnsi="Arial" w:cs="Arial"/>
          <w:sz w:val="24"/>
          <w:szCs w:val="24"/>
        </w:rPr>
        <w:t xml:space="preserve"> które szczegółowo przedstawia poniższa tabela,</w:t>
      </w:r>
      <w:r w:rsidR="00730160" w:rsidRPr="009237D2">
        <w:rPr>
          <w:rFonts w:ascii="Arial" w:hAnsi="Arial" w:cs="Arial"/>
          <w:sz w:val="24"/>
          <w:szCs w:val="24"/>
        </w:rPr>
        <w:t xml:space="preserve"> działało 41 DPS-ów </w:t>
      </w:r>
      <w:r w:rsidR="000870F0">
        <w:rPr>
          <w:rFonts w:ascii="Arial" w:hAnsi="Arial" w:cs="Arial"/>
          <w:sz w:val="24"/>
          <w:szCs w:val="24"/>
        </w:rPr>
        <w:t xml:space="preserve">prowadzonych przez samorządy lub na ich zlecenie </w:t>
      </w:r>
      <w:r w:rsidR="00730160" w:rsidRPr="009237D2">
        <w:rPr>
          <w:rFonts w:ascii="Arial" w:hAnsi="Arial" w:cs="Arial"/>
          <w:sz w:val="24"/>
          <w:szCs w:val="24"/>
        </w:rPr>
        <w:t>– o 1 więcej niż przed rokiem. Równocześnie o 52 (1,3%) zwiększyła się liczba dostępnych w nich miejsc, a liczba osób przebywających w roku o 168 (3,8%).</w:t>
      </w:r>
      <w:r w:rsidRPr="009237D2">
        <w:rPr>
          <w:rFonts w:ascii="Arial" w:hAnsi="Arial" w:cs="Arial"/>
          <w:sz w:val="24"/>
          <w:szCs w:val="24"/>
        </w:rPr>
        <w:t xml:space="preserve"> Opisywanych zmian nie odzwierciedla jednak rejestr Wojewody.</w:t>
      </w:r>
      <w:bookmarkEnd w:id="22"/>
    </w:p>
    <w:p w14:paraId="2D52AAF1" w14:textId="2BCDD6E0" w:rsidR="00BE7AA7" w:rsidRPr="009237D2" w:rsidRDefault="00BE7AA7" w:rsidP="004301DD">
      <w:pPr>
        <w:pStyle w:val="Legenda"/>
        <w:keepNext/>
        <w:spacing w:before="240"/>
        <w:rPr>
          <w:rFonts w:ascii="Arial" w:hAnsi="Arial" w:cs="Arial"/>
          <w:i w:val="0"/>
          <w:color w:val="auto"/>
          <w:sz w:val="24"/>
        </w:rPr>
      </w:pPr>
      <w:bookmarkStart w:id="23" w:name="_Toc200614070"/>
      <w:bookmarkEnd w:id="21"/>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Domy pomocy społecznej </w:t>
      </w:r>
      <w:r w:rsidR="009E02C2">
        <w:rPr>
          <w:rFonts w:ascii="Arial" w:hAnsi="Arial" w:cs="Arial"/>
          <w:i w:val="0"/>
          <w:color w:val="auto"/>
          <w:sz w:val="24"/>
        </w:rPr>
        <w:t>prowadzone przez samorządy lub na zlecenie samorządów oraz</w:t>
      </w:r>
      <w:r w:rsidRPr="009237D2">
        <w:rPr>
          <w:rFonts w:ascii="Arial" w:hAnsi="Arial" w:cs="Arial"/>
          <w:i w:val="0"/>
          <w:color w:val="auto"/>
          <w:sz w:val="24"/>
        </w:rPr>
        <w:t xml:space="preserve"> placówki całodobowej opieki w latach 2022–2024</w:t>
      </w:r>
      <w:bookmarkEnd w:id="23"/>
    </w:p>
    <w:tbl>
      <w:tblPr>
        <w:tblW w:w="8995" w:type="dxa"/>
        <w:tblLayout w:type="fixed"/>
        <w:tblCellMar>
          <w:left w:w="70" w:type="dxa"/>
          <w:right w:w="70" w:type="dxa"/>
        </w:tblCellMar>
        <w:tblLook w:val="04A0" w:firstRow="1" w:lastRow="0" w:firstColumn="1" w:lastColumn="0" w:noHBand="0" w:noVBand="1"/>
      </w:tblPr>
      <w:tblGrid>
        <w:gridCol w:w="3680"/>
        <w:gridCol w:w="1063"/>
        <w:gridCol w:w="1063"/>
        <w:gridCol w:w="1063"/>
        <w:gridCol w:w="1063"/>
        <w:gridCol w:w="1063"/>
      </w:tblGrid>
      <w:tr w:rsidR="00BE7AA7" w:rsidRPr="009237D2" w14:paraId="03B0E119" w14:textId="77777777" w:rsidTr="004301DD">
        <w:trPr>
          <w:trHeight w:val="312"/>
          <w:tblHeader/>
        </w:trPr>
        <w:tc>
          <w:tcPr>
            <w:tcW w:w="36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98C5B7C" w14:textId="77777777" w:rsidR="00BE7AA7" w:rsidRPr="009237D2" w:rsidRDefault="00BE7AA7" w:rsidP="00BE7AA7">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06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89E5919" w14:textId="77777777" w:rsidR="00BE7AA7" w:rsidRPr="009237D2" w:rsidRDefault="00BE7AA7" w:rsidP="004301D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6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DCCDEA3" w14:textId="77777777" w:rsidR="00BE7AA7" w:rsidRPr="009237D2" w:rsidRDefault="00BE7AA7" w:rsidP="004301D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6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785E2CA" w14:textId="77777777" w:rsidR="00BE7AA7" w:rsidRPr="009237D2" w:rsidRDefault="00BE7AA7" w:rsidP="004301D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6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65A3579" w14:textId="77777777" w:rsidR="00BE7AA7" w:rsidRPr="009237D2" w:rsidRDefault="00BE7AA7" w:rsidP="004301D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6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DC257D8" w14:textId="77777777" w:rsidR="00BE7AA7" w:rsidRPr="009237D2" w:rsidRDefault="00BE7AA7" w:rsidP="004301D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BE7AA7" w:rsidRPr="009237D2" w14:paraId="7A6B2DBC" w14:textId="77777777" w:rsidTr="00BE7AA7">
        <w:trPr>
          <w:trHeight w:val="312"/>
        </w:trPr>
        <w:tc>
          <w:tcPr>
            <w:tcW w:w="36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B83794" w14:textId="04FE0EA9"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DPS </w:t>
            </w:r>
            <w:r w:rsidR="00D30EC5"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placówek</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38E4C9"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ADB974"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B06718"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6FAFED"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BCF761"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BE7AA7" w:rsidRPr="009237D2" w14:paraId="47D51840" w14:textId="77777777" w:rsidTr="00BE7AA7">
        <w:trPr>
          <w:trHeight w:val="312"/>
        </w:trPr>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C67BE8" w14:textId="0997B55C"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DPS </w:t>
            </w:r>
            <w:r w:rsidR="00D30EC5"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miejsc</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8C61CC"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4 045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0CC50"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4 045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FB06E9"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4 097</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44D70F"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FB400D"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w:t>
            </w:r>
          </w:p>
        </w:tc>
      </w:tr>
      <w:tr w:rsidR="00BE7AA7" w:rsidRPr="009237D2" w14:paraId="12D8053A" w14:textId="77777777" w:rsidTr="00BE7AA7">
        <w:trPr>
          <w:trHeight w:val="312"/>
        </w:trPr>
        <w:tc>
          <w:tcPr>
            <w:tcW w:w="36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102DCF" w14:textId="78EB5015"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DPS </w:t>
            </w:r>
            <w:r w:rsidR="00D30EC5"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osób w roku</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BA40E1"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4 387</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57DA0B"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4 369</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54BDD2"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4 537</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031BBA"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168</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4B5A68"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w:t>
            </w:r>
          </w:p>
        </w:tc>
      </w:tr>
      <w:tr w:rsidR="00BE7AA7" w:rsidRPr="009237D2" w14:paraId="3E55FE98" w14:textId="77777777" w:rsidTr="00BE7AA7">
        <w:trPr>
          <w:trHeight w:val="312"/>
        </w:trPr>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4D3374" w14:textId="2E37D6B3"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RDP </w:t>
            </w:r>
            <w:r w:rsidR="00D30EC5"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placówek</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BB9128"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BC5EDB"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8FE1A9"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0CBAA" w14:textId="2EF7B0A0" w:rsidR="00BE7AA7" w:rsidRPr="009237D2" w:rsidRDefault="005F4524"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22063D" w14:textId="270B72B2" w:rsidR="00BE7AA7" w:rsidRPr="009237D2" w:rsidRDefault="005F4524"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E7AA7" w:rsidRPr="009237D2" w14:paraId="5F7A7201" w14:textId="77777777" w:rsidTr="00BE7AA7">
        <w:trPr>
          <w:trHeight w:val="312"/>
        </w:trPr>
        <w:tc>
          <w:tcPr>
            <w:tcW w:w="36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14DC0C" w14:textId="068D7400"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RDP </w:t>
            </w:r>
            <w:r w:rsidR="00D30EC5"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miejsc</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4A6F22"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963CB9"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A46915"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604FB3" w14:textId="569D9718" w:rsidR="00BE7AA7" w:rsidRPr="009237D2" w:rsidRDefault="005F4524"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DE76A5" w14:textId="3F34094A" w:rsidR="00BE7AA7" w:rsidRPr="009237D2" w:rsidRDefault="005F4524"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E7AA7" w:rsidRPr="009237D2" w14:paraId="45474195" w14:textId="77777777" w:rsidTr="00BE7AA7">
        <w:trPr>
          <w:trHeight w:val="312"/>
        </w:trPr>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7476F0" w14:textId="70DFB68B"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RDP </w:t>
            </w:r>
            <w:r w:rsidR="00D30EC5"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osób w roku</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03C894"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32A51E"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53116"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68F3E2"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0E53D"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r>
      <w:tr w:rsidR="00BE7AA7" w:rsidRPr="009237D2" w14:paraId="37778D56" w14:textId="77777777" w:rsidTr="00F5260C">
        <w:trPr>
          <w:trHeight w:val="1079"/>
        </w:trPr>
        <w:tc>
          <w:tcPr>
            <w:tcW w:w="3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9ABC499" w14:textId="18FBF05F"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placówki całodobowej opieki prowadzone w ramach działalności statutowej i</w:t>
            </w:r>
            <w:r w:rsidR="00D30EC5"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 xml:space="preserve">gospodarczej </w:t>
            </w:r>
            <w:r w:rsidR="00D30EC5"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placówek</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A208C2"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82</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36D8E3"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84</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2B5136"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87</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D748CD"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10C58C"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w:t>
            </w:r>
          </w:p>
        </w:tc>
      </w:tr>
      <w:tr w:rsidR="00BE7AA7" w:rsidRPr="009237D2" w14:paraId="579E056F" w14:textId="77777777" w:rsidTr="00F5260C">
        <w:trPr>
          <w:trHeight w:val="967"/>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75F14A" w14:textId="48BCBBB6"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placówki całodobowej opieki prowadzone w ramach działalności statutowej i</w:t>
            </w:r>
            <w:r w:rsidR="00F5260C"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 xml:space="preserve">gospodarczej </w:t>
            </w:r>
            <w:r w:rsidR="00F90149"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miejsc</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65D94"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2 935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30CB5D"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3 066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F6707E"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3 168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69D71"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12C1B4"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w:t>
            </w:r>
          </w:p>
        </w:tc>
      </w:tr>
      <w:tr w:rsidR="00BE7AA7" w:rsidRPr="009237D2" w14:paraId="51DB407C" w14:textId="77777777" w:rsidTr="00F5260C">
        <w:trPr>
          <w:trHeight w:val="1267"/>
        </w:trPr>
        <w:tc>
          <w:tcPr>
            <w:tcW w:w="3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4435481" w14:textId="676E1E36" w:rsidR="00BE7AA7" w:rsidRPr="009237D2" w:rsidRDefault="00BE7AA7" w:rsidP="00BE7AA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placówki całodobowej opieki prowadzone w ramach działalności statutowej i</w:t>
            </w:r>
            <w:r w:rsidR="00F5260C"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 xml:space="preserve">gospodarczej </w:t>
            </w:r>
            <w:r w:rsidR="00F90149" w:rsidRPr="009237D2">
              <w:rPr>
                <w:rFonts w:ascii="Arial" w:hAnsi="Arial" w:cs="Arial"/>
                <w:sz w:val="24"/>
                <w:szCs w:val="24"/>
              </w:rPr>
              <w:t>–</w:t>
            </w:r>
            <w:r w:rsidRPr="009237D2">
              <w:rPr>
                <w:rFonts w:ascii="Arial" w:eastAsia="Times New Roman" w:hAnsi="Arial" w:cs="Arial"/>
                <w:color w:val="000000"/>
                <w:sz w:val="24"/>
                <w:szCs w:val="24"/>
                <w:lang w:eastAsia="pl-PL"/>
              </w:rPr>
              <w:t xml:space="preserve"> liczba osób w</w:t>
            </w:r>
            <w:r w:rsidR="00F5260C"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roku</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0DC942"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2 496</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EEAE22"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2 739</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9B414B"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2 741</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24A626"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06D9B7" w14:textId="77777777" w:rsidR="00BE7AA7" w:rsidRPr="009237D2" w:rsidRDefault="00BE7AA7" w:rsidP="00BE7AA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0,1%</w:t>
            </w:r>
          </w:p>
        </w:tc>
      </w:tr>
    </w:tbl>
    <w:p w14:paraId="2C33AC6F" w14:textId="3559F0C7" w:rsidR="00BE7AA7" w:rsidRPr="009237D2" w:rsidRDefault="00BE7AA7" w:rsidP="00BE7AA7">
      <w:pPr>
        <w:spacing w:line="360" w:lineRule="auto"/>
        <w:rPr>
          <w:rFonts w:ascii="Arial" w:hAnsi="Arial" w:cs="Arial"/>
          <w:sz w:val="24"/>
          <w:szCs w:val="24"/>
        </w:rPr>
      </w:pPr>
      <w:r w:rsidRPr="009237D2">
        <w:rPr>
          <w:rFonts w:ascii="Arial" w:hAnsi="Arial" w:cs="Arial"/>
          <w:sz w:val="24"/>
          <w:szCs w:val="24"/>
        </w:rPr>
        <w:t>Źródło: opracowanie własne na podstawie sprawozdań MRiPS-05 oraz MRiPS-06.</w:t>
      </w:r>
    </w:p>
    <w:p w14:paraId="0042B072" w14:textId="04B27996" w:rsidR="000B11E6" w:rsidRPr="009237D2" w:rsidRDefault="003150FF" w:rsidP="00D92BAD">
      <w:pPr>
        <w:spacing w:after="0" w:line="360" w:lineRule="auto"/>
        <w:rPr>
          <w:rFonts w:ascii="Arial" w:hAnsi="Arial" w:cs="Arial"/>
          <w:sz w:val="24"/>
          <w:szCs w:val="24"/>
        </w:rPr>
      </w:pPr>
      <w:r w:rsidRPr="009237D2">
        <w:rPr>
          <w:rFonts w:ascii="Arial" w:hAnsi="Arial" w:cs="Arial"/>
          <w:sz w:val="24"/>
          <w:szCs w:val="24"/>
        </w:rPr>
        <w:t>Placówki całodobowe mogą być również prowadzone w ramach działalności statutowej i gospodarczej. Wzrost odnotowano we wszystkich trzech analizowanych obszarach danych – przybyły 3 placówki (3,6%), 102 miejsca (3,3%), a liczba osób korzystających w roku o 2 (0,1%).</w:t>
      </w:r>
    </w:p>
    <w:p w14:paraId="6DF052A6" w14:textId="5C1259C6" w:rsidR="008A4691" w:rsidRPr="009237D2" w:rsidRDefault="007B6B67" w:rsidP="00D92BAD">
      <w:pPr>
        <w:spacing w:after="0" w:line="360" w:lineRule="auto"/>
        <w:rPr>
          <w:rFonts w:ascii="Arial" w:hAnsi="Arial" w:cs="Arial"/>
          <w:sz w:val="24"/>
          <w:szCs w:val="24"/>
        </w:rPr>
      </w:pPr>
      <w:r w:rsidRPr="009237D2">
        <w:rPr>
          <w:rFonts w:ascii="Arial" w:hAnsi="Arial" w:cs="Arial"/>
          <w:sz w:val="24"/>
          <w:szCs w:val="24"/>
        </w:rPr>
        <w:t>Biorąc pod uwagę liczebność poszczególnych grup osób zamieszkujących DPS ich struktura nie zmieniła się względem poprzedniego okresu sprawozdawczego</w:t>
      </w:r>
      <w:r w:rsidR="006C23FD" w:rsidRPr="009237D2">
        <w:rPr>
          <w:rFonts w:ascii="Arial" w:hAnsi="Arial" w:cs="Arial"/>
          <w:sz w:val="24"/>
          <w:szCs w:val="24"/>
        </w:rPr>
        <w:t>, nastąpiły jednak nieznaczne zmiany udziałów w ogólnej liczbie osób przebywających w tych placówkach.</w:t>
      </w:r>
      <w:r w:rsidR="008A4691" w:rsidRPr="009237D2">
        <w:rPr>
          <w:rFonts w:ascii="Arial" w:hAnsi="Arial" w:cs="Arial"/>
          <w:sz w:val="24"/>
          <w:szCs w:val="24"/>
        </w:rPr>
        <w:t xml:space="preserve"> O 1,0 p.p. zwiększył się odsetek osób przewlekle psychicznie chorych, a o 2,2 p.p. osób przewlekle somatycznie chorych. Spadek odnotowano w grupie osób z niepełnosprawnością fizyczną (0,1 p.p.), dorosłych osób z niepełnosprawnością intelektualną (2,0 p.p.), osób w podeszłym wieku (0,4 p.p.), dzieci i młodzieży z niepełnosprawnością intelektualną (0,7 p.p.).</w:t>
      </w:r>
    </w:p>
    <w:p w14:paraId="34E9944F" w14:textId="169DCB20" w:rsidR="00D46C36" w:rsidRPr="009237D2" w:rsidRDefault="00A405AD" w:rsidP="007B7036">
      <w:pPr>
        <w:pStyle w:val="Legenda"/>
        <w:keepNext/>
        <w:spacing w:before="240"/>
        <w:rPr>
          <w:rFonts w:ascii="Arial" w:hAnsi="Arial" w:cs="Arial"/>
          <w:i w:val="0"/>
          <w:color w:val="auto"/>
          <w:sz w:val="24"/>
        </w:rPr>
      </w:pPr>
      <w:bookmarkStart w:id="24" w:name="_Toc200614135"/>
      <w:r>
        <w:rPr>
          <w:rFonts w:ascii="Arial" w:hAnsi="Arial" w:cs="Arial"/>
          <w:b/>
          <w:i w:val="0"/>
          <w:color w:val="auto"/>
          <w:sz w:val="24"/>
        </w:rPr>
        <w:lastRenderedPageBreak/>
        <w:t>Wykres</w:t>
      </w:r>
      <w:r w:rsidR="00D46C36" w:rsidRPr="009237D2">
        <w:rPr>
          <w:rFonts w:ascii="Arial" w:hAnsi="Arial" w:cs="Arial"/>
          <w:b/>
          <w:i w:val="0"/>
          <w:color w:val="auto"/>
          <w:sz w:val="24"/>
        </w:rPr>
        <w:t xml:space="preserve"> </w:t>
      </w:r>
      <w:r w:rsidR="00D46C36" w:rsidRPr="009237D2">
        <w:rPr>
          <w:rFonts w:ascii="Arial" w:hAnsi="Arial" w:cs="Arial"/>
          <w:b/>
          <w:i w:val="0"/>
          <w:color w:val="auto"/>
          <w:sz w:val="24"/>
        </w:rPr>
        <w:fldChar w:fldCharType="begin"/>
      </w:r>
      <w:r w:rsidR="00D46C36" w:rsidRPr="009237D2">
        <w:rPr>
          <w:rFonts w:ascii="Arial" w:hAnsi="Arial" w:cs="Arial"/>
          <w:b/>
          <w:i w:val="0"/>
          <w:color w:val="auto"/>
          <w:sz w:val="24"/>
        </w:rPr>
        <w:instrText xml:space="preserve"> SEQ </w:instrText>
      </w:r>
      <w:r>
        <w:rPr>
          <w:rFonts w:ascii="Arial" w:hAnsi="Arial" w:cs="Arial"/>
          <w:b/>
          <w:i w:val="0"/>
          <w:color w:val="auto"/>
          <w:sz w:val="24"/>
        </w:rPr>
        <w:instrText>Wykres</w:instrText>
      </w:r>
      <w:r w:rsidR="00D46C36" w:rsidRPr="009237D2">
        <w:rPr>
          <w:rFonts w:ascii="Arial" w:hAnsi="Arial" w:cs="Arial"/>
          <w:b/>
          <w:i w:val="0"/>
          <w:color w:val="auto"/>
          <w:sz w:val="24"/>
        </w:rPr>
        <w:instrText xml:space="preserve"> \* ARABIC </w:instrText>
      </w:r>
      <w:r w:rsidR="00D46C36" w:rsidRPr="009237D2">
        <w:rPr>
          <w:rFonts w:ascii="Arial" w:hAnsi="Arial" w:cs="Arial"/>
          <w:b/>
          <w:i w:val="0"/>
          <w:color w:val="auto"/>
          <w:sz w:val="24"/>
        </w:rPr>
        <w:fldChar w:fldCharType="separate"/>
      </w:r>
      <w:r w:rsidR="000D2611">
        <w:rPr>
          <w:rFonts w:ascii="Arial" w:hAnsi="Arial" w:cs="Arial"/>
          <w:b/>
          <w:i w:val="0"/>
          <w:noProof/>
          <w:color w:val="auto"/>
          <w:sz w:val="24"/>
        </w:rPr>
        <w:t>1</w:t>
      </w:r>
      <w:r w:rsidR="00D46C36" w:rsidRPr="009237D2">
        <w:rPr>
          <w:rFonts w:ascii="Arial" w:hAnsi="Arial" w:cs="Arial"/>
          <w:b/>
          <w:i w:val="0"/>
          <w:color w:val="auto"/>
          <w:sz w:val="24"/>
        </w:rPr>
        <w:fldChar w:fldCharType="end"/>
      </w:r>
      <w:r w:rsidR="00D46C36" w:rsidRPr="009237D2">
        <w:rPr>
          <w:rFonts w:ascii="Arial" w:hAnsi="Arial" w:cs="Arial"/>
          <w:b/>
          <w:i w:val="0"/>
          <w:color w:val="auto"/>
          <w:sz w:val="24"/>
        </w:rPr>
        <w:t>.</w:t>
      </w:r>
      <w:r w:rsidR="00D46C36" w:rsidRPr="009237D2">
        <w:rPr>
          <w:rFonts w:ascii="Arial" w:hAnsi="Arial" w:cs="Arial"/>
          <w:i w:val="0"/>
          <w:color w:val="auto"/>
          <w:sz w:val="24"/>
        </w:rPr>
        <w:t xml:space="preserve"> Struktura mieszkańców domów pomocy społecznej według typów DPS (stan na 31.12.2024 r.)</w:t>
      </w:r>
      <w:bookmarkEnd w:id="24"/>
    </w:p>
    <w:p w14:paraId="134FA6C2" w14:textId="618ADACD" w:rsidR="00D46C36" w:rsidRPr="009237D2" w:rsidRDefault="00D46C36" w:rsidP="00D92BAD">
      <w:pPr>
        <w:spacing w:after="0" w:line="360" w:lineRule="auto"/>
        <w:rPr>
          <w:rFonts w:ascii="Arial" w:hAnsi="Arial" w:cs="Arial"/>
          <w:sz w:val="24"/>
          <w:szCs w:val="24"/>
        </w:rPr>
      </w:pPr>
      <w:r w:rsidRPr="009237D2">
        <w:rPr>
          <w:rFonts w:ascii="Arial" w:hAnsi="Arial" w:cs="Arial"/>
          <w:noProof/>
        </w:rPr>
        <w:drawing>
          <wp:inline distT="0" distB="0" distL="0" distR="0" wp14:anchorId="26F8D82B" wp14:editId="24526303">
            <wp:extent cx="5716800" cy="2736000"/>
            <wp:effectExtent l="0" t="0" r="0" b="0"/>
            <wp:docPr id="16" name="Wykres 16" descr="Wykres 1. Struktura mieszkańców domów pomocy społecznej według typów DPS (stan na 31.12.2024 r.)">
              <a:extLst xmlns:a="http://schemas.openxmlformats.org/drawingml/2006/main">
                <a:ext uri="{FF2B5EF4-FFF2-40B4-BE49-F238E27FC236}">
                  <a16:creationId xmlns:a16="http://schemas.microsoft.com/office/drawing/2014/main" id="{B9DC8005-0E24-4CDD-965E-943242723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764198" w14:textId="69EC09BB" w:rsidR="00A933D7" w:rsidRPr="009237D2" w:rsidRDefault="00D46C36" w:rsidP="00A02E37">
      <w:pPr>
        <w:spacing w:line="360" w:lineRule="auto"/>
        <w:rPr>
          <w:rFonts w:ascii="Arial" w:hAnsi="Arial" w:cs="Arial"/>
          <w:sz w:val="24"/>
          <w:szCs w:val="24"/>
        </w:rPr>
      </w:pPr>
      <w:r w:rsidRPr="009237D2">
        <w:rPr>
          <w:rFonts w:ascii="Arial" w:hAnsi="Arial" w:cs="Arial"/>
          <w:sz w:val="24"/>
          <w:szCs w:val="24"/>
        </w:rPr>
        <w:t>Źródło: opracowanie własne na podstawie sprawozdań MRiPS-05.</w:t>
      </w:r>
    </w:p>
    <w:p w14:paraId="178FDC7B" w14:textId="71B0F726" w:rsidR="00A933D7" w:rsidRPr="009237D2" w:rsidRDefault="00A933D7" w:rsidP="00034FAE">
      <w:pPr>
        <w:pStyle w:val="Nagwek2"/>
        <w:numPr>
          <w:ilvl w:val="1"/>
          <w:numId w:val="7"/>
        </w:numPr>
        <w:spacing w:after="240"/>
        <w:rPr>
          <w:rFonts w:cs="Arial"/>
        </w:rPr>
      </w:pPr>
      <w:bookmarkStart w:id="25" w:name="_Toc200612426"/>
      <w:r w:rsidRPr="009237D2">
        <w:rPr>
          <w:rFonts w:cs="Arial"/>
        </w:rPr>
        <w:t>Placówki dla osób w kryzysie bezdomności</w:t>
      </w:r>
      <w:bookmarkEnd w:id="25"/>
    </w:p>
    <w:p w14:paraId="62DD684C" w14:textId="79B1E148" w:rsidR="00692D8C" w:rsidRPr="009237D2" w:rsidRDefault="009C07C0" w:rsidP="004B2817">
      <w:pPr>
        <w:spacing w:line="360" w:lineRule="auto"/>
        <w:rPr>
          <w:rFonts w:ascii="Arial" w:hAnsi="Arial" w:cs="Arial"/>
          <w:sz w:val="24"/>
          <w:szCs w:val="24"/>
        </w:rPr>
      </w:pPr>
      <w:r w:rsidRPr="009237D2">
        <w:rPr>
          <w:rFonts w:ascii="Arial" w:hAnsi="Arial" w:cs="Arial"/>
          <w:sz w:val="24"/>
          <w:szCs w:val="24"/>
        </w:rPr>
        <w:t>Ustawa o pomocy społecznej określa osobę w kryzysie bezdomności jako niezamieszkującą w lokalu mieszkalnym i niezameldowaną na pobyt stały, a także niezamieszkującą i zameldowaną na pobyt stały w lokalu, z którego nie może korzystać</w:t>
      </w:r>
      <w:r w:rsidRPr="009237D2">
        <w:rPr>
          <w:rStyle w:val="Odwoanieprzypisudolnego"/>
          <w:rFonts w:ascii="Arial" w:hAnsi="Arial" w:cs="Arial"/>
          <w:sz w:val="24"/>
          <w:szCs w:val="24"/>
        </w:rPr>
        <w:footnoteReference w:id="32"/>
      </w:r>
      <w:r w:rsidRPr="009237D2">
        <w:rPr>
          <w:rFonts w:ascii="Arial" w:hAnsi="Arial" w:cs="Arial"/>
          <w:sz w:val="24"/>
          <w:szCs w:val="24"/>
        </w:rPr>
        <w:t>. Osobom spełniającym te kryteria przysługują różne świadczenia, m.in. praca socjalna</w:t>
      </w:r>
      <w:r w:rsidR="004B2817" w:rsidRPr="009237D2">
        <w:rPr>
          <w:rFonts w:ascii="Arial" w:hAnsi="Arial" w:cs="Arial"/>
          <w:sz w:val="24"/>
          <w:szCs w:val="24"/>
        </w:rPr>
        <w:t>, zasiłki na pokrycie wydatków na świadczenia zdrowotne czy sprawienie pogrzebu</w:t>
      </w:r>
      <w:r w:rsidR="004B2817" w:rsidRPr="009237D2">
        <w:rPr>
          <w:rStyle w:val="Odwoanieprzypisudolnego"/>
          <w:rFonts w:ascii="Arial" w:hAnsi="Arial" w:cs="Arial"/>
          <w:sz w:val="24"/>
          <w:szCs w:val="24"/>
        </w:rPr>
        <w:footnoteReference w:id="33"/>
      </w:r>
      <w:r w:rsidR="004B2817" w:rsidRPr="009237D2">
        <w:rPr>
          <w:rFonts w:ascii="Arial" w:hAnsi="Arial" w:cs="Arial"/>
          <w:sz w:val="24"/>
          <w:szCs w:val="24"/>
        </w:rPr>
        <w:t>. Specyficzną formą pomocy jest udzielenie tymczasowego schronienia – w noclegowni, schronisku lub schronisku z usługami opiekuńczymi</w:t>
      </w:r>
      <w:r w:rsidR="004B2817" w:rsidRPr="009237D2">
        <w:rPr>
          <w:rStyle w:val="Odwoanieprzypisudolnego"/>
          <w:rFonts w:ascii="Arial" w:hAnsi="Arial" w:cs="Arial"/>
          <w:sz w:val="24"/>
          <w:szCs w:val="24"/>
        </w:rPr>
        <w:footnoteReference w:id="34"/>
      </w:r>
      <w:r w:rsidR="004B2817" w:rsidRPr="009237D2">
        <w:rPr>
          <w:rFonts w:ascii="Arial" w:hAnsi="Arial" w:cs="Arial"/>
          <w:sz w:val="24"/>
          <w:szCs w:val="24"/>
        </w:rPr>
        <w:t>. W 2024 roku ogólna liczba placówek ukierunkowanych na wsparcie osób w kryzysie bezdomności wyniosła 50 (+2; +4,2%)</w:t>
      </w:r>
      <w:r w:rsidR="00906065" w:rsidRPr="009237D2">
        <w:rPr>
          <w:rFonts w:ascii="Arial" w:hAnsi="Arial" w:cs="Arial"/>
          <w:sz w:val="24"/>
          <w:szCs w:val="24"/>
        </w:rPr>
        <w:t>, które dysponowały 1,9 tys. miejsc (-27; -1,4%)</w:t>
      </w:r>
      <w:r w:rsidR="004B2817" w:rsidRPr="009237D2">
        <w:rPr>
          <w:rFonts w:ascii="Arial" w:hAnsi="Arial" w:cs="Arial"/>
          <w:sz w:val="24"/>
          <w:szCs w:val="24"/>
        </w:rPr>
        <w:t>.</w:t>
      </w:r>
    </w:p>
    <w:p w14:paraId="1C5E1691" w14:textId="46B38F31" w:rsidR="004B2817" w:rsidRPr="009237D2" w:rsidRDefault="004B2817" w:rsidP="00D92BAD">
      <w:pPr>
        <w:spacing w:after="0" w:line="360" w:lineRule="auto"/>
        <w:rPr>
          <w:rFonts w:ascii="Arial" w:hAnsi="Arial" w:cs="Arial"/>
          <w:sz w:val="24"/>
          <w:szCs w:val="24"/>
        </w:rPr>
      </w:pPr>
      <w:r w:rsidRPr="009237D2">
        <w:rPr>
          <w:rFonts w:ascii="Arial" w:hAnsi="Arial" w:cs="Arial"/>
          <w:sz w:val="24"/>
          <w:szCs w:val="24"/>
        </w:rPr>
        <w:t xml:space="preserve">Schronisko zapewnia tymczasowe, całodobowe schronienie oraz usługi w zakresie wzmacniania aktywności społecznej, wyjścia z bezdomności oraz uzyskania </w:t>
      </w:r>
      <w:r w:rsidRPr="009237D2">
        <w:rPr>
          <w:rFonts w:ascii="Arial" w:hAnsi="Arial" w:cs="Arial"/>
          <w:sz w:val="24"/>
          <w:szCs w:val="24"/>
        </w:rPr>
        <w:lastRenderedPageBreak/>
        <w:t>samodzielności życiowej. Podstawą przyznania tej formy wsparcia jest zawarcie kontraktu socjalnego, jednak obowiązek ten nie dotyczy osób, które ubiegają się o miejsce w schronisku zlokalizowanym w gminie miejsca pobytu.</w:t>
      </w:r>
      <w:r w:rsidR="00E00626" w:rsidRPr="009237D2">
        <w:rPr>
          <w:rFonts w:ascii="Arial" w:hAnsi="Arial" w:cs="Arial"/>
          <w:sz w:val="24"/>
          <w:szCs w:val="24"/>
        </w:rPr>
        <w:t xml:space="preserve"> Wśród schronisk wyróżnia się te, które świadczą usługi opiekuńcze – są one dedykowane osobom w</w:t>
      </w:r>
      <w:r w:rsidR="009F4AD5" w:rsidRPr="009237D2">
        <w:rPr>
          <w:rFonts w:ascii="Arial" w:hAnsi="Arial" w:cs="Arial"/>
          <w:sz w:val="24"/>
          <w:szCs w:val="24"/>
        </w:rPr>
        <w:t> </w:t>
      </w:r>
      <w:r w:rsidR="00E00626" w:rsidRPr="009237D2">
        <w:rPr>
          <w:rFonts w:ascii="Arial" w:hAnsi="Arial" w:cs="Arial"/>
          <w:sz w:val="24"/>
          <w:szCs w:val="24"/>
        </w:rPr>
        <w:t xml:space="preserve">kryzysie bezdomności, które ze względu na wiek, chorobę lub niepełnosprawność wymagają dodatkowego wsparcia </w:t>
      </w:r>
      <w:r w:rsidR="009F4AD5" w:rsidRPr="009237D2">
        <w:rPr>
          <w:rFonts w:ascii="Arial" w:hAnsi="Arial" w:cs="Arial"/>
          <w:sz w:val="24"/>
          <w:szCs w:val="24"/>
        </w:rPr>
        <w:t>w zaspokajaniu podstawowych potrzeb życiowych, lecz nie potrzebują wsparcia całodobowego</w:t>
      </w:r>
      <w:r w:rsidR="009F4AD5" w:rsidRPr="009237D2">
        <w:rPr>
          <w:rStyle w:val="Odwoanieprzypisudolnego"/>
          <w:rFonts w:ascii="Arial" w:hAnsi="Arial" w:cs="Arial"/>
          <w:sz w:val="24"/>
          <w:szCs w:val="24"/>
        </w:rPr>
        <w:footnoteReference w:id="35"/>
      </w:r>
      <w:r w:rsidR="009F4AD5" w:rsidRPr="009237D2">
        <w:rPr>
          <w:rFonts w:ascii="Arial" w:hAnsi="Arial" w:cs="Arial"/>
          <w:sz w:val="24"/>
          <w:szCs w:val="24"/>
        </w:rPr>
        <w:t>.</w:t>
      </w:r>
    </w:p>
    <w:p w14:paraId="0B2BB50A" w14:textId="1847FA02" w:rsidR="004B2817" w:rsidRPr="009237D2" w:rsidRDefault="004B2817" w:rsidP="00D92BAD">
      <w:pPr>
        <w:spacing w:after="0" w:line="360" w:lineRule="auto"/>
        <w:rPr>
          <w:rFonts w:ascii="Arial" w:hAnsi="Arial" w:cs="Arial"/>
          <w:sz w:val="24"/>
          <w:szCs w:val="24"/>
        </w:rPr>
      </w:pPr>
      <w:r w:rsidRPr="009237D2">
        <w:rPr>
          <w:rFonts w:ascii="Arial" w:hAnsi="Arial" w:cs="Arial"/>
          <w:sz w:val="24"/>
          <w:szCs w:val="24"/>
        </w:rPr>
        <w:t xml:space="preserve">W roku oceny </w:t>
      </w:r>
      <w:r w:rsidR="00E6732C" w:rsidRPr="009237D2">
        <w:rPr>
          <w:rFonts w:ascii="Arial" w:hAnsi="Arial" w:cs="Arial"/>
          <w:sz w:val="24"/>
          <w:szCs w:val="24"/>
        </w:rPr>
        <w:t>działało 18 schronisk i 13 schronisk z usługami opiekuńczymi</w:t>
      </w:r>
      <w:r w:rsidR="00552575" w:rsidRPr="009237D2">
        <w:rPr>
          <w:rFonts w:ascii="Arial" w:hAnsi="Arial" w:cs="Arial"/>
          <w:sz w:val="24"/>
          <w:szCs w:val="24"/>
        </w:rPr>
        <w:t xml:space="preserve"> (w obu przypadkach o 1 więcej niż w 2023 roku)</w:t>
      </w:r>
      <w:r w:rsidR="008F3278" w:rsidRPr="009237D2">
        <w:rPr>
          <w:rFonts w:ascii="Arial" w:hAnsi="Arial" w:cs="Arial"/>
          <w:sz w:val="24"/>
          <w:szCs w:val="24"/>
        </w:rPr>
        <w:t>, dysponujących odpowiednio 917 i 542 miejscami (spadek o 14 miejsc również w obu przypadkach).</w:t>
      </w:r>
    </w:p>
    <w:p w14:paraId="5A5CEA0A" w14:textId="69AD3446" w:rsidR="00113465" w:rsidRPr="009237D2" w:rsidRDefault="00113465" w:rsidP="00113465">
      <w:pPr>
        <w:pStyle w:val="Legenda"/>
        <w:keepNext/>
        <w:spacing w:before="240"/>
        <w:rPr>
          <w:rFonts w:ascii="Arial" w:hAnsi="Arial" w:cs="Arial"/>
          <w:i w:val="0"/>
          <w:color w:val="auto"/>
          <w:sz w:val="24"/>
        </w:rPr>
      </w:pPr>
      <w:bookmarkStart w:id="26" w:name="_Toc200614071"/>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Placówki dla osób w kryzysie bezdomności w latach 2022–2024</w:t>
      </w:r>
      <w:bookmarkEnd w:id="26"/>
    </w:p>
    <w:tbl>
      <w:tblPr>
        <w:tblW w:w="8995" w:type="dxa"/>
        <w:tblLayout w:type="fixed"/>
        <w:tblCellMar>
          <w:left w:w="70" w:type="dxa"/>
          <w:right w:w="70" w:type="dxa"/>
        </w:tblCellMar>
        <w:tblLook w:val="04A0" w:firstRow="1" w:lastRow="0" w:firstColumn="1" w:lastColumn="0" w:noHBand="0" w:noVBand="1"/>
      </w:tblPr>
      <w:tblGrid>
        <w:gridCol w:w="3964"/>
        <w:gridCol w:w="1006"/>
        <w:gridCol w:w="1006"/>
        <w:gridCol w:w="1006"/>
        <w:gridCol w:w="1006"/>
        <w:gridCol w:w="1007"/>
      </w:tblGrid>
      <w:tr w:rsidR="00795682" w:rsidRPr="009237D2" w14:paraId="6E3FD33D" w14:textId="77777777" w:rsidTr="00113465">
        <w:trPr>
          <w:trHeight w:val="312"/>
          <w:tblHeader/>
        </w:trPr>
        <w:tc>
          <w:tcPr>
            <w:tcW w:w="3964"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47E56727" w14:textId="77777777" w:rsidR="00795682" w:rsidRPr="009237D2" w:rsidRDefault="00795682" w:rsidP="0079568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00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6B31EF4" w14:textId="77777777" w:rsidR="00795682" w:rsidRPr="009237D2" w:rsidRDefault="00795682" w:rsidP="009C07C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0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0B76409" w14:textId="77777777" w:rsidR="00795682" w:rsidRPr="009237D2" w:rsidRDefault="00795682" w:rsidP="009C07C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0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6858E99" w14:textId="77777777" w:rsidR="00795682" w:rsidRPr="009237D2" w:rsidRDefault="00795682" w:rsidP="009C07C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0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CBC81E8" w14:textId="77777777" w:rsidR="00795682" w:rsidRPr="009237D2" w:rsidRDefault="00795682" w:rsidP="009C07C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0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6D0AB13" w14:textId="77777777" w:rsidR="00795682" w:rsidRPr="009237D2" w:rsidRDefault="00795682" w:rsidP="009C07C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A14948" w:rsidRPr="009237D2" w14:paraId="51EC0C44" w14:textId="77777777" w:rsidTr="00A14948">
        <w:trPr>
          <w:trHeight w:val="312"/>
        </w:trPr>
        <w:tc>
          <w:tcPr>
            <w:tcW w:w="39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197B51C"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placówki ogółem</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0BC704"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DEC81B"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AFA3FB"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328470"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0F95A0"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w:t>
            </w:r>
          </w:p>
        </w:tc>
      </w:tr>
      <w:tr w:rsidR="00795682" w:rsidRPr="009237D2" w14:paraId="20BAE1F5" w14:textId="77777777" w:rsidTr="00A14948">
        <w:trPr>
          <w:trHeight w:val="312"/>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9F712E"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miejsc ogółem</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C5E1CD"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1 998</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46B7C"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1 931</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4C512F"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1 904</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D34973"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B57E4A"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r>
      <w:tr w:rsidR="00A14948" w:rsidRPr="009237D2" w14:paraId="537BE215" w14:textId="77777777" w:rsidTr="00A14948">
        <w:trPr>
          <w:trHeight w:val="312"/>
        </w:trPr>
        <w:tc>
          <w:tcPr>
            <w:tcW w:w="39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C7B3E42"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ogrzewalnie</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10440A"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0F1A37"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6D56A4"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A1C74B"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674982"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28,6%</w:t>
            </w:r>
          </w:p>
        </w:tc>
      </w:tr>
      <w:tr w:rsidR="00795682" w:rsidRPr="009237D2" w14:paraId="0FBDE6C7" w14:textId="77777777" w:rsidTr="00A14948">
        <w:trPr>
          <w:trHeight w:val="214"/>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9D2202"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miejsc w ogrzewalniach</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E9385"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181</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DE4BA1"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164</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083222"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179</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78299A"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E0DE53"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w:t>
            </w:r>
          </w:p>
        </w:tc>
      </w:tr>
      <w:tr w:rsidR="00A14948" w:rsidRPr="009237D2" w14:paraId="529057F3" w14:textId="77777777" w:rsidTr="00A14948">
        <w:trPr>
          <w:trHeight w:val="312"/>
        </w:trPr>
        <w:tc>
          <w:tcPr>
            <w:tcW w:w="39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34B24DB"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noclegownie</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D1A0C0"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10D2A0"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6D0BAF"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65FDF5"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CC817C"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w:t>
            </w:r>
          </w:p>
        </w:tc>
      </w:tr>
      <w:tr w:rsidR="00795682" w:rsidRPr="009237D2" w14:paraId="28901485" w14:textId="77777777" w:rsidTr="00A14948">
        <w:trPr>
          <w:trHeight w:val="180"/>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8AE052"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miejsc w noclegowniach</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CC5181"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280</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5F7FAD"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280</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B20A6D"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266</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46FE19"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8EBA5B"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r>
      <w:tr w:rsidR="00A14948" w:rsidRPr="009237D2" w14:paraId="6C3E59C8" w14:textId="77777777" w:rsidTr="00A14948">
        <w:trPr>
          <w:trHeight w:val="312"/>
        </w:trPr>
        <w:tc>
          <w:tcPr>
            <w:tcW w:w="39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A6FF587"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schroniska</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2B1342"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8EB54D"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CE1B3A"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F721C9"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D8122F"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w:t>
            </w:r>
          </w:p>
        </w:tc>
      </w:tr>
      <w:tr w:rsidR="00795682" w:rsidRPr="009237D2" w14:paraId="2D4B6A2E" w14:textId="77777777" w:rsidTr="00A14948">
        <w:trPr>
          <w:trHeight w:val="132"/>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073D27"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miejsc w schroniskach</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C1BF6F"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1 009</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9DCFD"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931</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FFC3AF"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917</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02C818"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C33168"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A14948" w:rsidRPr="009237D2" w14:paraId="4FA388B8" w14:textId="77777777" w:rsidTr="00A14948">
        <w:trPr>
          <w:trHeight w:val="420"/>
        </w:trPr>
        <w:tc>
          <w:tcPr>
            <w:tcW w:w="39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13522E1" w14:textId="77777777"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schroniska z usługami opiekuńczymi</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87E61C"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9387E1"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D0960E"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w:t>
            </w:r>
          </w:p>
        </w:tc>
        <w:tc>
          <w:tcPr>
            <w:tcW w:w="10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1996B1"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B6C4AB"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8,3%</w:t>
            </w:r>
          </w:p>
        </w:tc>
      </w:tr>
      <w:tr w:rsidR="00795682" w:rsidRPr="009237D2" w14:paraId="0CA085C1" w14:textId="77777777" w:rsidTr="00A14948">
        <w:trPr>
          <w:trHeight w:val="514"/>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C0E850" w14:textId="6161FEE2" w:rsidR="00795682" w:rsidRPr="009237D2" w:rsidRDefault="00795682" w:rsidP="0079568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miejsc w schroniskach z</w:t>
            </w:r>
            <w:r w:rsidR="00CC11D2"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usługami opiekuńczymi</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9D2D5D"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528</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E21CA1"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556</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713024"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542</w:t>
            </w: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50C53E"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ABD894" w14:textId="77777777" w:rsidR="00795682" w:rsidRPr="009237D2" w:rsidRDefault="00795682" w:rsidP="0079568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bl>
    <w:p w14:paraId="4C41179B" w14:textId="740EDFB8" w:rsidR="00795682" w:rsidRPr="009237D2" w:rsidRDefault="00795682" w:rsidP="00795682">
      <w:pPr>
        <w:spacing w:line="360" w:lineRule="auto"/>
        <w:rPr>
          <w:rFonts w:ascii="Arial" w:hAnsi="Arial" w:cs="Arial"/>
          <w:sz w:val="24"/>
          <w:szCs w:val="24"/>
        </w:rPr>
      </w:pPr>
      <w:r w:rsidRPr="009237D2">
        <w:rPr>
          <w:rFonts w:ascii="Arial" w:hAnsi="Arial" w:cs="Arial"/>
          <w:sz w:val="24"/>
          <w:szCs w:val="24"/>
        </w:rPr>
        <w:t>Źródło: opracowanie własne na podstawie danych PUW.</w:t>
      </w:r>
    </w:p>
    <w:p w14:paraId="1B762777" w14:textId="322A61D6" w:rsidR="00795682" w:rsidRPr="009237D2" w:rsidRDefault="00113465" w:rsidP="00B12DCD">
      <w:pPr>
        <w:spacing w:line="360" w:lineRule="auto"/>
        <w:rPr>
          <w:rFonts w:ascii="Arial" w:hAnsi="Arial" w:cs="Arial"/>
          <w:sz w:val="24"/>
          <w:szCs w:val="24"/>
        </w:rPr>
      </w:pPr>
      <w:r w:rsidRPr="009237D2">
        <w:rPr>
          <w:rFonts w:ascii="Arial" w:hAnsi="Arial" w:cs="Arial"/>
          <w:sz w:val="24"/>
          <w:szCs w:val="24"/>
        </w:rPr>
        <w:t xml:space="preserve">Mniejszy zakres usług dla osób w kryzysie bezdomności oferują ogrzewalnie oraz noclegownie, w których pobyt ma charakter interwencyjny i nie wymaga przeprowadzenia rodzinnego wywiadu środowiskowego. Ogrzewalnie oferują interwencyjny bezpieczny pobyt w ogrzewanych </w:t>
      </w:r>
      <w:r w:rsidR="00B04304" w:rsidRPr="009237D2">
        <w:rPr>
          <w:rFonts w:ascii="Arial" w:hAnsi="Arial" w:cs="Arial"/>
          <w:sz w:val="24"/>
          <w:szCs w:val="24"/>
        </w:rPr>
        <w:t>pomieszczeniach</w:t>
      </w:r>
      <w:r w:rsidRPr="009237D2">
        <w:rPr>
          <w:rFonts w:ascii="Arial" w:hAnsi="Arial" w:cs="Arial"/>
          <w:sz w:val="24"/>
          <w:szCs w:val="24"/>
        </w:rPr>
        <w:t>, zapewniających co najmniej miejsca siedzące. Noclegownie</w:t>
      </w:r>
      <w:r w:rsidR="00BF379B">
        <w:rPr>
          <w:rFonts w:ascii="Arial" w:hAnsi="Arial" w:cs="Arial"/>
          <w:sz w:val="24"/>
          <w:szCs w:val="24"/>
        </w:rPr>
        <w:t>,</w:t>
      </w:r>
      <w:r w:rsidR="00B04304" w:rsidRPr="009237D2">
        <w:rPr>
          <w:rFonts w:ascii="Arial" w:hAnsi="Arial" w:cs="Arial"/>
          <w:sz w:val="24"/>
          <w:szCs w:val="24"/>
        </w:rPr>
        <w:t xml:space="preserve"> oprócz bezpiecznego schronienia zapewniają tymczasowe</w:t>
      </w:r>
      <w:r w:rsidR="00570907" w:rsidRPr="009237D2">
        <w:rPr>
          <w:rFonts w:ascii="Arial" w:hAnsi="Arial" w:cs="Arial"/>
          <w:sz w:val="24"/>
          <w:szCs w:val="24"/>
        </w:rPr>
        <w:t>, nocne</w:t>
      </w:r>
      <w:r w:rsidR="00B04304" w:rsidRPr="009237D2">
        <w:rPr>
          <w:rFonts w:ascii="Arial" w:hAnsi="Arial" w:cs="Arial"/>
          <w:sz w:val="24"/>
          <w:szCs w:val="24"/>
        </w:rPr>
        <w:t xml:space="preserve"> miejsce noclegowe.</w:t>
      </w:r>
      <w:r w:rsidR="00570907" w:rsidRPr="009237D2">
        <w:rPr>
          <w:rFonts w:ascii="Arial" w:hAnsi="Arial" w:cs="Arial"/>
          <w:sz w:val="24"/>
          <w:szCs w:val="24"/>
        </w:rPr>
        <w:t xml:space="preserve"> </w:t>
      </w:r>
      <w:r w:rsidR="00B12DCD" w:rsidRPr="009237D2">
        <w:rPr>
          <w:rFonts w:ascii="Arial" w:hAnsi="Arial" w:cs="Arial"/>
          <w:sz w:val="24"/>
          <w:szCs w:val="24"/>
        </w:rPr>
        <w:t xml:space="preserve">Choć zapisy ustawy wykluczają </w:t>
      </w:r>
      <w:r w:rsidR="00B12DCD" w:rsidRPr="009237D2">
        <w:rPr>
          <w:rFonts w:ascii="Arial" w:hAnsi="Arial" w:cs="Arial"/>
          <w:sz w:val="24"/>
          <w:szCs w:val="24"/>
        </w:rPr>
        <w:lastRenderedPageBreak/>
        <w:t>pobyt w omawianych placówkach osób pod wpływem alkoholu lub środków psychoaktywnych, jednocześnie dopuszczają taką możliwość w szczególnie uzasadnionych przypadkach</w:t>
      </w:r>
      <w:r w:rsidR="00570907" w:rsidRPr="009237D2">
        <w:rPr>
          <w:rStyle w:val="Odwoanieprzypisudolnego"/>
          <w:rFonts w:ascii="Arial" w:hAnsi="Arial" w:cs="Arial"/>
          <w:sz w:val="24"/>
          <w:szCs w:val="24"/>
        </w:rPr>
        <w:footnoteReference w:id="36"/>
      </w:r>
      <w:r w:rsidR="00570907" w:rsidRPr="009237D2">
        <w:rPr>
          <w:rFonts w:ascii="Arial" w:hAnsi="Arial" w:cs="Arial"/>
          <w:sz w:val="24"/>
          <w:szCs w:val="24"/>
        </w:rPr>
        <w:t>.</w:t>
      </w:r>
      <w:r w:rsidR="00B12DCD" w:rsidRPr="009237D2">
        <w:rPr>
          <w:rFonts w:ascii="Arial" w:hAnsi="Arial" w:cs="Arial"/>
          <w:sz w:val="24"/>
          <w:szCs w:val="24"/>
        </w:rPr>
        <w:t xml:space="preserve"> W 2024 roku działało 9 ogrzewalni (o 2 więcej) dysponujących 179 miejscami (o 15 więcej) oraz 10 noclegowni (o 1 mniej), w których było 266 miejsc (o 14 mniej).</w:t>
      </w:r>
    </w:p>
    <w:p w14:paraId="260CAC34" w14:textId="6FFDB4C0" w:rsidR="006F476F" w:rsidRDefault="00C37220" w:rsidP="00617C56">
      <w:pPr>
        <w:spacing w:line="360" w:lineRule="auto"/>
        <w:rPr>
          <w:rFonts w:ascii="Arial" w:hAnsi="Arial" w:cs="Arial"/>
          <w:sz w:val="24"/>
          <w:szCs w:val="24"/>
        </w:rPr>
      </w:pPr>
      <w:r w:rsidRPr="009237D2">
        <w:rPr>
          <w:rFonts w:ascii="Arial" w:hAnsi="Arial" w:cs="Arial"/>
          <w:sz w:val="24"/>
          <w:szCs w:val="24"/>
        </w:rPr>
        <w:t>W roku oceny niezmiennie działały 2 domy dla matek z małoletnimi dziećmi i kobiet w ciąży</w:t>
      </w:r>
      <w:r w:rsidR="008A6E38" w:rsidRPr="009237D2">
        <w:rPr>
          <w:rStyle w:val="Odwoanieprzypisudolnego"/>
          <w:rFonts w:ascii="Arial" w:hAnsi="Arial" w:cs="Arial"/>
          <w:sz w:val="24"/>
          <w:szCs w:val="24"/>
        </w:rPr>
        <w:footnoteReference w:id="37"/>
      </w:r>
      <w:r w:rsidRPr="009237D2">
        <w:rPr>
          <w:rFonts w:ascii="Arial" w:hAnsi="Arial" w:cs="Arial"/>
          <w:sz w:val="24"/>
          <w:szCs w:val="24"/>
        </w:rPr>
        <w:t>, dysponując</w:t>
      </w:r>
      <w:r w:rsidR="009E02C2">
        <w:rPr>
          <w:rFonts w:ascii="Arial" w:hAnsi="Arial" w:cs="Arial"/>
          <w:sz w:val="24"/>
          <w:szCs w:val="24"/>
        </w:rPr>
        <w:t>e</w:t>
      </w:r>
      <w:r w:rsidRPr="009237D2">
        <w:rPr>
          <w:rFonts w:ascii="Arial" w:hAnsi="Arial" w:cs="Arial"/>
          <w:sz w:val="24"/>
          <w:szCs w:val="24"/>
        </w:rPr>
        <w:t xml:space="preserve"> 60 miejscami, z których w ciągu roku skorzystało 96 osób (-13 r/r)</w:t>
      </w:r>
      <w:r w:rsidR="00617C56">
        <w:rPr>
          <w:rFonts w:ascii="Arial" w:hAnsi="Arial" w:cs="Arial"/>
          <w:sz w:val="24"/>
          <w:szCs w:val="24"/>
        </w:rPr>
        <w:t>.</w:t>
      </w:r>
    </w:p>
    <w:p w14:paraId="10823C86" w14:textId="1F312F75" w:rsidR="006F476F" w:rsidRDefault="00964182" w:rsidP="00D75610">
      <w:pPr>
        <w:pStyle w:val="Nagwek2"/>
        <w:numPr>
          <w:ilvl w:val="1"/>
          <w:numId w:val="7"/>
        </w:numPr>
        <w:spacing w:after="240"/>
      </w:pPr>
      <w:bookmarkStart w:id="27" w:name="_Toc200612427"/>
      <w:r>
        <w:t>Placówki dla osób doświadczających przemocy</w:t>
      </w:r>
      <w:bookmarkEnd w:id="27"/>
    </w:p>
    <w:p w14:paraId="7F6658B6" w14:textId="346666C8" w:rsidR="00A1740F" w:rsidRDefault="00D75610" w:rsidP="00617C56">
      <w:pPr>
        <w:spacing w:line="360" w:lineRule="auto"/>
        <w:rPr>
          <w:rFonts w:ascii="Arial" w:hAnsi="Arial" w:cs="Arial"/>
          <w:sz w:val="24"/>
          <w:szCs w:val="24"/>
        </w:rPr>
      </w:pPr>
      <w:r>
        <w:rPr>
          <w:rFonts w:ascii="Arial" w:hAnsi="Arial" w:cs="Arial"/>
          <w:sz w:val="24"/>
          <w:szCs w:val="24"/>
        </w:rPr>
        <w:t>Interwencja kryzysowa to z</w:t>
      </w:r>
      <w:r w:rsidRPr="00D75610">
        <w:rPr>
          <w:rFonts w:ascii="Arial" w:hAnsi="Arial" w:cs="Arial"/>
          <w:sz w:val="24"/>
          <w:szCs w:val="24"/>
        </w:rPr>
        <w:t>espół interdyscyplinarnych działań podejmowanych na rzecz osób i rodzin będących w stanie kryzysu. Celem interwencji kryzysowej jest przywrócenie równowagi psychicznej i umiejętności samodzielnego radzenia sobie</w:t>
      </w:r>
      <w:r>
        <w:rPr>
          <w:rFonts w:ascii="Arial" w:hAnsi="Arial" w:cs="Arial"/>
          <w:sz w:val="24"/>
          <w:szCs w:val="24"/>
        </w:rPr>
        <w:t xml:space="preserve"> oraz zapobieganie chroniczności tego stanu</w:t>
      </w:r>
      <w:r w:rsidRPr="00D75610">
        <w:rPr>
          <w:rFonts w:ascii="Arial" w:hAnsi="Arial" w:cs="Arial"/>
          <w:sz w:val="24"/>
          <w:szCs w:val="24"/>
        </w:rPr>
        <w:t>.</w:t>
      </w:r>
      <w:r w:rsidR="00617C56">
        <w:rPr>
          <w:rFonts w:ascii="Arial" w:hAnsi="Arial" w:cs="Arial"/>
          <w:sz w:val="24"/>
          <w:szCs w:val="24"/>
        </w:rPr>
        <w:t xml:space="preserve"> Interwencję świadczy się niezależnie od dochodu i obejmuje natychmiastową, specjalistyczną pomoc psychologiczną, a jeśli wymaga tego sytuacja, także poradnictwo socjalne i schronienie do 3 miesięcy</w:t>
      </w:r>
      <w:r w:rsidR="00617C56">
        <w:rPr>
          <w:rStyle w:val="Odwoanieprzypisudolnego"/>
          <w:rFonts w:ascii="Arial" w:hAnsi="Arial" w:cs="Arial"/>
          <w:sz w:val="24"/>
          <w:szCs w:val="24"/>
        </w:rPr>
        <w:footnoteReference w:id="38"/>
      </w:r>
      <w:r w:rsidR="00617C56">
        <w:rPr>
          <w:rFonts w:ascii="Arial" w:hAnsi="Arial" w:cs="Arial"/>
          <w:sz w:val="24"/>
          <w:szCs w:val="24"/>
        </w:rPr>
        <w:t>.</w:t>
      </w:r>
    </w:p>
    <w:p w14:paraId="308BABE2" w14:textId="5D0FCEB1" w:rsidR="00A1740F" w:rsidRDefault="00490DF1" w:rsidP="00617C56">
      <w:pPr>
        <w:spacing w:line="360" w:lineRule="auto"/>
        <w:rPr>
          <w:rFonts w:ascii="Arial" w:hAnsi="Arial" w:cs="Arial"/>
          <w:sz w:val="24"/>
          <w:szCs w:val="24"/>
        </w:rPr>
      </w:pPr>
      <w:r>
        <w:rPr>
          <w:rFonts w:ascii="Arial" w:hAnsi="Arial" w:cs="Arial"/>
          <w:sz w:val="24"/>
          <w:szCs w:val="24"/>
        </w:rPr>
        <w:t xml:space="preserve">W 2024 roku działało </w:t>
      </w:r>
      <w:r w:rsidR="00E32792">
        <w:rPr>
          <w:rFonts w:ascii="Arial" w:hAnsi="Arial" w:cs="Arial"/>
          <w:sz w:val="24"/>
          <w:szCs w:val="24"/>
        </w:rPr>
        <w:t>w sumie 20 punktów i ośrodków interwencji kryzysowej (9 ośrodków i 11 punktów)</w:t>
      </w:r>
      <w:r w:rsidR="00D75610">
        <w:rPr>
          <w:rFonts w:ascii="Arial" w:hAnsi="Arial" w:cs="Arial"/>
          <w:sz w:val="24"/>
          <w:szCs w:val="24"/>
        </w:rPr>
        <w:t>.</w:t>
      </w:r>
      <w:r w:rsidR="00617C56">
        <w:rPr>
          <w:rFonts w:ascii="Arial" w:hAnsi="Arial" w:cs="Arial"/>
          <w:sz w:val="24"/>
          <w:szCs w:val="24"/>
        </w:rPr>
        <w:t xml:space="preserve"> Tak jak w ubiegłym okresie sprawozdawczym, funkcjonowały 2 specjalistyczne ośrodki wsparcia dla osób doznających przemocy.</w:t>
      </w:r>
    </w:p>
    <w:p w14:paraId="54BD28EB" w14:textId="547922B6" w:rsidR="00617C56" w:rsidRPr="00617C56" w:rsidRDefault="00617C56" w:rsidP="00617C56">
      <w:pPr>
        <w:pStyle w:val="Legenda"/>
        <w:keepNext/>
        <w:rPr>
          <w:rFonts w:ascii="Arial" w:hAnsi="Arial" w:cs="Arial"/>
          <w:i w:val="0"/>
          <w:color w:val="auto"/>
          <w:sz w:val="24"/>
        </w:rPr>
      </w:pPr>
      <w:bookmarkStart w:id="28" w:name="_Toc200614072"/>
      <w:r w:rsidRPr="00617C56">
        <w:rPr>
          <w:rFonts w:ascii="Arial" w:hAnsi="Arial" w:cs="Arial"/>
          <w:b/>
          <w:i w:val="0"/>
          <w:color w:val="auto"/>
          <w:sz w:val="24"/>
        </w:rPr>
        <w:t xml:space="preserve">Tabela </w:t>
      </w:r>
      <w:r w:rsidRPr="00617C56">
        <w:rPr>
          <w:rFonts w:ascii="Arial" w:hAnsi="Arial" w:cs="Arial"/>
          <w:b/>
          <w:i w:val="0"/>
          <w:color w:val="auto"/>
          <w:sz w:val="24"/>
        </w:rPr>
        <w:fldChar w:fldCharType="begin"/>
      </w:r>
      <w:r w:rsidRPr="00617C56">
        <w:rPr>
          <w:rFonts w:ascii="Arial" w:hAnsi="Arial" w:cs="Arial"/>
          <w:b/>
          <w:i w:val="0"/>
          <w:color w:val="auto"/>
          <w:sz w:val="24"/>
        </w:rPr>
        <w:instrText xml:space="preserve"> SEQ Tabela \* ARABIC </w:instrText>
      </w:r>
      <w:r w:rsidRPr="00617C56">
        <w:rPr>
          <w:rFonts w:ascii="Arial" w:hAnsi="Arial" w:cs="Arial"/>
          <w:b/>
          <w:i w:val="0"/>
          <w:color w:val="auto"/>
          <w:sz w:val="24"/>
        </w:rPr>
        <w:fldChar w:fldCharType="separate"/>
      </w:r>
      <w:r w:rsidR="000D2611">
        <w:rPr>
          <w:rFonts w:ascii="Arial" w:hAnsi="Arial" w:cs="Arial"/>
          <w:b/>
          <w:i w:val="0"/>
          <w:noProof/>
          <w:color w:val="auto"/>
          <w:sz w:val="24"/>
        </w:rPr>
        <w:t>7</w:t>
      </w:r>
      <w:r w:rsidRPr="00617C56">
        <w:rPr>
          <w:rFonts w:ascii="Arial" w:hAnsi="Arial" w:cs="Arial"/>
          <w:b/>
          <w:i w:val="0"/>
          <w:color w:val="auto"/>
          <w:sz w:val="24"/>
        </w:rPr>
        <w:fldChar w:fldCharType="end"/>
      </w:r>
      <w:r w:rsidRPr="00617C56">
        <w:rPr>
          <w:rFonts w:ascii="Arial" w:hAnsi="Arial" w:cs="Arial"/>
          <w:b/>
          <w:i w:val="0"/>
          <w:color w:val="auto"/>
          <w:sz w:val="24"/>
        </w:rPr>
        <w:t>.</w:t>
      </w:r>
      <w:r w:rsidRPr="00617C56">
        <w:rPr>
          <w:rFonts w:ascii="Arial" w:hAnsi="Arial" w:cs="Arial"/>
          <w:i w:val="0"/>
          <w:color w:val="auto"/>
          <w:sz w:val="24"/>
        </w:rPr>
        <w:t xml:space="preserve"> Placówki dla osób doświadczających przemocy w latach 2022-2024</w:t>
      </w:r>
      <w:bookmarkEnd w:id="28"/>
    </w:p>
    <w:tbl>
      <w:tblPr>
        <w:tblW w:w="8995" w:type="dxa"/>
        <w:tblLayout w:type="fixed"/>
        <w:tblCellMar>
          <w:left w:w="70" w:type="dxa"/>
          <w:right w:w="70" w:type="dxa"/>
        </w:tblCellMar>
        <w:tblLook w:val="04A0" w:firstRow="1" w:lastRow="0" w:firstColumn="1" w:lastColumn="0" w:noHBand="0" w:noVBand="1"/>
      </w:tblPr>
      <w:tblGrid>
        <w:gridCol w:w="4315"/>
        <w:gridCol w:w="936"/>
        <w:gridCol w:w="936"/>
        <w:gridCol w:w="936"/>
        <w:gridCol w:w="936"/>
        <w:gridCol w:w="936"/>
      </w:tblGrid>
      <w:tr w:rsidR="00A1740F" w:rsidRPr="00A1740F" w14:paraId="3AB6C6F6" w14:textId="77777777" w:rsidTr="00376DC3">
        <w:trPr>
          <w:trHeight w:val="312"/>
          <w:tblHeader/>
        </w:trPr>
        <w:tc>
          <w:tcPr>
            <w:tcW w:w="4315"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2D4D3CEB" w14:textId="77777777" w:rsidR="00A1740F" w:rsidRPr="00A1740F" w:rsidRDefault="00A1740F" w:rsidP="00A1740F">
            <w:pPr>
              <w:spacing w:after="0" w:line="240" w:lineRule="auto"/>
              <w:rPr>
                <w:rFonts w:ascii="Arial" w:eastAsia="Times New Roman" w:hAnsi="Arial" w:cs="Arial"/>
                <w:b/>
                <w:bCs/>
                <w:color w:val="000000"/>
                <w:sz w:val="24"/>
                <w:szCs w:val="24"/>
                <w:lang w:eastAsia="pl-PL"/>
              </w:rPr>
            </w:pPr>
            <w:r w:rsidRPr="00A1740F">
              <w:rPr>
                <w:rFonts w:ascii="Arial" w:eastAsia="Times New Roman" w:hAnsi="Arial" w:cs="Arial"/>
                <w:b/>
                <w:bCs/>
                <w:color w:val="000000"/>
                <w:sz w:val="24"/>
                <w:szCs w:val="24"/>
                <w:lang w:eastAsia="pl-PL"/>
              </w:rPr>
              <w:t>placówka</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726C922" w14:textId="77777777" w:rsidR="00A1740F" w:rsidRPr="00A1740F" w:rsidRDefault="00A1740F" w:rsidP="00A1740F">
            <w:pPr>
              <w:spacing w:after="0" w:line="240" w:lineRule="auto"/>
              <w:rPr>
                <w:rFonts w:ascii="Arial" w:eastAsia="Times New Roman" w:hAnsi="Arial" w:cs="Arial"/>
                <w:b/>
                <w:bCs/>
                <w:color w:val="000000"/>
                <w:sz w:val="24"/>
                <w:szCs w:val="24"/>
                <w:lang w:eastAsia="pl-PL"/>
              </w:rPr>
            </w:pPr>
            <w:r w:rsidRPr="00A1740F">
              <w:rPr>
                <w:rFonts w:ascii="Arial" w:eastAsia="Times New Roman" w:hAnsi="Arial" w:cs="Arial"/>
                <w:b/>
                <w:bCs/>
                <w:color w:val="000000"/>
                <w:sz w:val="24"/>
                <w:szCs w:val="24"/>
                <w:lang w:eastAsia="pl-PL"/>
              </w:rPr>
              <w:t>2022</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5FED4F2" w14:textId="77777777" w:rsidR="00A1740F" w:rsidRPr="00A1740F" w:rsidRDefault="00A1740F" w:rsidP="00A1740F">
            <w:pPr>
              <w:spacing w:after="0" w:line="240" w:lineRule="auto"/>
              <w:rPr>
                <w:rFonts w:ascii="Arial" w:eastAsia="Times New Roman" w:hAnsi="Arial" w:cs="Arial"/>
                <w:b/>
                <w:bCs/>
                <w:color w:val="000000"/>
                <w:sz w:val="24"/>
                <w:szCs w:val="24"/>
                <w:lang w:eastAsia="pl-PL"/>
              </w:rPr>
            </w:pPr>
            <w:r w:rsidRPr="00A1740F">
              <w:rPr>
                <w:rFonts w:ascii="Arial" w:eastAsia="Times New Roman" w:hAnsi="Arial" w:cs="Arial"/>
                <w:b/>
                <w:bCs/>
                <w:color w:val="000000"/>
                <w:sz w:val="24"/>
                <w:szCs w:val="24"/>
                <w:lang w:eastAsia="pl-PL"/>
              </w:rPr>
              <w:t>2023</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C3C3F93" w14:textId="77777777" w:rsidR="00A1740F" w:rsidRPr="00A1740F" w:rsidRDefault="00A1740F" w:rsidP="00A1740F">
            <w:pPr>
              <w:spacing w:after="0" w:line="240" w:lineRule="auto"/>
              <w:rPr>
                <w:rFonts w:ascii="Arial" w:eastAsia="Times New Roman" w:hAnsi="Arial" w:cs="Arial"/>
                <w:b/>
                <w:bCs/>
                <w:color w:val="000000"/>
                <w:sz w:val="24"/>
                <w:szCs w:val="24"/>
                <w:lang w:eastAsia="pl-PL"/>
              </w:rPr>
            </w:pPr>
            <w:r w:rsidRPr="00A1740F">
              <w:rPr>
                <w:rFonts w:ascii="Arial" w:eastAsia="Times New Roman" w:hAnsi="Arial" w:cs="Arial"/>
                <w:b/>
                <w:bCs/>
                <w:color w:val="000000"/>
                <w:sz w:val="24"/>
                <w:szCs w:val="24"/>
                <w:lang w:eastAsia="pl-PL"/>
              </w:rPr>
              <w:t>2024</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E5FC764" w14:textId="77777777" w:rsidR="00A1740F" w:rsidRPr="00A1740F" w:rsidRDefault="00A1740F" w:rsidP="00A1740F">
            <w:pPr>
              <w:spacing w:after="0" w:line="240" w:lineRule="auto"/>
              <w:rPr>
                <w:rFonts w:ascii="Arial" w:eastAsia="Times New Roman" w:hAnsi="Arial" w:cs="Arial"/>
                <w:b/>
                <w:bCs/>
                <w:color w:val="000000"/>
                <w:sz w:val="24"/>
                <w:szCs w:val="24"/>
                <w:lang w:eastAsia="pl-PL"/>
              </w:rPr>
            </w:pPr>
            <w:r w:rsidRPr="00A1740F">
              <w:rPr>
                <w:rFonts w:ascii="Arial" w:eastAsia="Times New Roman" w:hAnsi="Arial" w:cs="Arial"/>
                <w:b/>
                <w:bCs/>
                <w:color w:val="000000"/>
                <w:sz w:val="24"/>
                <w:szCs w:val="24"/>
                <w:lang w:eastAsia="pl-PL"/>
              </w:rPr>
              <w:t>r/r</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B710AC3" w14:textId="77777777" w:rsidR="00A1740F" w:rsidRPr="00A1740F" w:rsidRDefault="00A1740F" w:rsidP="00A1740F">
            <w:pPr>
              <w:spacing w:after="0" w:line="240" w:lineRule="auto"/>
              <w:rPr>
                <w:rFonts w:ascii="Arial" w:eastAsia="Times New Roman" w:hAnsi="Arial" w:cs="Arial"/>
                <w:b/>
                <w:bCs/>
                <w:color w:val="000000"/>
                <w:sz w:val="24"/>
                <w:szCs w:val="24"/>
                <w:lang w:eastAsia="pl-PL"/>
              </w:rPr>
            </w:pPr>
            <w:r w:rsidRPr="00A1740F">
              <w:rPr>
                <w:rFonts w:ascii="Arial" w:eastAsia="Times New Roman" w:hAnsi="Arial" w:cs="Arial"/>
                <w:b/>
                <w:bCs/>
                <w:color w:val="000000"/>
                <w:sz w:val="24"/>
                <w:szCs w:val="24"/>
                <w:lang w:eastAsia="pl-PL"/>
              </w:rPr>
              <w:t>%</w:t>
            </w:r>
          </w:p>
        </w:tc>
      </w:tr>
      <w:tr w:rsidR="00A1740F" w:rsidRPr="00A1740F" w14:paraId="47B44312" w14:textId="77777777" w:rsidTr="00D75610">
        <w:trPr>
          <w:trHeight w:val="312"/>
        </w:trPr>
        <w:tc>
          <w:tcPr>
            <w:tcW w:w="431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0FBA968" w14:textId="77777777" w:rsidR="00A1740F" w:rsidRPr="00A1740F" w:rsidRDefault="00A1740F" w:rsidP="00A1740F">
            <w:pPr>
              <w:spacing w:after="0" w:line="240" w:lineRule="auto"/>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ośrodki i punkty interwencji kryzysowej</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9EACB0"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17</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538E5D"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18</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8968FE"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20</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8D9EA1"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2</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0B75D4"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11,1%</w:t>
            </w:r>
          </w:p>
        </w:tc>
      </w:tr>
      <w:tr w:rsidR="00A1740F" w:rsidRPr="00A1740F" w14:paraId="78746D29" w14:textId="77777777" w:rsidTr="00D75610">
        <w:trPr>
          <w:trHeight w:val="312"/>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7DE985" w14:textId="77777777" w:rsidR="00A1740F" w:rsidRPr="00A1740F" w:rsidRDefault="00A1740F" w:rsidP="00A1740F">
            <w:pPr>
              <w:spacing w:after="0" w:line="240" w:lineRule="auto"/>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specjalistyczne ośrodki wsparcia</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74874F"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779C11"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AB251F" w14:textId="77777777" w:rsidR="00A1740F" w:rsidRPr="00A1740F" w:rsidRDefault="00A1740F" w:rsidP="00A1740F">
            <w:pPr>
              <w:spacing w:after="0" w:line="240" w:lineRule="auto"/>
              <w:jc w:val="right"/>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BBF44C" w14:textId="77777777" w:rsidR="00A1740F" w:rsidRPr="00A1740F" w:rsidRDefault="00A1740F" w:rsidP="00A1740F">
            <w:pPr>
              <w:spacing w:after="0" w:line="240" w:lineRule="auto"/>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bz.</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97DFE0" w14:textId="77777777" w:rsidR="00A1740F" w:rsidRPr="00A1740F" w:rsidRDefault="00A1740F" w:rsidP="00A1740F">
            <w:pPr>
              <w:spacing w:after="0" w:line="240" w:lineRule="auto"/>
              <w:rPr>
                <w:rFonts w:ascii="Arial" w:eastAsia="Times New Roman" w:hAnsi="Arial" w:cs="Arial"/>
                <w:color w:val="000000"/>
                <w:sz w:val="24"/>
                <w:szCs w:val="24"/>
                <w:lang w:eastAsia="pl-PL"/>
              </w:rPr>
            </w:pPr>
            <w:r w:rsidRPr="00A1740F">
              <w:rPr>
                <w:rFonts w:ascii="Arial" w:eastAsia="Times New Roman" w:hAnsi="Arial" w:cs="Arial"/>
                <w:color w:val="000000"/>
                <w:sz w:val="24"/>
                <w:szCs w:val="24"/>
                <w:lang w:eastAsia="pl-PL"/>
              </w:rPr>
              <w:t>bz.</w:t>
            </w:r>
          </w:p>
        </w:tc>
      </w:tr>
    </w:tbl>
    <w:p w14:paraId="6C7DCBFA" w14:textId="003AEF5F" w:rsidR="00E75CA6" w:rsidRPr="009237D2" w:rsidRDefault="00A1740F" w:rsidP="00617C56">
      <w:pPr>
        <w:spacing w:line="240" w:lineRule="auto"/>
        <w:rPr>
          <w:rFonts w:ascii="Arial" w:hAnsi="Arial" w:cs="Arial"/>
          <w:sz w:val="24"/>
          <w:szCs w:val="24"/>
        </w:rPr>
      </w:pPr>
      <w:r w:rsidRPr="009237D2">
        <w:rPr>
          <w:rFonts w:ascii="Arial" w:hAnsi="Arial" w:cs="Arial"/>
          <w:sz w:val="24"/>
          <w:szCs w:val="24"/>
        </w:rPr>
        <w:t xml:space="preserve">Źródło: opracowanie własne na podstawie danych </w:t>
      </w:r>
      <w:r w:rsidRPr="00A1740F">
        <w:rPr>
          <w:rFonts w:ascii="Arial" w:hAnsi="Arial" w:cs="Arial"/>
          <w:sz w:val="24"/>
          <w:szCs w:val="24"/>
        </w:rPr>
        <w:t>sprawozdań z realizacji Krajowego Programu Przeciwdziałania Przemocy w Rodzinie za okres I-XII</w:t>
      </w:r>
      <w:r>
        <w:rPr>
          <w:rFonts w:ascii="Arial" w:hAnsi="Arial" w:cs="Arial"/>
          <w:sz w:val="24"/>
          <w:szCs w:val="24"/>
        </w:rPr>
        <w:t xml:space="preserve"> </w:t>
      </w:r>
      <w:r w:rsidRPr="00A1740F">
        <w:rPr>
          <w:rFonts w:ascii="Arial" w:hAnsi="Arial" w:cs="Arial"/>
          <w:sz w:val="24"/>
          <w:szCs w:val="24"/>
        </w:rPr>
        <w:t>2022</w:t>
      </w:r>
      <w:r>
        <w:rPr>
          <w:rFonts w:ascii="Arial" w:hAnsi="Arial" w:cs="Arial"/>
          <w:sz w:val="24"/>
          <w:szCs w:val="24"/>
        </w:rPr>
        <w:t xml:space="preserve"> i </w:t>
      </w:r>
      <w:r w:rsidRPr="00A1740F">
        <w:rPr>
          <w:rFonts w:ascii="Arial" w:hAnsi="Arial" w:cs="Arial"/>
          <w:sz w:val="24"/>
          <w:szCs w:val="24"/>
        </w:rPr>
        <w:t>2023</w:t>
      </w:r>
      <w:r>
        <w:rPr>
          <w:rFonts w:ascii="Arial" w:hAnsi="Arial" w:cs="Arial"/>
          <w:sz w:val="24"/>
          <w:szCs w:val="24"/>
        </w:rPr>
        <w:t xml:space="preserve"> oraz danych </w:t>
      </w:r>
      <w:r w:rsidRPr="009237D2">
        <w:rPr>
          <w:rFonts w:ascii="Arial" w:hAnsi="Arial" w:cs="Arial"/>
          <w:sz w:val="24"/>
          <w:szCs w:val="24"/>
        </w:rPr>
        <w:t>PUW.</w:t>
      </w:r>
      <w:r w:rsidR="00E75CA6" w:rsidRPr="009237D2">
        <w:rPr>
          <w:rFonts w:ascii="Arial" w:hAnsi="Arial" w:cs="Arial"/>
          <w:sz w:val="24"/>
          <w:szCs w:val="24"/>
        </w:rPr>
        <w:br w:type="page"/>
      </w:r>
    </w:p>
    <w:p w14:paraId="630E25FB" w14:textId="0F78F352" w:rsidR="00D92BAD" w:rsidRPr="009237D2" w:rsidRDefault="00F47919" w:rsidP="00034FAE">
      <w:pPr>
        <w:pStyle w:val="Nagwek1"/>
        <w:numPr>
          <w:ilvl w:val="0"/>
          <w:numId w:val="7"/>
        </w:numPr>
        <w:spacing w:after="240"/>
        <w:rPr>
          <w:rFonts w:cs="Arial"/>
        </w:rPr>
      </w:pPr>
      <w:bookmarkStart w:id="29" w:name="_Toc200612428"/>
      <w:bookmarkStart w:id="30" w:name="_Hlk197519661"/>
      <w:r w:rsidRPr="009237D2">
        <w:rPr>
          <w:rFonts w:cs="Arial"/>
        </w:rPr>
        <w:lastRenderedPageBreak/>
        <w:t>EKONOMIA SPOŁECZNA</w:t>
      </w:r>
      <w:bookmarkEnd w:id="29"/>
    </w:p>
    <w:p w14:paraId="776AFA34" w14:textId="46F3C1B5" w:rsidR="00F47919" w:rsidRPr="009237D2" w:rsidRDefault="005D266A" w:rsidP="00F61D09">
      <w:pPr>
        <w:spacing w:line="360" w:lineRule="auto"/>
        <w:rPr>
          <w:rFonts w:ascii="Arial" w:hAnsi="Arial" w:cs="Arial"/>
          <w:sz w:val="24"/>
          <w:szCs w:val="24"/>
        </w:rPr>
      </w:pPr>
      <w:r w:rsidRPr="009237D2">
        <w:rPr>
          <w:rFonts w:ascii="Arial" w:hAnsi="Arial" w:cs="Arial"/>
          <w:sz w:val="24"/>
          <w:szCs w:val="24"/>
        </w:rPr>
        <w:t>E</w:t>
      </w:r>
      <w:r w:rsidR="00651A4A" w:rsidRPr="009237D2">
        <w:rPr>
          <w:rFonts w:ascii="Arial" w:hAnsi="Arial" w:cs="Arial"/>
          <w:sz w:val="24"/>
          <w:szCs w:val="24"/>
        </w:rPr>
        <w:t>konomia społeczna jest obszarem działalności podmiotów w zakresie reintegracji społeczno-zawodowej na rzecz społeczności lokalnej, tworzenia miejsc pracy dla osób zagrożonych wykluczeniem społecznym oraz świadczenia usług społecznych. Działania te są podejmowane w ramach działalności gospodarczej, pożytku publicznego lub innej formie działalności odpłatnej</w:t>
      </w:r>
      <w:r w:rsidR="00651A4A" w:rsidRPr="009237D2">
        <w:rPr>
          <w:rStyle w:val="Odwoanieprzypisudolnego"/>
          <w:rFonts w:ascii="Arial" w:hAnsi="Arial" w:cs="Arial"/>
          <w:sz w:val="24"/>
          <w:szCs w:val="24"/>
        </w:rPr>
        <w:footnoteReference w:id="39"/>
      </w:r>
      <w:r w:rsidR="00651A4A" w:rsidRPr="009237D2">
        <w:rPr>
          <w:rFonts w:ascii="Arial" w:hAnsi="Arial" w:cs="Arial"/>
          <w:sz w:val="24"/>
          <w:szCs w:val="24"/>
        </w:rPr>
        <w:t xml:space="preserve">. </w:t>
      </w:r>
      <w:r w:rsidR="000D174A" w:rsidRPr="009237D2">
        <w:rPr>
          <w:rFonts w:ascii="Arial" w:hAnsi="Arial" w:cs="Arial"/>
          <w:sz w:val="24"/>
          <w:szCs w:val="24"/>
        </w:rPr>
        <w:t>Podmiotami tymi są spółdzielnie socjalne, warsztaty terapii zajęciowej, zakłady aktywności zawodowej, centr</w:t>
      </w:r>
      <w:r w:rsidR="00FD01A4">
        <w:rPr>
          <w:rFonts w:ascii="Arial" w:hAnsi="Arial" w:cs="Arial"/>
          <w:sz w:val="24"/>
          <w:szCs w:val="24"/>
        </w:rPr>
        <w:t>a</w:t>
      </w:r>
      <w:r w:rsidR="000D174A" w:rsidRPr="009237D2">
        <w:rPr>
          <w:rFonts w:ascii="Arial" w:hAnsi="Arial" w:cs="Arial"/>
          <w:sz w:val="24"/>
          <w:szCs w:val="24"/>
        </w:rPr>
        <w:t xml:space="preserve"> integracji społecznej, klub</w:t>
      </w:r>
      <w:r w:rsidR="00FD01A4">
        <w:rPr>
          <w:rFonts w:ascii="Arial" w:hAnsi="Arial" w:cs="Arial"/>
          <w:sz w:val="24"/>
          <w:szCs w:val="24"/>
        </w:rPr>
        <w:t>y</w:t>
      </w:r>
      <w:r w:rsidR="000D174A" w:rsidRPr="009237D2">
        <w:rPr>
          <w:rFonts w:ascii="Arial" w:hAnsi="Arial" w:cs="Arial"/>
          <w:sz w:val="24"/>
          <w:szCs w:val="24"/>
        </w:rPr>
        <w:t xml:space="preserve"> integracji społecznej, spółdzielnie pracy (w tym inwalidów, niewidomych, produkcji rolnej), organizacje pozarządowe (z wyłączeniem działających w obszarze polityki, związków zawodowych, organizacji pracodawców, itp.)</w:t>
      </w:r>
      <w:r w:rsidR="002A1696" w:rsidRPr="009237D2">
        <w:rPr>
          <w:rFonts w:ascii="Arial" w:hAnsi="Arial" w:cs="Arial"/>
          <w:sz w:val="24"/>
          <w:szCs w:val="24"/>
        </w:rPr>
        <w:t>, spółdzielnie socjalne, stowarzyszenia JST, kościoły i związki wyznaniowe oraz spółki czy kluby sportowe, które zysk przeznaczają na realizację celów statutowych</w:t>
      </w:r>
      <w:r w:rsidR="002A1696" w:rsidRPr="009237D2">
        <w:rPr>
          <w:rStyle w:val="Odwoanieprzypisudolnego"/>
          <w:rFonts w:ascii="Arial" w:hAnsi="Arial" w:cs="Arial"/>
          <w:sz w:val="24"/>
          <w:szCs w:val="24"/>
        </w:rPr>
        <w:footnoteReference w:id="40"/>
      </w:r>
      <w:r w:rsidR="002A1696" w:rsidRPr="009237D2">
        <w:rPr>
          <w:rFonts w:ascii="Arial" w:hAnsi="Arial" w:cs="Arial"/>
          <w:sz w:val="24"/>
          <w:szCs w:val="24"/>
        </w:rPr>
        <w:t>.</w:t>
      </w:r>
    </w:p>
    <w:p w14:paraId="06CDFA9F" w14:textId="54972B63" w:rsidR="006D2B15" w:rsidRPr="009237D2" w:rsidRDefault="002A1696" w:rsidP="00F61D09">
      <w:pPr>
        <w:spacing w:line="360" w:lineRule="auto"/>
        <w:rPr>
          <w:rFonts w:ascii="Arial" w:hAnsi="Arial" w:cs="Arial"/>
          <w:sz w:val="24"/>
          <w:szCs w:val="24"/>
        </w:rPr>
      </w:pPr>
      <w:r w:rsidRPr="009237D2">
        <w:rPr>
          <w:rFonts w:ascii="Arial" w:hAnsi="Arial" w:cs="Arial"/>
          <w:sz w:val="24"/>
          <w:szCs w:val="24"/>
        </w:rPr>
        <w:t>Wspomniana ustawa rozdziela obowiązki w zakresie wsparcia podmiotów ekonomii społecznej między szczeblem krajowym oraz regionalnym. W regionach koordynacją działań na rzecz podmiotów ekonomii społecznej zajmują się regionalne ośrodki polityki społecznej, realizujące zadania samorządów województw w zakresie pomocy społecznej</w:t>
      </w:r>
      <w:r w:rsidRPr="009237D2">
        <w:rPr>
          <w:rStyle w:val="Odwoanieprzypisudolnego"/>
          <w:rFonts w:ascii="Arial" w:hAnsi="Arial" w:cs="Arial"/>
          <w:sz w:val="24"/>
          <w:szCs w:val="24"/>
        </w:rPr>
        <w:footnoteReference w:id="41"/>
      </w:r>
      <w:r w:rsidRPr="009237D2">
        <w:rPr>
          <w:rFonts w:ascii="Arial" w:hAnsi="Arial" w:cs="Arial"/>
          <w:sz w:val="24"/>
          <w:szCs w:val="24"/>
        </w:rPr>
        <w:t>.</w:t>
      </w:r>
    </w:p>
    <w:p w14:paraId="4D7E9415" w14:textId="51BEE257" w:rsidR="00D92BAD" w:rsidRPr="009237D2" w:rsidRDefault="00F47919" w:rsidP="00034FAE">
      <w:pPr>
        <w:pStyle w:val="Nagwek2"/>
        <w:numPr>
          <w:ilvl w:val="1"/>
          <w:numId w:val="7"/>
        </w:numPr>
        <w:spacing w:after="240"/>
        <w:rPr>
          <w:rFonts w:cs="Arial"/>
        </w:rPr>
      </w:pPr>
      <w:bookmarkStart w:id="31" w:name="_Toc200612429"/>
      <w:r w:rsidRPr="009237D2">
        <w:rPr>
          <w:rFonts w:cs="Arial"/>
        </w:rPr>
        <w:t>Koordynacja rozwoju ekonomii społecznej</w:t>
      </w:r>
      <w:r w:rsidR="006D2B15" w:rsidRPr="009237D2">
        <w:rPr>
          <w:rFonts w:cs="Arial"/>
        </w:rPr>
        <w:t xml:space="preserve"> – działania ROPS</w:t>
      </w:r>
      <w:bookmarkEnd w:id="31"/>
    </w:p>
    <w:p w14:paraId="3C20685A" w14:textId="6F8EEC31" w:rsidR="00A30087" w:rsidRPr="009237D2" w:rsidRDefault="00A30087" w:rsidP="00A30087">
      <w:pPr>
        <w:spacing w:after="0" w:line="360" w:lineRule="auto"/>
        <w:rPr>
          <w:rFonts w:ascii="Arial" w:hAnsi="Arial" w:cs="Arial"/>
          <w:sz w:val="24"/>
          <w:szCs w:val="24"/>
        </w:rPr>
      </w:pPr>
      <w:r w:rsidRPr="009237D2">
        <w:rPr>
          <w:rFonts w:ascii="Arial" w:hAnsi="Arial" w:cs="Arial"/>
          <w:sz w:val="24"/>
          <w:szCs w:val="24"/>
        </w:rPr>
        <w:t xml:space="preserve">Koordynację rozwoju ekonomii społecznej w roku oceny Regionalny Ośrodek </w:t>
      </w:r>
      <w:r w:rsidR="00FD01A4">
        <w:rPr>
          <w:rFonts w:ascii="Arial" w:hAnsi="Arial" w:cs="Arial"/>
          <w:sz w:val="24"/>
          <w:szCs w:val="24"/>
        </w:rPr>
        <w:t>Polityki</w:t>
      </w:r>
      <w:r w:rsidRPr="009237D2">
        <w:rPr>
          <w:rFonts w:ascii="Arial" w:hAnsi="Arial" w:cs="Arial"/>
          <w:sz w:val="24"/>
          <w:szCs w:val="24"/>
        </w:rPr>
        <w:t xml:space="preserve"> Społecznej realizował w ramach projektu „Włączamy Pomorskie!”, zaś</w:t>
      </w:r>
      <w:r w:rsidR="00FD01A4">
        <w:rPr>
          <w:rFonts w:ascii="Arial" w:hAnsi="Arial" w:cs="Arial"/>
          <w:sz w:val="24"/>
          <w:szCs w:val="24"/>
        </w:rPr>
        <w:t xml:space="preserve"> </w:t>
      </w:r>
      <w:r w:rsidRPr="009237D2">
        <w:rPr>
          <w:rFonts w:ascii="Arial" w:hAnsi="Arial" w:cs="Arial"/>
          <w:sz w:val="24"/>
          <w:szCs w:val="24"/>
        </w:rPr>
        <w:t>działania o</w:t>
      </w:r>
      <w:r w:rsidR="00FD01A4">
        <w:rPr>
          <w:rFonts w:ascii="Arial" w:hAnsi="Arial" w:cs="Arial"/>
          <w:sz w:val="24"/>
          <w:szCs w:val="24"/>
        </w:rPr>
        <w:t> </w:t>
      </w:r>
      <w:r w:rsidRPr="009237D2">
        <w:rPr>
          <w:rFonts w:ascii="Arial" w:hAnsi="Arial" w:cs="Arial"/>
          <w:sz w:val="24"/>
          <w:szCs w:val="24"/>
        </w:rPr>
        <w:t>charakterze innowacyjnym dla tego sektora – w ramach projektu „RESIST: Regional Ecosystems for Social Innovation and Social Transformation”.</w:t>
      </w:r>
    </w:p>
    <w:p w14:paraId="08206F2E" w14:textId="2F35BC0F" w:rsidR="00BE25A3" w:rsidRPr="009237D2" w:rsidRDefault="00BE25A3" w:rsidP="00D92BAD">
      <w:pPr>
        <w:spacing w:after="0" w:line="360" w:lineRule="auto"/>
        <w:rPr>
          <w:rFonts w:ascii="Arial" w:hAnsi="Arial" w:cs="Arial"/>
          <w:sz w:val="24"/>
          <w:szCs w:val="24"/>
        </w:rPr>
      </w:pPr>
      <w:r w:rsidRPr="009237D2">
        <w:rPr>
          <w:rFonts w:ascii="Arial" w:hAnsi="Arial" w:cs="Arial"/>
          <w:sz w:val="24"/>
          <w:szCs w:val="24"/>
        </w:rPr>
        <w:t xml:space="preserve">Działania dotyczące sektora ekonomii społecznej w </w:t>
      </w:r>
      <w:r w:rsidR="00F357CA" w:rsidRPr="009237D2">
        <w:rPr>
          <w:rFonts w:ascii="Arial" w:hAnsi="Arial" w:cs="Arial"/>
          <w:sz w:val="24"/>
          <w:szCs w:val="24"/>
        </w:rPr>
        <w:t>projekcie „Włączamy Pomorskie” objęły:</w:t>
      </w:r>
    </w:p>
    <w:p w14:paraId="48EBB009" w14:textId="35905734"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lastRenderedPageBreak/>
        <w:t>przeprowadzenie pilotażowego programu RewolucjeES skierowanego do</w:t>
      </w:r>
      <w:r w:rsidR="00E849B9" w:rsidRPr="009237D2">
        <w:rPr>
          <w:rFonts w:ascii="Arial" w:hAnsi="Arial" w:cs="Arial"/>
          <w:sz w:val="24"/>
          <w:szCs w:val="24"/>
        </w:rPr>
        <w:t> </w:t>
      </w:r>
      <w:r w:rsidRPr="009237D2">
        <w:rPr>
          <w:rFonts w:ascii="Arial" w:hAnsi="Arial" w:cs="Arial"/>
          <w:sz w:val="24"/>
          <w:szCs w:val="24"/>
        </w:rPr>
        <w:t xml:space="preserve">podmiotów ekonomii społecznej, który obejmował wsparcie </w:t>
      </w:r>
      <w:proofErr w:type="spellStart"/>
      <w:r w:rsidRPr="009237D2">
        <w:rPr>
          <w:rFonts w:ascii="Arial" w:hAnsi="Arial" w:cs="Arial"/>
          <w:sz w:val="24"/>
          <w:szCs w:val="24"/>
        </w:rPr>
        <w:t>mentoringowe</w:t>
      </w:r>
      <w:proofErr w:type="spellEnd"/>
      <w:r w:rsidRPr="009237D2">
        <w:rPr>
          <w:rFonts w:ascii="Arial" w:hAnsi="Arial" w:cs="Arial"/>
          <w:sz w:val="24"/>
          <w:szCs w:val="24"/>
        </w:rPr>
        <w:t xml:space="preserve"> pracowników PES świadczone przez pracowników firmy </w:t>
      </w:r>
      <w:proofErr w:type="spellStart"/>
      <w:r w:rsidRPr="009237D2">
        <w:rPr>
          <w:rFonts w:ascii="Arial" w:hAnsi="Arial" w:cs="Arial"/>
          <w:sz w:val="24"/>
          <w:szCs w:val="24"/>
        </w:rPr>
        <w:t>PwC</w:t>
      </w:r>
      <w:proofErr w:type="spellEnd"/>
      <w:r w:rsidRPr="009237D2">
        <w:rPr>
          <w:rFonts w:ascii="Arial" w:hAnsi="Arial" w:cs="Arial"/>
          <w:sz w:val="24"/>
          <w:szCs w:val="24"/>
        </w:rPr>
        <w:t xml:space="preserve"> w ramach wolontariatu pracowniczego, a także udział studentów Akademii Sztuk Pięknych w Gdańsku przy tworzeniu nowej identyfikacji wizualnej;</w:t>
      </w:r>
    </w:p>
    <w:p w14:paraId="14CD1C38" w14:textId="5AAB5DBC"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przyjęcie do realizacji Paktu na Rzecz Ekonomii Społecznej oraz podpisanie 3 Paktów z samorządami z województwa pomorskiego</w:t>
      </w:r>
      <w:r w:rsidR="00A22EE6">
        <w:rPr>
          <w:rFonts w:ascii="Arial" w:hAnsi="Arial" w:cs="Arial"/>
          <w:sz w:val="24"/>
          <w:szCs w:val="24"/>
        </w:rPr>
        <w:t>.</w:t>
      </w:r>
      <w:r w:rsidRPr="009237D2">
        <w:rPr>
          <w:rFonts w:ascii="Arial" w:hAnsi="Arial" w:cs="Arial"/>
          <w:sz w:val="24"/>
          <w:szCs w:val="24"/>
        </w:rPr>
        <w:t xml:space="preserve"> Pakty podpisano podczas II Kongresu Pomorskiej Ekonomii Społecznej w Gdańsku, a celem tego wydarzenia było promowanie idei ekonomii społecznej w województwie pomorskim;</w:t>
      </w:r>
    </w:p>
    <w:p w14:paraId="1BC046BF" w14:textId="77777777"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organizację spotkania informacyjnego dotyczącego Paktu na Rzecz Ekonomii Społecznej dla przedstawicieli lokalnych władz z powiatu nowodworskiego;</w:t>
      </w:r>
    </w:p>
    <w:p w14:paraId="3A66BBEB" w14:textId="72D0B62C"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organizację prac Regionalnego Komitetu Rozwoju Ekonomii Społecznej, który w 2024 roku spotkał się czterokrotnie;</w:t>
      </w:r>
    </w:p>
    <w:p w14:paraId="1243F87F" w14:textId="18AB5A84"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upowszechnianie działalności podmiotów ekonomii społecznej, w tym przedsiębiorstw społecznych poprzez organizację stoisk wystawienniczych podczas 764</w:t>
      </w:r>
      <w:r w:rsidR="00A22EE6">
        <w:rPr>
          <w:rFonts w:ascii="Arial" w:hAnsi="Arial" w:cs="Arial"/>
          <w:sz w:val="24"/>
          <w:szCs w:val="24"/>
        </w:rPr>
        <w:t>.</w:t>
      </w:r>
      <w:r w:rsidRPr="009237D2">
        <w:rPr>
          <w:rFonts w:ascii="Arial" w:hAnsi="Arial" w:cs="Arial"/>
          <w:sz w:val="24"/>
          <w:szCs w:val="24"/>
        </w:rPr>
        <w:t xml:space="preserve"> Jarmarku św. Dominika w Gdańsku</w:t>
      </w:r>
      <w:r w:rsidR="00A22EE6">
        <w:rPr>
          <w:rFonts w:ascii="Arial" w:hAnsi="Arial" w:cs="Arial"/>
          <w:sz w:val="24"/>
          <w:szCs w:val="24"/>
        </w:rPr>
        <w:t>. P</w:t>
      </w:r>
      <w:r w:rsidRPr="009237D2">
        <w:rPr>
          <w:rFonts w:ascii="Arial" w:hAnsi="Arial" w:cs="Arial"/>
          <w:sz w:val="24"/>
          <w:szCs w:val="24"/>
        </w:rPr>
        <w:t>odczas Jarmarku odbyło się także II Święto Pomorskiej Ekonomii Społecznej,</w:t>
      </w:r>
    </w:p>
    <w:p w14:paraId="54A0D69C" w14:textId="300644B4"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promowanie idei ekonomii społecznej m.in. poprzez: aktualizowanie wykazu pomorskich przedsiębiorstw społecznych oraz bazy danych o podmiotach, przygotowywanie materiałów tekstowych i graficznych na stronach internetowych oraz Facebooku Regionalnego Ośrodka Polityki Społecznej i Pomorskiej Ekonomii Społecznej;</w:t>
      </w:r>
    </w:p>
    <w:p w14:paraId="3955FA89" w14:textId="77777777"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wspieranie i sieciowanie 5 ośrodków wsparcia ekonomii społecznej;</w:t>
      </w:r>
    </w:p>
    <w:p w14:paraId="327927C5" w14:textId="77777777"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organizację prac Pomorskiej Sieci OWES – w 2024 roku odbyło się jedno spotkanie;</w:t>
      </w:r>
    </w:p>
    <w:p w14:paraId="6CF78DC6" w14:textId="77777777"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t>organizację 6 webinariów z obszaru ekonomii społecznej, wśród tematów były m.in.: finansowanie ES, współpraca z JST i biznesem oraz zlecanie zadań publicznych PES;</w:t>
      </w:r>
    </w:p>
    <w:p w14:paraId="53BEFF7D" w14:textId="77777777" w:rsidR="00BE25A3" w:rsidRPr="009237D2" w:rsidRDefault="00BE25A3" w:rsidP="00BE25A3">
      <w:pPr>
        <w:pStyle w:val="Akapitzlist"/>
        <w:numPr>
          <w:ilvl w:val="0"/>
          <w:numId w:val="1"/>
        </w:numPr>
        <w:spacing w:after="0" w:line="360" w:lineRule="auto"/>
        <w:rPr>
          <w:rFonts w:ascii="Arial" w:hAnsi="Arial" w:cs="Arial"/>
          <w:sz w:val="24"/>
          <w:szCs w:val="24"/>
        </w:rPr>
      </w:pPr>
      <w:r w:rsidRPr="009237D2">
        <w:rPr>
          <w:rFonts w:ascii="Arial" w:hAnsi="Arial" w:cs="Arial"/>
          <w:sz w:val="24"/>
          <w:szCs w:val="24"/>
        </w:rPr>
        <w:lastRenderedPageBreak/>
        <w:t>zbadanie opinii i potrzeb szkoleniowych kadry podmiotów zatrudnienia socjalnego – na podstawie wyników organizowane będą szkolenia dla kadry PZS;</w:t>
      </w:r>
    </w:p>
    <w:p w14:paraId="53579DAF" w14:textId="2C8D2267" w:rsidR="00BE25A3" w:rsidRPr="009237D2" w:rsidRDefault="00BE25A3" w:rsidP="00887BDA">
      <w:pPr>
        <w:pStyle w:val="Akapitzlist"/>
        <w:numPr>
          <w:ilvl w:val="0"/>
          <w:numId w:val="1"/>
        </w:numPr>
        <w:spacing w:line="360" w:lineRule="auto"/>
        <w:rPr>
          <w:rFonts w:ascii="Arial" w:hAnsi="Arial" w:cs="Arial"/>
          <w:sz w:val="24"/>
          <w:szCs w:val="24"/>
        </w:rPr>
      </w:pPr>
      <w:r w:rsidRPr="009237D2">
        <w:rPr>
          <w:rFonts w:ascii="Arial" w:hAnsi="Arial" w:cs="Arial"/>
          <w:sz w:val="24"/>
          <w:szCs w:val="24"/>
        </w:rPr>
        <w:t>zorganizowanie 4 spotkań Pomorskiego Konwentu CIS/KIS, które odbyły się w Słupsku, Gdyni, Rumii oraz Sopocie.</w:t>
      </w:r>
    </w:p>
    <w:p w14:paraId="4BEA69D2" w14:textId="0D8B26E2" w:rsidR="00027AE0" w:rsidRPr="009237D2" w:rsidRDefault="0045556B" w:rsidP="00887BDA">
      <w:pPr>
        <w:spacing w:line="360" w:lineRule="auto"/>
        <w:rPr>
          <w:rFonts w:ascii="Arial" w:hAnsi="Arial" w:cs="Arial"/>
          <w:sz w:val="24"/>
          <w:szCs w:val="24"/>
        </w:rPr>
      </w:pPr>
      <w:r>
        <w:rPr>
          <w:rFonts w:ascii="Arial" w:hAnsi="Arial" w:cs="Arial"/>
          <w:sz w:val="24"/>
          <w:szCs w:val="24"/>
        </w:rPr>
        <w:t>D</w:t>
      </w:r>
      <w:r w:rsidR="00027AE0" w:rsidRPr="009237D2">
        <w:rPr>
          <w:rFonts w:ascii="Arial" w:hAnsi="Arial" w:cs="Arial"/>
          <w:sz w:val="24"/>
          <w:szCs w:val="24"/>
        </w:rPr>
        <w:t xml:space="preserve">ziałania podjęte w ramach projektu RESIST w 2024 roku obejmowały spotkania międzynarodowe w </w:t>
      </w:r>
      <w:proofErr w:type="spellStart"/>
      <w:r w:rsidR="00027AE0" w:rsidRPr="009237D2">
        <w:rPr>
          <w:rFonts w:ascii="Arial" w:hAnsi="Arial" w:cs="Arial"/>
          <w:sz w:val="24"/>
          <w:szCs w:val="24"/>
        </w:rPr>
        <w:t>Kristiansand</w:t>
      </w:r>
      <w:proofErr w:type="spellEnd"/>
      <w:r w:rsidR="00027AE0" w:rsidRPr="009237D2">
        <w:rPr>
          <w:rFonts w:ascii="Arial" w:hAnsi="Arial" w:cs="Arial"/>
          <w:sz w:val="24"/>
          <w:szCs w:val="24"/>
        </w:rPr>
        <w:t xml:space="preserve">, </w:t>
      </w:r>
      <w:proofErr w:type="spellStart"/>
      <w:r w:rsidR="00027AE0" w:rsidRPr="009237D2">
        <w:rPr>
          <w:rFonts w:ascii="Arial" w:hAnsi="Arial" w:cs="Arial"/>
          <w:sz w:val="24"/>
          <w:szCs w:val="24"/>
        </w:rPr>
        <w:t>Umeå</w:t>
      </w:r>
      <w:proofErr w:type="spellEnd"/>
      <w:r w:rsidR="00027AE0" w:rsidRPr="009237D2">
        <w:rPr>
          <w:rFonts w:ascii="Arial" w:hAnsi="Arial" w:cs="Arial"/>
          <w:sz w:val="24"/>
          <w:szCs w:val="24"/>
        </w:rPr>
        <w:t xml:space="preserve"> oraz online (webinarium „</w:t>
      </w:r>
      <w:proofErr w:type="spellStart"/>
      <w:r w:rsidR="00027AE0" w:rsidRPr="009237D2">
        <w:rPr>
          <w:rFonts w:ascii="Arial" w:hAnsi="Arial" w:cs="Arial"/>
          <w:sz w:val="24"/>
          <w:szCs w:val="24"/>
        </w:rPr>
        <w:t>Enhancing</w:t>
      </w:r>
      <w:proofErr w:type="spellEnd"/>
      <w:r w:rsidR="00027AE0" w:rsidRPr="009237D2">
        <w:rPr>
          <w:rFonts w:ascii="Arial" w:hAnsi="Arial" w:cs="Arial"/>
          <w:sz w:val="24"/>
          <w:szCs w:val="24"/>
        </w:rPr>
        <w:t xml:space="preserve"> </w:t>
      </w:r>
      <w:proofErr w:type="spellStart"/>
      <w:r w:rsidR="00027AE0" w:rsidRPr="009237D2">
        <w:rPr>
          <w:rFonts w:ascii="Arial" w:hAnsi="Arial" w:cs="Arial"/>
          <w:sz w:val="24"/>
          <w:szCs w:val="24"/>
        </w:rPr>
        <w:t>Support</w:t>
      </w:r>
      <w:proofErr w:type="spellEnd"/>
      <w:r w:rsidR="00027AE0" w:rsidRPr="009237D2">
        <w:rPr>
          <w:rFonts w:ascii="Arial" w:hAnsi="Arial" w:cs="Arial"/>
          <w:sz w:val="24"/>
          <w:szCs w:val="24"/>
        </w:rPr>
        <w:t xml:space="preserve"> for Social Innovation in the BSR”), a także wydarzenia regionalne – Kongres Pomorskiej Ekonomii Społecznej, Pomorskie Forum Inicjatyw Pozarządowych i</w:t>
      </w:r>
      <w:r>
        <w:rPr>
          <w:rFonts w:ascii="Arial" w:hAnsi="Arial" w:cs="Arial"/>
          <w:sz w:val="24"/>
          <w:szCs w:val="24"/>
        </w:rPr>
        <w:t> </w:t>
      </w:r>
      <w:r w:rsidR="00027AE0" w:rsidRPr="009237D2">
        <w:rPr>
          <w:rFonts w:ascii="Arial" w:hAnsi="Arial" w:cs="Arial"/>
          <w:sz w:val="24"/>
          <w:szCs w:val="24"/>
        </w:rPr>
        <w:t>spotkanie w gdańskim Centrum Dolna Brama. W tym okresie, przy zaangażowaniu 20 kluczowych interesariuszy oraz mapowaniu ekosystemu innowacji społecznych w</w:t>
      </w:r>
      <w:r>
        <w:rPr>
          <w:rFonts w:ascii="Arial" w:hAnsi="Arial" w:cs="Arial"/>
          <w:sz w:val="24"/>
          <w:szCs w:val="24"/>
        </w:rPr>
        <w:t> </w:t>
      </w:r>
      <w:r w:rsidR="00027AE0" w:rsidRPr="009237D2">
        <w:rPr>
          <w:rFonts w:ascii="Arial" w:hAnsi="Arial" w:cs="Arial"/>
          <w:sz w:val="24"/>
          <w:szCs w:val="24"/>
        </w:rPr>
        <w:t>regionie, opracowano i przetestowano prototyp modelu.</w:t>
      </w:r>
      <w:r w:rsidR="00887BDA" w:rsidRPr="009237D2">
        <w:rPr>
          <w:rFonts w:ascii="Arial" w:hAnsi="Arial" w:cs="Arial"/>
          <w:sz w:val="24"/>
          <w:szCs w:val="24"/>
        </w:rPr>
        <w:t xml:space="preserve"> O</w:t>
      </w:r>
      <w:r w:rsidR="00027AE0" w:rsidRPr="009237D2">
        <w:rPr>
          <w:rFonts w:ascii="Arial" w:hAnsi="Arial" w:cs="Arial"/>
          <w:sz w:val="24"/>
          <w:szCs w:val="24"/>
        </w:rPr>
        <w:t>rganizowano</w:t>
      </w:r>
      <w:r w:rsidR="00887BDA" w:rsidRPr="009237D2">
        <w:rPr>
          <w:rFonts w:ascii="Arial" w:hAnsi="Arial" w:cs="Arial"/>
          <w:sz w:val="24"/>
          <w:szCs w:val="24"/>
        </w:rPr>
        <w:t xml:space="preserve"> także</w:t>
      </w:r>
      <w:r w:rsidR="00027AE0" w:rsidRPr="009237D2">
        <w:rPr>
          <w:rFonts w:ascii="Arial" w:hAnsi="Arial" w:cs="Arial"/>
          <w:sz w:val="24"/>
          <w:szCs w:val="24"/>
        </w:rPr>
        <w:t xml:space="preserve"> liczne warsztaty oraz na bieżąco komunikowano o</w:t>
      </w:r>
      <w:r w:rsidR="00F61D09">
        <w:rPr>
          <w:rFonts w:ascii="Arial" w:hAnsi="Arial" w:cs="Arial"/>
          <w:sz w:val="24"/>
          <w:szCs w:val="24"/>
        </w:rPr>
        <w:t xml:space="preserve"> </w:t>
      </w:r>
      <w:r w:rsidR="00027AE0" w:rsidRPr="009237D2">
        <w:rPr>
          <w:rFonts w:ascii="Arial" w:hAnsi="Arial" w:cs="Arial"/>
          <w:sz w:val="24"/>
          <w:szCs w:val="24"/>
        </w:rPr>
        <w:t>podejmowanych działaniach (strona internetowa, media społecznościowe).</w:t>
      </w:r>
    </w:p>
    <w:p w14:paraId="6D710DC8" w14:textId="24864288" w:rsidR="00E9014A" w:rsidRPr="009237D2" w:rsidRDefault="00887BDA" w:rsidP="00887BDA">
      <w:pPr>
        <w:spacing w:line="360" w:lineRule="auto"/>
        <w:rPr>
          <w:rFonts w:ascii="Arial" w:hAnsi="Arial" w:cs="Arial"/>
          <w:sz w:val="24"/>
          <w:szCs w:val="24"/>
        </w:rPr>
      </w:pPr>
      <w:r w:rsidRPr="009237D2">
        <w:rPr>
          <w:rFonts w:ascii="Arial" w:hAnsi="Arial" w:cs="Arial"/>
          <w:sz w:val="24"/>
          <w:szCs w:val="24"/>
        </w:rPr>
        <w:t xml:space="preserve">Koordynacja rozwoju ekonomii społecznej w regionie wykraczała w </w:t>
      </w:r>
      <w:r w:rsidR="00B15A58" w:rsidRPr="009237D2">
        <w:rPr>
          <w:rFonts w:ascii="Arial" w:hAnsi="Arial" w:cs="Arial"/>
          <w:sz w:val="24"/>
          <w:szCs w:val="24"/>
        </w:rPr>
        <w:t>2024 roku</w:t>
      </w:r>
      <w:r w:rsidRPr="009237D2">
        <w:rPr>
          <w:rFonts w:ascii="Arial" w:hAnsi="Arial" w:cs="Arial"/>
          <w:sz w:val="24"/>
          <w:szCs w:val="24"/>
        </w:rPr>
        <w:t xml:space="preserve"> poza wskazane działania projektowe. W roku oceny</w:t>
      </w:r>
      <w:r w:rsidR="00B15A58" w:rsidRPr="009237D2">
        <w:rPr>
          <w:rFonts w:ascii="Arial" w:hAnsi="Arial" w:cs="Arial"/>
          <w:sz w:val="24"/>
          <w:szCs w:val="24"/>
        </w:rPr>
        <w:t xml:space="preserve"> Samorząd Województwa Pomorskiego po raz pierwszy ogłosił i</w:t>
      </w:r>
      <w:r w:rsidR="00F357CA" w:rsidRPr="009237D2">
        <w:rPr>
          <w:rFonts w:ascii="Arial" w:hAnsi="Arial" w:cs="Arial"/>
          <w:sz w:val="24"/>
          <w:szCs w:val="24"/>
        </w:rPr>
        <w:t> </w:t>
      </w:r>
      <w:r w:rsidR="00B15A58" w:rsidRPr="009237D2">
        <w:rPr>
          <w:rFonts w:ascii="Arial" w:hAnsi="Arial" w:cs="Arial"/>
          <w:sz w:val="24"/>
          <w:szCs w:val="24"/>
        </w:rPr>
        <w:t>rozstrzygnął otwarty konkurs ofert w sferze zadań publicznych obejmujących działalność na rzecz podmiotów ekonomii społecznej i przedsiębiorstw społecznych. Konkurs objął dwa obszary działań: wzmacnianie potencjału kadrowego, finansowego i innowacyjnego podmiotów ekonomii społecznej i przedsiębiorstw społecznych oraz udzielania im wsparcia biznesowego oraz wsparcie działań reintegracyjnych podejmowanych przez przedsiębiorstwo społeczne, w tym wsparcia w tworzeniu planów reintegracyjnych. Dotacji na kwotę ponad 159 tys. zł udzielono 4 podmiotom prowadzącym OWES na</w:t>
      </w:r>
      <w:r w:rsidRPr="009237D2">
        <w:rPr>
          <w:rFonts w:ascii="Arial" w:hAnsi="Arial" w:cs="Arial"/>
          <w:sz w:val="24"/>
          <w:szCs w:val="24"/>
        </w:rPr>
        <w:t> </w:t>
      </w:r>
      <w:r w:rsidR="00B15A58" w:rsidRPr="009237D2">
        <w:rPr>
          <w:rFonts w:ascii="Arial" w:hAnsi="Arial" w:cs="Arial"/>
          <w:sz w:val="24"/>
          <w:szCs w:val="24"/>
        </w:rPr>
        <w:t>Pomorzu, a dodatkowo zlecono 2 podmiotom realizację powyższych zadań w</w:t>
      </w:r>
      <w:r w:rsidRPr="009237D2">
        <w:rPr>
          <w:rFonts w:ascii="Arial" w:hAnsi="Arial" w:cs="Arial"/>
          <w:sz w:val="24"/>
          <w:szCs w:val="24"/>
        </w:rPr>
        <w:t> </w:t>
      </w:r>
      <w:r w:rsidR="00B15A58" w:rsidRPr="009237D2">
        <w:rPr>
          <w:rFonts w:ascii="Arial" w:hAnsi="Arial" w:cs="Arial"/>
          <w:sz w:val="24"/>
          <w:szCs w:val="24"/>
        </w:rPr>
        <w:t>trybie 19a ustawy o działalności pożytku publicznego i wolontariacie, na łączną kwotę 20 tys. zł.</w:t>
      </w:r>
    </w:p>
    <w:p w14:paraId="49A7069B" w14:textId="2E5F619A" w:rsidR="00F47919" w:rsidRPr="009237D2" w:rsidRDefault="00E9014A" w:rsidP="00887BDA">
      <w:pPr>
        <w:spacing w:line="360" w:lineRule="auto"/>
        <w:rPr>
          <w:rFonts w:ascii="Arial" w:hAnsi="Arial" w:cs="Arial"/>
          <w:sz w:val="24"/>
          <w:szCs w:val="24"/>
        </w:rPr>
      </w:pPr>
      <w:r w:rsidRPr="009237D2">
        <w:rPr>
          <w:rFonts w:ascii="Arial" w:hAnsi="Arial" w:cs="Arial"/>
          <w:sz w:val="24"/>
          <w:szCs w:val="24"/>
        </w:rPr>
        <w:t xml:space="preserve">Ważnym dla pomorskiego sektora ekonomii społecznej wydarzeniem była Gala Gryfa Gospodarczego, podczas której po raz pierwszy wyłoniono laureatów w kategorii </w:t>
      </w:r>
      <w:r w:rsidRPr="009237D2">
        <w:rPr>
          <w:rFonts w:ascii="Arial" w:hAnsi="Arial" w:cs="Arial"/>
          <w:sz w:val="24"/>
          <w:szCs w:val="24"/>
        </w:rPr>
        <w:lastRenderedPageBreak/>
        <w:t xml:space="preserve">„lider ekonomii społecznej”. </w:t>
      </w:r>
      <w:r w:rsidR="00B15A58" w:rsidRPr="009237D2">
        <w:rPr>
          <w:rFonts w:ascii="Arial" w:hAnsi="Arial" w:cs="Arial"/>
          <w:sz w:val="24"/>
          <w:szCs w:val="24"/>
        </w:rPr>
        <w:t xml:space="preserve">W 2024 roku laureatami zostali: Gdańska Fundacja Innowacji Społecznej oraz Spółdzielnia Socjalna Dalba. Ponadto wyróżniono trzy inne podmioty: Spółdzielnię Socjalną ZEROBAN, Stowarzyszenie Morena oraz Spółdzielnię Socjalną Kooperacja. </w:t>
      </w:r>
      <w:r w:rsidRPr="009237D2">
        <w:rPr>
          <w:rFonts w:ascii="Arial" w:hAnsi="Arial" w:cs="Arial"/>
          <w:sz w:val="24"/>
          <w:szCs w:val="24"/>
        </w:rPr>
        <w:t>Wyróżnienie w konkursie jest nie tylko prestiżową nagrodą i wyrazem uznania oraz zaufania władz województwa, lecz także okazją do</w:t>
      </w:r>
      <w:r w:rsidR="00887BDA" w:rsidRPr="009237D2">
        <w:rPr>
          <w:rFonts w:ascii="Arial" w:hAnsi="Arial" w:cs="Arial"/>
          <w:sz w:val="24"/>
          <w:szCs w:val="24"/>
        </w:rPr>
        <w:t> </w:t>
      </w:r>
      <w:r w:rsidRPr="009237D2">
        <w:rPr>
          <w:rFonts w:ascii="Arial" w:hAnsi="Arial" w:cs="Arial"/>
          <w:sz w:val="24"/>
          <w:szCs w:val="24"/>
        </w:rPr>
        <w:t>promowania prowadzonej działalności.</w:t>
      </w:r>
    </w:p>
    <w:p w14:paraId="701C18F3" w14:textId="31919835" w:rsidR="00F47919" w:rsidRPr="009237D2" w:rsidRDefault="00F47919" w:rsidP="00034FAE">
      <w:pPr>
        <w:pStyle w:val="Nagwek2"/>
        <w:numPr>
          <w:ilvl w:val="1"/>
          <w:numId w:val="7"/>
        </w:numPr>
        <w:spacing w:after="240"/>
        <w:rPr>
          <w:rFonts w:cs="Arial"/>
        </w:rPr>
      </w:pPr>
      <w:bookmarkStart w:id="32" w:name="_Toc200612430"/>
      <w:r w:rsidRPr="009237D2">
        <w:rPr>
          <w:rFonts w:cs="Arial"/>
        </w:rPr>
        <w:t xml:space="preserve">Ośrodki </w:t>
      </w:r>
      <w:r w:rsidR="001609A6" w:rsidRPr="009237D2">
        <w:rPr>
          <w:rFonts w:cs="Arial"/>
        </w:rPr>
        <w:t>w</w:t>
      </w:r>
      <w:r w:rsidRPr="009237D2">
        <w:rPr>
          <w:rFonts w:cs="Arial"/>
        </w:rPr>
        <w:t xml:space="preserve">sparcia </w:t>
      </w:r>
      <w:r w:rsidR="001609A6" w:rsidRPr="009237D2">
        <w:rPr>
          <w:rFonts w:cs="Arial"/>
        </w:rPr>
        <w:t>e</w:t>
      </w:r>
      <w:r w:rsidRPr="009237D2">
        <w:rPr>
          <w:rFonts w:cs="Arial"/>
        </w:rPr>
        <w:t xml:space="preserve">konomii </w:t>
      </w:r>
      <w:r w:rsidR="001609A6" w:rsidRPr="009237D2">
        <w:rPr>
          <w:rFonts w:cs="Arial"/>
        </w:rPr>
        <w:t>s</w:t>
      </w:r>
      <w:r w:rsidRPr="009237D2">
        <w:rPr>
          <w:rFonts w:cs="Arial"/>
        </w:rPr>
        <w:t>połecznej</w:t>
      </w:r>
      <w:bookmarkEnd w:id="32"/>
    </w:p>
    <w:p w14:paraId="7C8CC96F" w14:textId="45F37D2C" w:rsidR="00F47919" w:rsidRPr="009237D2" w:rsidRDefault="00985AA2" w:rsidP="00D92BAD">
      <w:pPr>
        <w:spacing w:after="0" w:line="360" w:lineRule="auto"/>
        <w:rPr>
          <w:rFonts w:ascii="Arial" w:hAnsi="Arial" w:cs="Arial"/>
          <w:sz w:val="24"/>
          <w:szCs w:val="24"/>
        </w:rPr>
      </w:pPr>
      <w:r w:rsidRPr="009237D2">
        <w:rPr>
          <w:rFonts w:ascii="Arial" w:hAnsi="Arial" w:cs="Arial"/>
          <w:sz w:val="24"/>
          <w:szCs w:val="24"/>
        </w:rPr>
        <w:t>W 2024 roku w województwie pomorskim funkcjonowało pięć ośrodków wsparcia ekonomii społecznej</w:t>
      </w:r>
      <w:r w:rsidR="00714CBF" w:rsidRPr="009237D2">
        <w:rPr>
          <w:rFonts w:ascii="Arial" w:hAnsi="Arial" w:cs="Arial"/>
          <w:sz w:val="24"/>
          <w:szCs w:val="24"/>
        </w:rPr>
        <w:t>:</w:t>
      </w:r>
    </w:p>
    <w:p w14:paraId="0177F447" w14:textId="48CE66EA" w:rsidR="00714CBF" w:rsidRPr="009237D2" w:rsidRDefault="00714CBF" w:rsidP="00714CBF">
      <w:pPr>
        <w:pStyle w:val="Akapitzlist"/>
        <w:numPr>
          <w:ilvl w:val="0"/>
          <w:numId w:val="3"/>
        </w:numPr>
        <w:spacing w:after="0" w:line="360" w:lineRule="auto"/>
        <w:rPr>
          <w:rFonts w:ascii="Arial" w:hAnsi="Arial" w:cs="Arial"/>
          <w:sz w:val="24"/>
          <w:szCs w:val="24"/>
        </w:rPr>
      </w:pPr>
      <w:r w:rsidRPr="009237D2">
        <w:rPr>
          <w:rFonts w:ascii="Arial" w:hAnsi="Arial" w:cs="Arial"/>
          <w:sz w:val="24"/>
          <w:szCs w:val="24"/>
        </w:rPr>
        <w:t>w subregionie nadwiślańskim – Nadwiślański Ośrodek Wsparcia Ekonomii Społecznej w Dzierzgoniu, prowadzony przez Regionalne Towarzystwo Inwestycyjne, Stowarzyszenie na rzecz Oparcia Społecznego i Rozwoju „Perspektywa” oraz Stowarzyszenie Wspierania Przedsiębiorczości;</w:t>
      </w:r>
    </w:p>
    <w:p w14:paraId="314F0416" w14:textId="519A35C8" w:rsidR="00714CBF" w:rsidRPr="009237D2" w:rsidRDefault="00714CBF" w:rsidP="00341576">
      <w:pPr>
        <w:pStyle w:val="Akapitzlist"/>
        <w:numPr>
          <w:ilvl w:val="0"/>
          <w:numId w:val="3"/>
        </w:numPr>
        <w:spacing w:after="0" w:line="360" w:lineRule="auto"/>
        <w:rPr>
          <w:rFonts w:ascii="Arial" w:hAnsi="Arial" w:cs="Arial"/>
          <w:sz w:val="24"/>
          <w:szCs w:val="24"/>
        </w:rPr>
      </w:pPr>
      <w:r w:rsidRPr="009237D2">
        <w:rPr>
          <w:rFonts w:ascii="Arial" w:hAnsi="Arial" w:cs="Arial"/>
          <w:sz w:val="24"/>
          <w:szCs w:val="24"/>
        </w:rPr>
        <w:t>w subregionie słupskim – Ośrodek Wsparcia Ekonomii Społecznej w</w:t>
      </w:r>
      <w:r w:rsidR="00FB7FF8" w:rsidRPr="009237D2">
        <w:rPr>
          <w:rFonts w:ascii="Arial" w:hAnsi="Arial" w:cs="Arial"/>
          <w:sz w:val="24"/>
          <w:szCs w:val="24"/>
        </w:rPr>
        <w:t> </w:t>
      </w:r>
      <w:r w:rsidRPr="009237D2">
        <w:rPr>
          <w:rFonts w:ascii="Arial" w:hAnsi="Arial" w:cs="Arial"/>
          <w:sz w:val="24"/>
          <w:szCs w:val="24"/>
        </w:rPr>
        <w:t>subregionie słupskim, prowadzony przez Centrum Inicjatyw Obywatelskich w partnerstwie z Lokalną Grupą Działania Partnerstwo Dorzecze Słupi oraz Słowińską Grupę Rybacką</w:t>
      </w:r>
      <w:r w:rsidR="00AC5E95" w:rsidRPr="009237D2">
        <w:rPr>
          <w:rFonts w:ascii="Arial" w:hAnsi="Arial" w:cs="Arial"/>
          <w:sz w:val="24"/>
          <w:szCs w:val="24"/>
        </w:rPr>
        <w:t>;</w:t>
      </w:r>
    </w:p>
    <w:p w14:paraId="1FABCF23" w14:textId="4EBAB685" w:rsidR="00AC5E95" w:rsidRPr="009237D2" w:rsidRDefault="00AC5E95" w:rsidP="00AC5E95">
      <w:pPr>
        <w:pStyle w:val="Akapitzlist"/>
        <w:numPr>
          <w:ilvl w:val="0"/>
          <w:numId w:val="3"/>
        </w:numPr>
        <w:spacing w:after="0" w:line="360" w:lineRule="auto"/>
        <w:rPr>
          <w:rFonts w:ascii="Arial" w:hAnsi="Arial" w:cs="Arial"/>
          <w:sz w:val="24"/>
          <w:szCs w:val="24"/>
        </w:rPr>
      </w:pPr>
      <w:r w:rsidRPr="009237D2">
        <w:rPr>
          <w:rFonts w:ascii="Arial" w:hAnsi="Arial" w:cs="Arial"/>
          <w:sz w:val="24"/>
          <w:szCs w:val="24"/>
        </w:rPr>
        <w:t>w subregionie południowym – Ośrodek Wsparcia Ekonomii Społecznej DEBRZNO, prowadzony przez Stowarzyszenie na Rzecz Rozwoju Miasta i</w:t>
      </w:r>
      <w:r w:rsidR="00FB7FF8" w:rsidRPr="009237D2">
        <w:rPr>
          <w:rFonts w:ascii="Arial" w:hAnsi="Arial" w:cs="Arial"/>
          <w:sz w:val="24"/>
          <w:szCs w:val="24"/>
        </w:rPr>
        <w:t> </w:t>
      </w:r>
      <w:r w:rsidRPr="009237D2">
        <w:rPr>
          <w:rFonts w:ascii="Arial" w:hAnsi="Arial" w:cs="Arial"/>
          <w:sz w:val="24"/>
          <w:szCs w:val="24"/>
        </w:rPr>
        <w:t>Gminy Debrzno;</w:t>
      </w:r>
    </w:p>
    <w:p w14:paraId="0A4EB470" w14:textId="5039856C" w:rsidR="00AC5E95" w:rsidRPr="009237D2" w:rsidRDefault="00AC5E95" w:rsidP="00AC5E95">
      <w:pPr>
        <w:pStyle w:val="Akapitzlist"/>
        <w:numPr>
          <w:ilvl w:val="0"/>
          <w:numId w:val="3"/>
        </w:numPr>
        <w:spacing w:after="0" w:line="360" w:lineRule="auto"/>
        <w:rPr>
          <w:rFonts w:ascii="Arial" w:hAnsi="Arial" w:cs="Arial"/>
          <w:sz w:val="24"/>
          <w:szCs w:val="24"/>
        </w:rPr>
      </w:pPr>
      <w:r w:rsidRPr="009237D2">
        <w:rPr>
          <w:rFonts w:ascii="Arial" w:hAnsi="Arial" w:cs="Arial"/>
          <w:sz w:val="24"/>
          <w:szCs w:val="24"/>
        </w:rPr>
        <w:t>w subregionie metropolitalnym południowym – Ośrodek Wsparcia Ekonomii Społecznej Obszar Gdański, prowadzony przez Regionalne Centrum Informacji i Wspomagania Organizacji Pozarządowych oraz Fundację Edukacji Działań Społecznych;</w:t>
      </w:r>
    </w:p>
    <w:p w14:paraId="4FC325DD" w14:textId="0FCCDCE3" w:rsidR="00714CBF" w:rsidRPr="009237D2" w:rsidRDefault="00AC5E95" w:rsidP="00F61D09">
      <w:pPr>
        <w:pStyle w:val="Akapitzlist"/>
        <w:numPr>
          <w:ilvl w:val="0"/>
          <w:numId w:val="3"/>
        </w:numPr>
        <w:spacing w:line="360" w:lineRule="auto"/>
        <w:rPr>
          <w:rFonts w:ascii="Arial" w:hAnsi="Arial" w:cs="Arial"/>
          <w:sz w:val="24"/>
          <w:szCs w:val="24"/>
        </w:rPr>
      </w:pPr>
      <w:r w:rsidRPr="009237D2">
        <w:rPr>
          <w:rFonts w:ascii="Arial" w:hAnsi="Arial" w:cs="Arial"/>
          <w:sz w:val="24"/>
          <w:szCs w:val="24"/>
        </w:rPr>
        <w:t>w subregionie metropolitalnym północnym – Ośrodek Wsparcia Ekonomii Społecznej POWES, prowadzony przez Fundację Dla Was.</w:t>
      </w:r>
    </w:p>
    <w:p w14:paraId="1F972537" w14:textId="0F43E175" w:rsidR="00E72AA3" w:rsidRPr="009237D2" w:rsidRDefault="001609A6" w:rsidP="0002230F">
      <w:pPr>
        <w:spacing w:line="360" w:lineRule="auto"/>
        <w:rPr>
          <w:rFonts w:ascii="Arial" w:hAnsi="Arial" w:cs="Arial"/>
          <w:sz w:val="24"/>
          <w:szCs w:val="24"/>
        </w:rPr>
      </w:pPr>
      <w:r w:rsidRPr="009237D2">
        <w:rPr>
          <w:rFonts w:ascii="Arial" w:hAnsi="Arial" w:cs="Arial"/>
          <w:sz w:val="24"/>
          <w:szCs w:val="24"/>
        </w:rPr>
        <w:t xml:space="preserve">Ośrodki wsparcia ekonomii społecznej </w:t>
      </w:r>
      <w:r w:rsidR="0046785C" w:rsidRPr="009237D2">
        <w:rPr>
          <w:rFonts w:ascii="Arial" w:hAnsi="Arial" w:cs="Arial"/>
          <w:sz w:val="24"/>
          <w:szCs w:val="24"/>
        </w:rPr>
        <w:t>oferują usługi: prawne, marketingowe, księgowe, doradztwa formalno-prawnego, zawodowego, psychologicznego, biznesowego oraz personalnego.</w:t>
      </w:r>
      <w:bookmarkEnd w:id="30"/>
    </w:p>
    <w:p w14:paraId="10B5C38D" w14:textId="56A2EF78" w:rsidR="00E72AA3" w:rsidRPr="009237D2" w:rsidRDefault="00A933D7" w:rsidP="00034FAE">
      <w:pPr>
        <w:pStyle w:val="Nagwek2"/>
        <w:numPr>
          <w:ilvl w:val="1"/>
          <w:numId w:val="7"/>
        </w:numPr>
        <w:spacing w:after="240"/>
        <w:rPr>
          <w:rFonts w:cs="Arial"/>
        </w:rPr>
      </w:pPr>
      <w:bookmarkStart w:id="33" w:name="_Toc200612431"/>
      <w:r w:rsidRPr="009237D2">
        <w:rPr>
          <w:rFonts w:cs="Arial"/>
        </w:rPr>
        <w:lastRenderedPageBreak/>
        <w:t>Centra integracji społecznej</w:t>
      </w:r>
      <w:bookmarkEnd w:id="33"/>
    </w:p>
    <w:p w14:paraId="43C9BED6" w14:textId="73ED6AB6" w:rsidR="00A933D7" w:rsidRPr="009237D2" w:rsidRDefault="009905C0" w:rsidP="00F61D09">
      <w:pPr>
        <w:spacing w:line="360" w:lineRule="auto"/>
        <w:rPr>
          <w:rFonts w:ascii="Arial" w:hAnsi="Arial" w:cs="Arial"/>
          <w:sz w:val="24"/>
          <w:szCs w:val="24"/>
        </w:rPr>
      </w:pPr>
      <w:r w:rsidRPr="009237D2">
        <w:rPr>
          <w:rFonts w:ascii="Arial" w:hAnsi="Arial" w:cs="Arial"/>
          <w:sz w:val="24"/>
          <w:szCs w:val="24"/>
        </w:rPr>
        <w:t>Jednym z podmiotów zatrudnienia socjalnego jest centrum integracji społecznej (CIS).</w:t>
      </w:r>
      <w:r w:rsidR="003D4473" w:rsidRPr="009237D2">
        <w:rPr>
          <w:rFonts w:ascii="Arial" w:hAnsi="Arial" w:cs="Arial"/>
          <w:sz w:val="24"/>
          <w:szCs w:val="24"/>
        </w:rPr>
        <w:t xml:space="preserve"> Centrum realizuje zadania w zakresie reintegracji zawodowej i społecznej poprzez świadczenie usług w zakresie kształcenia umiejętności niezbędnych do pełnienia ról społecznych, nabywanie umiejętności zawodowych, przyuczanie do zawodu czy nabywanie kwalifikacji, a także naukę planowania życia, zaspokajania potrzeb własnym staraniem czy racjonalnego gospodarowania budżetem domowym. Centrum może utworzyć jednostka samorządu terytorialnego, organizacja pozarządowa, spółdzielnie socjalne lub kościoły i związki wyznaniowe</w:t>
      </w:r>
      <w:r w:rsidR="003D4473" w:rsidRPr="009237D2">
        <w:rPr>
          <w:rStyle w:val="Odwoanieprzypisudolnego"/>
          <w:rFonts w:ascii="Arial" w:hAnsi="Arial" w:cs="Arial"/>
          <w:sz w:val="24"/>
          <w:szCs w:val="24"/>
        </w:rPr>
        <w:footnoteReference w:id="42"/>
      </w:r>
      <w:r w:rsidR="003D4473" w:rsidRPr="009237D2">
        <w:rPr>
          <w:rFonts w:ascii="Arial" w:hAnsi="Arial" w:cs="Arial"/>
          <w:sz w:val="24"/>
          <w:szCs w:val="24"/>
        </w:rPr>
        <w:t>. Działalność CIS jest współfinansowana ze środków publicznych, w tym ze środków własnych JST czy funduszu pracy. Status centrum nadaje wojewoda, który jednocześnie sprawuje nad nim nadzór</w:t>
      </w:r>
      <w:r w:rsidR="003D4473" w:rsidRPr="009237D2">
        <w:rPr>
          <w:rStyle w:val="Odwoanieprzypisudolnego"/>
          <w:rFonts w:ascii="Arial" w:hAnsi="Arial" w:cs="Arial"/>
          <w:sz w:val="24"/>
          <w:szCs w:val="24"/>
        </w:rPr>
        <w:footnoteReference w:id="43"/>
      </w:r>
      <w:r w:rsidR="003D4473" w:rsidRPr="009237D2">
        <w:rPr>
          <w:rFonts w:ascii="Arial" w:hAnsi="Arial" w:cs="Arial"/>
          <w:sz w:val="24"/>
          <w:szCs w:val="24"/>
        </w:rPr>
        <w:t>.</w:t>
      </w:r>
    </w:p>
    <w:p w14:paraId="2C7BD455" w14:textId="104995F4" w:rsidR="00A933D7" w:rsidRPr="009237D2" w:rsidRDefault="00187725" w:rsidP="00F61D09">
      <w:pPr>
        <w:spacing w:line="360" w:lineRule="auto"/>
        <w:rPr>
          <w:rFonts w:ascii="Arial" w:hAnsi="Arial" w:cs="Arial"/>
          <w:sz w:val="24"/>
          <w:szCs w:val="24"/>
        </w:rPr>
      </w:pPr>
      <w:r w:rsidRPr="009237D2">
        <w:rPr>
          <w:rFonts w:ascii="Arial" w:hAnsi="Arial" w:cs="Arial"/>
          <w:sz w:val="24"/>
          <w:szCs w:val="24"/>
        </w:rPr>
        <w:t>W roku oceny funkcjonowały 24 centra integracji społecznej</w:t>
      </w:r>
      <w:r w:rsidR="00A31CCA" w:rsidRPr="009237D2">
        <w:rPr>
          <w:rFonts w:ascii="Arial" w:hAnsi="Arial" w:cs="Arial"/>
          <w:sz w:val="24"/>
          <w:szCs w:val="24"/>
        </w:rPr>
        <w:t xml:space="preserve"> – w porównaniu z 2023 rokiem przybyło 1 centrum</w:t>
      </w:r>
      <w:r w:rsidR="00946527">
        <w:rPr>
          <w:rStyle w:val="Odwoanieprzypisudolnego"/>
          <w:rFonts w:ascii="Arial" w:hAnsi="Arial" w:cs="Arial"/>
          <w:sz w:val="24"/>
          <w:szCs w:val="24"/>
        </w:rPr>
        <w:footnoteReference w:id="44"/>
      </w:r>
      <w:r w:rsidR="00946527">
        <w:rPr>
          <w:rFonts w:ascii="Arial" w:hAnsi="Arial" w:cs="Arial"/>
          <w:sz w:val="24"/>
          <w:szCs w:val="24"/>
        </w:rPr>
        <w:t xml:space="preserve">. </w:t>
      </w:r>
      <w:r w:rsidR="00A31CCA" w:rsidRPr="009237D2">
        <w:rPr>
          <w:rFonts w:ascii="Arial" w:hAnsi="Arial" w:cs="Arial"/>
          <w:sz w:val="24"/>
          <w:szCs w:val="24"/>
        </w:rPr>
        <w:t>Wzrost o 1 centrum odnotowano drugi rok z rzędu.</w:t>
      </w:r>
    </w:p>
    <w:p w14:paraId="5AB7DE3F" w14:textId="3FC73108" w:rsidR="00C1167B" w:rsidRPr="009237D2" w:rsidRDefault="00791FC1" w:rsidP="00F61D09">
      <w:pPr>
        <w:spacing w:line="360" w:lineRule="auto"/>
        <w:rPr>
          <w:rFonts w:ascii="Arial" w:hAnsi="Arial" w:cs="Arial"/>
          <w:sz w:val="24"/>
          <w:szCs w:val="24"/>
        </w:rPr>
      </w:pPr>
      <w:r w:rsidRPr="009237D2">
        <w:rPr>
          <w:rFonts w:ascii="Arial" w:hAnsi="Arial" w:cs="Arial"/>
          <w:sz w:val="24"/>
          <w:szCs w:val="24"/>
        </w:rPr>
        <w:t>Po ubiegłookresowym spadku liczby osób rozpoczynających zajęcia w CIS, w roku oceny</w:t>
      </w:r>
      <w:r w:rsidR="00C1167B" w:rsidRPr="009237D2">
        <w:rPr>
          <w:rFonts w:ascii="Arial" w:hAnsi="Arial" w:cs="Arial"/>
          <w:sz w:val="24"/>
          <w:szCs w:val="24"/>
        </w:rPr>
        <w:t xml:space="preserve"> odnotowano swoiste odbicie – znaczący wzrost, który przekroczył wartość z</w:t>
      </w:r>
      <w:r w:rsidR="00BC1DDC" w:rsidRPr="009237D2">
        <w:rPr>
          <w:rFonts w:ascii="Arial" w:hAnsi="Arial" w:cs="Arial"/>
          <w:sz w:val="24"/>
          <w:szCs w:val="24"/>
        </w:rPr>
        <w:t> </w:t>
      </w:r>
      <w:r w:rsidR="00C1167B" w:rsidRPr="009237D2">
        <w:rPr>
          <w:rFonts w:ascii="Arial" w:hAnsi="Arial" w:cs="Arial"/>
          <w:sz w:val="24"/>
          <w:szCs w:val="24"/>
        </w:rPr>
        <w:t>2022 roku. W ujęciu rok do roku wzrost liczby osób rozpoczynających zajęcia sięgnął 53</w:t>
      </w:r>
      <w:r w:rsidR="00BC1DDC" w:rsidRPr="009237D2">
        <w:rPr>
          <w:rFonts w:ascii="Arial" w:hAnsi="Arial" w:cs="Arial"/>
          <w:sz w:val="24"/>
          <w:szCs w:val="24"/>
        </w:rPr>
        <w:t>,</w:t>
      </w:r>
      <w:r w:rsidR="00C1167B" w:rsidRPr="009237D2">
        <w:rPr>
          <w:rFonts w:ascii="Arial" w:hAnsi="Arial" w:cs="Arial"/>
          <w:sz w:val="24"/>
          <w:szCs w:val="24"/>
        </w:rPr>
        <w:t>3%</w:t>
      </w:r>
      <w:r w:rsidR="00BC1DDC" w:rsidRPr="009237D2">
        <w:rPr>
          <w:rFonts w:ascii="Arial" w:hAnsi="Arial" w:cs="Arial"/>
          <w:sz w:val="24"/>
          <w:szCs w:val="24"/>
        </w:rPr>
        <w:t>. Największy wzrost odnotowano w grupie osób znajdujących się w kryzysie bezdomności – o 192,3% (z 13 do 38 osób), natomiast największy spadek wystąpił wśród osób uchodźczych realizujących indywidualny program integracji – o 44,9% (z 49 do 27). Najliczniejszą grupą osób rozpoczynających zajęcia w CIS niezmiennie pozostają osoby będące w innej sytuacji.</w:t>
      </w:r>
    </w:p>
    <w:p w14:paraId="6178CD40" w14:textId="76A4FD8B" w:rsidR="00F77200" w:rsidRPr="009237D2" w:rsidRDefault="00F77200" w:rsidP="00F77200">
      <w:pPr>
        <w:pStyle w:val="Legenda"/>
        <w:keepNext/>
        <w:spacing w:before="240"/>
        <w:rPr>
          <w:rFonts w:ascii="Arial" w:hAnsi="Arial" w:cs="Arial"/>
          <w:i w:val="0"/>
          <w:color w:val="auto"/>
          <w:sz w:val="24"/>
        </w:rPr>
      </w:pPr>
      <w:bookmarkStart w:id="34" w:name="_Toc200614073"/>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8</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Struktura osób rozpoczynających zajęcia w CIS w latach 2022–2024</w:t>
      </w:r>
      <w:bookmarkEnd w:id="34"/>
    </w:p>
    <w:tbl>
      <w:tblPr>
        <w:tblW w:w="8995" w:type="dxa"/>
        <w:tblLayout w:type="fixed"/>
        <w:tblCellMar>
          <w:left w:w="70" w:type="dxa"/>
          <w:right w:w="70" w:type="dxa"/>
        </w:tblCellMar>
        <w:tblLook w:val="04A0" w:firstRow="1" w:lastRow="0" w:firstColumn="1" w:lastColumn="0" w:noHBand="0" w:noVBand="1"/>
      </w:tblPr>
      <w:tblGrid>
        <w:gridCol w:w="3955"/>
        <w:gridCol w:w="1008"/>
        <w:gridCol w:w="1008"/>
        <w:gridCol w:w="1008"/>
        <w:gridCol w:w="813"/>
        <w:gridCol w:w="1203"/>
      </w:tblGrid>
      <w:tr w:rsidR="00F77200" w:rsidRPr="009237D2" w14:paraId="6D88F2ED" w14:textId="77777777" w:rsidTr="00F77200">
        <w:trPr>
          <w:trHeight w:val="312"/>
          <w:tblHeader/>
        </w:trPr>
        <w:tc>
          <w:tcPr>
            <w:tcW w:w="395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1438E7E" w14:textId="2035CF53" w:rsidR="00F77200" w:rsidRPr="009237D2" w:rsidRDefault="00A31CCA" w:rsidP="00F77200">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osoby rozpoczynające zajęcia</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7BE3EBB" w14:textId="77777777" w:rsidR="00F77200" w:rsidRPr="009237D2" w:rsidRDefault="00F77200" w:rsidP="00F7720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879664C" w14:textId="77777777" w:rsidR="00F77200" w:rsidRPr="009237D2" w:rsidRDefault="00F77200" w:rsidP="00F7720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4564DB3" w14:textId="77777777" w:rsidR="00F77200" w:rsidRPr="009237D2" w:rsidRDefault="00F77200" w:rsidP="00F7720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81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DEF8892" w14:textId="77777777" w:rsidR="00F77200" w:rsidRPr="009237D2" w:rsidRDefault="00F77200" w:rsidP="00F7720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20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95719E4" w14:textId="77777777" w:rsidR="00F77200" w:rsidRPr="009237D2" w:rsidRDefault="00F77200" w:rsidP="00F7720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1167B" w:rsidRPr="009237D2" w14:paraId="0F591719"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DC69A8"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CE19BD"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1 034</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BE3AFC"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784</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E9886C"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1 202</w:t>
            </w:r>
          </w:p>
        </w:tc>
        <w:tc>
          <w:tcPr>
            <w:tcW w:w="81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237DE3"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418</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A14175" w14:textId="036A054F"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53,3%</w:t>
            </w:r>
          </w:p>
        </w:tc>
      </w:tr>
      <w:tr w:rsidR="00C1167B" w:rsidRPr="009237D2" w14:paraId="49727F53"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D7DBA4"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w kryzysie bezdomności</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12204E"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6E4898"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E3DD84"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5D2D0"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6568CE" w14:textId="48AD44E5"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192,3%</w:t>
            </w:r>
          </w:p>
        </w:tc>
      </w:tr>
      <w:tr w:rsidR="00C1167B" w:rsidRPr="009237D2" w14:paraId="7A6FF5FA"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8B80D9"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osoby uzależnione od alkoholu</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DADBAD"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105</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2A4355"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71</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65D24B"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71</w:t>
            </w:r>
          </w:p>
        </w:tc>
        <w:tc>
          <w:tcPr>
            <w:tcW w:w="81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416CD9" w14:textId="1D103642" w:rsidR="00C1167B" w:rsidRPr="009237D2" w:rsidRDefault="005C44BD" w:rsidP="00C1167B">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F9A65B" w14:textId="347A7470"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hAnsi="Arial" w:cs="Arial"/>
                <w:color w:val="000000"/>
                <w:sz w:val="24"/>
              </w:rPr>
              <w:t>bz.</w:t>
            </w:r>
          </w:p>
        </w:tc>
      </w:tr>
      <w:tr w:rsidR="00C1167B" w:rsidRPr="009237D2" w14:paraId="047DF647"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C8104"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uzależnione od narkotyków lub innych środków odurzających</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2E4069"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69BA55"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1E45F1"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6DFA14"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1FAEB4" w14:textId="033E34C5"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-41,2%</w:t>
            </w:r>
          </w:p>
        </w:tc>
      </w:tr>
      <w:tr w:rsidR="00C1167B" w:rsidRPr="009237D2" w14:paraId="04265B1F"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5DAED3" w14:textId="5FB34B0F"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osoby </w:t>
            </w:r>
            <w:r w:rsidR="00F61D09">
              <w:rPr>
                <w:rFonts w:ascii="Arial" w:eastAsia="Times New Roman" w:hAnsi="Arial" w:cs="Arial"/>
                <w:color w:val="000000"/>
                <w:sz w:val="24"/>
                <w:szCs w:val="24"/>
                <w:lang w:eastAsia="pl-PL"/>
              </w:rPr>
              <w:t>w kryzysie psychicznym</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08B4DB"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0F3E75"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DBBC96"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c>
          <w:tcPr>
            <w:tcW w:w="81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DE952B" w14:textId="2787C4D7" w:rsidR="00C1167B" w:rsidRPr="009237D2" w:rsidRDefault="005C44BD" w:rsidP="00C1167B">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0D6D49" w14:textId="025AFD92"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hAnsi="Arial" w:cs="Arial"/>
                <w:color w:val="000000"/>
                <w:sz w:val="24"/>
              </w:rPr>
              <w:t>bz.</w:t>
            </w:r>
          </w:p>
        </w:tc>
      </w:tr>
      <w:tr w:rsidR="00C1167B" w:rsidRPr="009237D2" w14:paraId="399C0AD1"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826052"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długotrwale bezrobotne</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5FC22"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278</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969618"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159</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8E65E"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178</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7A8136"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BBBF06" w14:textId="61F005FF"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11,9%</w:t>
            </w:r>
          </w:p>
        </w:tc>
      </w:tr>
      <w:tr w:rsidR="00C1167B" w:rsidRPr="009237D2" w14:paraId="6092B9DB"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57D243" w14:textId="6250D5F5"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zwalniane z zakładów karnych mające trudności w</w:t>
            </w:r>
            <w:r w:rsidR="00BD6C8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integracji ze środowiskiem</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2A221D"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6BA134"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142CAB"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81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0281BA"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377BBB" w14:textId="664A8A51"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-16,7%</w:t>
            </w:r>
          </w:p>
        </w:tc>
      </w:tr>
      <w:tr w:rsidR="00C1167B" w:rsidRPr="009237D2" w14:paraId="26384D93"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F0E963"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uchodźcy realizujący indywidulany program integracji</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66B34"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BBADFD"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0EA5BE"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933FA"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4BE260" w14:textId="79C7A6DA"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-44,9%</w:t>
            </w:r>
          </w:p>
        </w:tc>
      </w:tr>
      <w:tr w:rsidR="00C1167B" w:rsidRPr="009237D2" w14:paraId="44595ACD" w14:textId="77777777" w:rsidTr="00F77200">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04CBEE"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 niepełnosprawnością</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1046E6"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163</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7CAC71"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135</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F01815"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209</w:t>
            </w:r>
          </w:p>
        </w:tc>
        <w:tc>
          <w:tcPr>
            <w:tcW w:w="81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D8BDD7"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74</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F79D45" w14:textId="1D4DE7DC"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54,8%</w:t>
            </w:r>
          </w:p>
        </w:tc>
      </w:tr>
      <w:tr w:rsidR="00C1167B" w:rsidRPr="009237D2" w14:paraId="52020EAE" w14:textId="77777777" w:rsidTr="00F77200">
        <w:trPr>
          <w:trHeight w:val="58"/>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FD322E"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inne</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AE208"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375</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3E2626"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306</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4A4018"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667</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89ACB7"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361</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B3B3B5" w14:textId="21AACEA4"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118,0%</w:t>
            </w:r>
          </w:p>
        </w:tc>
      </w:tr>
    </w:tbl>
    <w:p w14:paraId="56D8929D" w14:textId="61F8BE69" w:rsidR="00F77200" w:rsidRPr="009237D2" w:rsidRDefault="00F77200" w:rsidP="00F77200">
      <w:pPr>
        <w:spacing w:line="360" w:lineRule="auto"/>
        <w:rPr>
          <w:rFonts w:ascii="Arial" w:hAnsi="Arial" w:cs="Arial"/>
          <w:sz w:val="24"/>
          <w:szCs w:val="24"/>
        </w:rPr>
      </w:pPr>
      <w:r w:rsidRPr="009237D2">
        <w:rPr>
          <w:rFonts w:ascii="Arial" w:hAnsi="Arial" w:cs="Arial"/>
          <w:sz w:val="24"/>
          <w:szCs w:val="24"/>
        </w:rPr>
        <w:t>Źródło: opracowanie własne na podstawie sprawozdań CIS.</w:t>
      </w:r>
    </w:p>
    <w:p w14:paraId="70A01405" w14:textId="10CE949E" w:rsidR="00C1167B" w:rsidRPr="009237D2" w:rsidRDefault="00BC1DDC" w:rsidP="00D92BAD">
      <w:pPr>
        <w:spacing w:after="0" w:line="360" w:lineRule="auto"/>
        <w:rPr>
          <w:rFonts w:ascii="Arial" w:hAnsi="Arial" w:cs="Arial"/>
          <w:sz w:val="24"/>
          <w:szCs w:val="24"/>
        </w:rPr>
      </w:pPr>
      <w:r w:rsidRPr="009237D2">
        <w:rPr>
          <w:rFonts w:ascii="Arial" w:hAnsi="Arial" w:cs="Arial"/>
          <w:sz w:val="24"/>
          <w:szCs w:val="24"/>
        </w:rPr>
        <w:t>Wzrost liczby osób rozpoczynających zajęcia przełożył się na tożsamą tendencję zaobserwowaną dla osób kończących zajęcia. W tym przypadku wzrost w ujęciu rok do roku sięgnął 14</w:t>
      </w:r>
      <w:r w:rsidR="00E40DEB">
        <w:rPr>
          <w:rFonts w:ascii="Arial" w:hAnsi="Arial" w:cs="Arial"/>
          <w:sz w:val="24"/>
          <w:szCs w:val="24"/>
        </w:rPr>
        <w:t>,</w:t>
      </w:r>
      <w:r w:rsidRPr="009237D2">
        <w:rPr>
          <w:rFonts w:ascii="Arial" w:hAnsi="Arial" w:cs="Arial"/>
          <w:sz w:val="24"/>
          <w:szCs w:val="24"/>
        </w:rPr>
        <w:t>3%. Największy wzrost odnotowano w grupie osób uczestniczących w CIS z innych powodów (+77,2%), natomiast największy spadek wśród osób uzależnionych od narkotyków lub innych środków odurzających (-70,6%).</w:t>
      </w:r>
    </w:p>
    <w:p w14:paraId="07FE5FD8" w14:textId="3CE8A893" w:rsidR="00F77200" w:rsidRPr="009237D2" w:rsidRDefault="00F77200" w:rsidP="00B100A3">
      <w:pPr>
        <w:pStyle w:val="Legenda"/>
        <w:keepNext/>
        <w:spacing w:before="240"/>
        <w:rPr>
          <w:rFonts w:ascii="Arial" w:hAnsi="Arial" w:cs="Arial"/>
          <w:i w:val="0"/>
          <w:color w:val="auto"/>
          <w:sz w:val="24"/>
        </w:rPr>
      </w:pPr>
      <w:bookmarkStart w:id="35" w:name="_Toc200614074"/>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9</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Struktura osób kończących zajęcia w CIS w latach 2022–2024</w:t>
      </w:r>
      <w:bookmarkEnd w:id="35"/>
    </w:p>
    <w:tbl>
      <w:tblPr>
        <w:tblW w:w="8995" w:type="dxa"/>
        <w:tblLayout w:type="fixed"/>
        <w:tblCellMar>
          <w:left w:w="70" w:type="dxa"/>
          <w:right w:w="70" w:type="dxa"/>
        </w:tblCellMar>
        <w:tblLook w:val="04A0" w:firstRow="1" w:lastRow="0" w:firstColumn="1" w:lastColumn="0" w:noHBand="0" w:noVBand="1"/>
      </w:tblPr>
      <w:tblGrid>
        <w:gridCol w:w="3946"/>
        <w:gridCol w:w="1009"/>
        <w:gridCol w:w="1010"/>
        <w:gridCol w:w="1010"/>
        <w:gridCol w:w="817"/>
        <w:gridCol w:w="1203"/>
      </w:tblGrid>
      <w:tr w:rsidR="00F77200" w:rsidRPr="009237D2" w14:paraId="29AD9A42" w14:textId="77777777" w:rsidTr="00BC1DDC">
        <w:trPr>
          <w:trHeight w:val="312"/>
          <w:tblHeader/>
        </w:trPr>
        <w:tc>
          <w:tcPr>
            <w:tcW w:w="394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5C6408B" w14:textId="58BE4195" w:rsidR="00F77200" w:rsidRPr="009237D2" w:rsidRDefault="00A31CCA" w:rsidP="00F77200">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osoby kończące zajęcia</w:t>
            </w:r>
          </w:p>
        </w:tc>
        <w:tc>
          <w:tcPr>
            <w:tcW w:w="100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1A6E292" w14:textId="77777777" w:rsidR="00F77200" w:rsidRPr="009237D2" w:rsidRDefault="00F77200" w:rsidP="00BC1DDC">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1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A4EDF38" w14:textId="77777777" w:rsidR="00F77200" w:rsidRPr="009237D2" w:rsidRDefault="00F77200" w:rsidP="00BC1DDC">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1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ED63B8F" w14:textId="77777777" w:rsidR="00F77200" w:rsidRPr="009237D2" w:rsidRDefault="00F77200" w:rsidP="00BC1DDC">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81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BB7E371" w14:textId="77777777" w:rsidR="00F77200" w:rsidRPr="009237D2" w:rsidRDefault="00F77200" w:rsidP="00BC1DDC">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20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89D680D" w14:textId="77777777" w:rsidR="00F77200" w:rsidRPr="009237D2" w:rsidRDefault="00F77200" w:rsidP="00BC1DDC">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1167B" w:rsidRPr="009237D2" w14:paraId="64F38D6A"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03A029"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w:t>
            </w:r>
          </w:p>
        </w:tc>
        <w:tc>
          <w:tcPr>
            <w:tcW w:w="10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23F1A1"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660</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F971D2"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844</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90784E"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965</w:t>
            </w:r>
          </w:p>
        </w:tc>
        <w:tc>
          <w:tcPr>
            <w:tcW w:w="81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641B47"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121</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7775EB" w14:textId="72828DA3"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14,3%</w:t>
            </w:r>
          </w:p>
        </w:tc>
      </w:tr>
      <w:tr w:rsidR="00C1167B" w:rsidRPr="009237D2" w14:paraId="530BC254"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84FB90"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w kryzysie bezdomności</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B3BE44"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9739C1"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8F6F1D"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A688C0"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8DFBB" w14:textId="047A1D3E"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66,7%</w:t>
            </w:r>
          </w:p>
        </w:tc>
      </w:tr>
      <w:tr w:rsidR="00C1167B" w:rsidRPr="009237D2" w14:paraId="786165F1"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2AEF9B"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uzależnione od alkoholu</w:t>
            </w:r>
          </w:p>
        </w:tc>
        <w:tc>
          <w:tcPr>
            <w:tcW w:w="10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36ADAD"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B1B1AB"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F9D592"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w:t>
            </w:r>
          </w:p>
        </w:tc>
        <w:tc>
          <w:tcPr>
            <w:tcW w:w="81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8323D1"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020AB3" w14:textId="02670F6E"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-38,2%</w:t>
            </w:r>
          </w:p>
        </w:tc>
      </w:tr>
      <w:tr w:rsidR="00C1167B" w:rsidRPr="009237D2" w14:paraId="1DEAB9BF"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90C47D"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uzależnione od narkotyków lub innych środków odurzających</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CEC5A8"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17422"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50F55E"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E2201E"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6FA3D" w14:textId="712E7133"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-70,6%</w:t>
            </w:r>
          </w:p>
        </w:tc>
      </w:tr>
      <w:tr w:rsidR="00C1167B" w:rsidRPr="009237D2" w14:paraId="0A163BDE"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E4A815" w14:textId="0D32A5C4"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osoby </w:t>
            </w:r>
            <w:r w:rsidR="00F61D09">
              <w:rPr>
                <w:rFonts w:ascii="Arial" w:eastAsia="Times New Roman" w:hAnsi="Arial" w:cs="Arial"/>
                <w:color w:val="000000"/>
                <w:sz w:val="24"/>
                <w:szCs w:val="24"/>
                <w:lang w:eastAsia="pl-PL"/>
              </w:rPr>
              <w:t>w kryzysie psychicznym</w:t>
            </w:r>
          </w:p>
        </w:tc>
        <w:tc>
          <w:tcPr>
            <w:tcW w:w="10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110ED9"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737B7C"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555089"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81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FF87C9"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091924" w14:textId="754382F1"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-63,0%</w:t>
            </w:r>
          </w:p>
        </w:tc>
      </w:tr>
      <w:tr w:rsidR="00C1167B" w:rsidRPr="009237D2" w14:paraId="0B82C05F"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03798F"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długotrwale bezrobotne</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5B287C"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127</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2CE61B"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155</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4511C"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285499"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42389D" w14:textId="294DE6B3"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-29,0%</w:t>
            </w:r>
          </w:p>
        </w:tc>
      </w:tr>
      <w:tr w:rsidR="00C1167B" w:rsidRPr="009237D2" w14:paraId="44D60417"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1AAE1E" w14:textId="210A5FDC"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zwalniane z zakładów karnych mające trudności w</w:t>
            </w:r>
            <w:r w:rsidR="00BD6C8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integracji ze środowiskiem</w:t>
            </w:r>
          </w:p>
        </w:tc>
        <w:tc>
          <w:tcPr>
            <w:tcW w:w="10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9671D1"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992C40"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437E79"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81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57BF06" w14:textId="092B48B3" w:rsidR="00C1167B" w:rsidRPr="009237D2" w:rsidRDefault="00AC6BFD" w:rsidP="00C1167B">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482592" w14:textId="620C8263"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hAnsi="Arial" w:cs="Arial"/>
                <w:color w:val="000000"/>
                <w:sz w:val="24"/>
              </w:rPr>
              <w:t>bz.</w:t>
            </w:r>
          </w:p>
        </w:tc>
      </w:tr>
      <w:tr w:rsidR="00C1167B" w:rsidRPr="009237D2" w14:paraId="5F0887B2"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67CD15"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uchodźcy realizujący indywidulany program integracji</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337997"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CC8353"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D6EF74"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AD08FD"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E8F34" w14:textId="474526E5"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-53,0%</w:t>
            </w:r>
          </w:p>
        </w:tc>
      </w:tr>
      <w:tr w:rsidR="00C1167B" w:rsidRPr="009237D2" w14:paraId="52BEB15E"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4A8E47"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 niepełnosprawnością</w:t>
            </w:r>
          </w:p>
        </w:tc>
        <w:tc>
          <w:tcPr>
            <w:tcW w:w="10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413918"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118</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383EDB"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145</w:t>
            </w:r>
          </w:p>
        </w:tc>
        <w:tc>
          <w:tcPr>
            <w:tcW w:w="10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D0628C"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120</w:t>
            </w:r>
          </w:p>
        </w:tc>
        <w:tc>
          <w:tcPr>
            <w:tcW w:w="81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6192F7"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c>
          <w:tcPr>
            <w:tcW w:w="120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4FDC2E" w14:textId="570E2389"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-17,2%</w:t>
            </w:r>
          </w:p>
        </w:tc>
      </w:tr>
      <w:tr w:rsidR="00C1167B" w:rsidRPr="009237D2" w14:paraId="044825FB" w14:textId="77777777" w:rsidTr="00F77200">
        <w:trPr>
          <w:trHeight w:val="31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7491F" w14:textId="77777777" w:rsidR="00C1167B" w:rsidRPr="009237D2" w:rsidRDefault="00C1167B" w:rsidP="00C1167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inne</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D32A2"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244</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7C3ACE"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351</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E8D565"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622</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4F2E06" w14:textId="77777777"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271</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58E12" w14:textId="53193924" w:rsidR="00C1167B" w:rsidRPr="009237D2" w:rsidRDefault="00C1167B" w:rsidP="00C1167B">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77,2%</w:t>
            </w:r>
          </w:p>
        </w:tc>
      </w:tr>
    </w:tbl>
    <w:p w14:paraId="1B423ADB" w14:textId="61D75060" w:rsidR="00F77200" w:rsidRPr="009237D2" w:rsidRDefault="00F77200" w:rsidP="00F77200">
      <w:pPr>
        <w:spacing w:line="360" w:lineRule="auto"/>
        <w:rPr>
          <w:rFonts w:ascii="Arial" w:hAnsi="Arial" w:cs="Arial"/>
          <w:sz w:val="24"/>
          <w:szCs w:val="24"/>
        </w:rPr>
      </w:pPr>
      <w:r w:rsidRPr="009237D2">
        <w:rPr>
          <w:rFonts w:ascii="Arial" w:hAnsi="Arial" w:cs="Arial"/>
          <w:sz w:val="24"/>
          <w:szCs w:val="24"/>
        </w:rPr>
        <w:t>Źródło: opracowanie własne na podstawie sprawozdań CIS.</w:t>
      </w:r>
    </w:p>
    <w:p w14:paraId="43DA1D80" w14:textId="728AC6CC" w:rsidR="00A933D7" w:rsidRPr="009237D2" w:rsidRDefault="00ED2E57" w:rsidP="00ED2E57">
      <w:pPr>
        <w:spacing w:line="360" w:lineRule="auto"/>
        <w:rPr>
          <w:rFonts w:ascii="Arial" w:hAnsi="Arial" w:cs="Arial"/>
          <w:sz w:val="24"/>
          <w:szCs w:val="24"/>
        </w:rPr>
      </w:pPr>
      <w:r w:rsidRPr="009237D2">
        <w:rPr>
          <w:rFonts w:ascii="Arial" w:hAnsi="Arial" w:cs="Arial"/>
          <w:sz w:val="24"/>
          <w:szCs w:val="24"/>
        </w:rPr>
        <w:lastRenderedPageBreak/>
        <w:t>Najwięcej spośród osób, które pozytywnie zakończyły udział w CIS zostało zatrudnionych u pracodawcy bez zatrudnienia wspieranego – dotyczyło to 191 osób (o 61 mniej niż w 2023 roku). Tak jak w roku poprzedzającym ocenę, 2 osoby podjęły się prowadzenia działalności gospodarczej. 1 osobę skierowano do odbycia stażu zawodowego (-13 r/r), a 15 nabyło prawo do świadczeń emerytalnych lub rentowych (-1).</w:t>
      </w:r>
    </w:p>
    <w:p w14:paraId="12926C56" w14:textId="0CE1AB19" w:rsidR="00A933D7" w:rsidRPr="009237D2" w:rsidRDefault="00A933D7" w:rsidP="00034FAE">
      <w:pPr>
        <w:pStyle w:val="Nagwek2"/>
        <w:numPr>
          <w:ilvl w:val="1"/>
          <w:numId w:val="7"/>
        </w:numPr>
        <w:spacing w:after="240"/>
        <w:rPr>
          <w:rFonts w:cs="Arial"/>
        </w:rPr>
      </w:pPr>
      <w:bookmarkStart w:id="36" w:name="_Toc200612432"/>
      <w:r w:rsidRPr="009237D2">
        <w:rPr>
          <w:rFonts w:cs="Arial"/>
        </w:rPr>
        <w:t>Kluby integracji społecznej</w:t>
      </w:r>
      <w:bookmarkEnd w:id="36"/>
    </w:p>
    <w:p w14:paraId="486D8ABD" w14:textId="4B541AEC" w:rsidR="00A933D7" w:rsidRPr="009237D2" w:rsidRDefault="00257054" w:rsidP="00D92BAD">
      <w:pPr>
        <w:spacing w:after="0" w:line="360" w:lineRule="auto"/>
        <w:rPr>
          <w:rFonts w:ascii="Arial" w:hAnsi="Arial" w:cs="Arial"/>
          <w:sz w:val="24"/>
          <w:szCs w:val="24"/>
        </w:rPr>
      </w:pPr>
      <w:r w:rsidRPr="009237D2">
        <w:rPr>
          <w:rFonts w:ascii="Arial" w:hAnsi="Arial" w:cs="Arial"/>
          <w:sz w:val="24"/>
          <w:szCs w:val="24"/>
        </w:rPr>
        <w:t xml:space="preserve">Kluby integracji społecznej (KIS) mogą tworzyć te same jednostki, </w:t>
      </w:r>
      <w:r w:rsidR="005932E8" w:rsidRPr="009237D2">
        <w:rPr>
          <w:rFonts w:ascii="Arial" w:hAnsi="Arial" w:cs="Arial"/>
          <w:sz w:val="24"/>
          <w:szCs w:val="24"/>
        </w:rPr>
        <w:t>które uprawnione są do tworzenia centrum integracji społecznej, jednak pod warunkiem prowadzenia reintegracji zawodowej i społecznej.</w:t>
      </w:r>
      <w:r w:rsidR="00C527B2" w:rsidRPr="009237D2">
        <w:rPr>
          <w:rFonts w:ascii="Arial" w:hAnsi="Arial" w:cs="Arial"/>
          <w:sz w:val="24"/>
          <w:szCs w:val="24"/>
        </w:rPr>
        <w:t xml:space="preserve"> W koszyku usług KIS znajduje się pomoc w znalezieniu zatrudnienia (niezależnie od formy), przygotowanie do podjęcia zatrudnienia, organizacja prac społecznie użytecznych czy robót publicznych, poradnictwa prawnego, działalność samopomocow</w:t>
      </w:r>
      <w:r w:rsidR="00212B83" w:rsidRPr="009237D2">
        <w:rPr>
          <w:rFonts w:ascii="Arial" w:hAnsi="Arial" w:cs="Arial"/>
          <w:sz w:val="24"/>
          <w:szCs w:val="24"/>
        </w:rPr>
        <w:t>a</w:t>
      </w:r>
      <w:r w:rsidR="00C527B2" w:rsidRPr="009237D2">
        <w:rPr>
          <w:rFonts w:ascii="Arial" w:hAnsi="Arial" w:cs="Arial"/>
          <w:sz w:val="24"/>
          <w:szCs w:val="24"/>
        </w:rPr>
        <w:t xml:space="preserve"> czy organizacj</w:t>
      </w:r>
      <w:r w:rsidR="00212B83" w:rsidRPr="009237D2">
        <w:rPr>
          <w:rFonts w:ascii="Arial" w:hAnsi="Arial" w:cs="Arial"/>
          <w:sz w:val="24"/>
          <w:szCs w:val="24"/>
        </w:rPr>
        <w:t>a</w:t>
      </w:r>
      <w:r w:rsidR="00C527B2" w:rsidRPr="009237D2">
        <w:rPr>
          <w:rFonts w:ascii="Arial" w:hAnsi="Arial" w:cs="Arial"/>
          <w:sz w:val="24"/>
          <w:szCs w:val="24"/>
        </w:rPr>
        <w:t xml:space="preserve"> staży.</w:t>
      </w:r>
    </w:p>
    <w:p w14:paraId="10B03709" w14:textId="3EE4FBE0" w:rsidR="00E94BCD" w:rsidRPr="009237D2" w:rsidRDefault="00E94BCD" w:rsidP="00E40DEB">
      <w:pPr>
        <w:spacing w:line="360" w:lineRule="auto"/>
        <w:rPr>
          <w:rFonts w:ascii="Arial" w:hAnsi="Arial" w:cs="Arial"/>
          <w:sz w:val="24"/>
          <w:szCs w:val="24"/>
        </w:rPr>
      </w:pPr>
      <w:r w:rsidRPr="009237D2">
        <w:rPr>
          <w:rFonts w:ascii="Arial" w:hAnsi="Arial" w:cs="Arial"/>
          <w:sz w:val="24"/>
          <w:szCs w:val="24"/>
        </w:rPr>
        <w:t>Udział w zajęciach klubu jest dobrowolny, choć warunkiem podstawowym jest realizacja kontraktu socjalnego</w:t>
      </w:r>
      <w:r w:rsidR="009552FB" w:rsidRPr="009237D2">
        <w:rPr>
          <w:rStyle w:val="Odwoanieprzypisudolnego"/>
          <w:rFonts w:ascii="Arial" w:hAnsi="Arial" w:cs="Arial"/>
          <w:sz w:val="24"/>
          <w:szCs w:val="24"/>
        </w:rPr>
        <w:footnoteReference w:id="45"/>
      </w:r>
      <w:r w:rsidR="009552FB" w:rsidRPr="009237D2">
        <w:rPr>
          <w:rFonts w:ascii="Arial" w:hAnsi="Arial" w:cs="Arial"/>
          <w:sz w:val="24"/>
          <w:szCs w:val="24"/>
        </w:rPr>
        <w:t>.</w:t>
      </w:r>
    </w:p>
    <w:p w14:paraId="7A639AC2" w14:textId="254C6366" w:rsidR="00C527B2" w:rsidRPr="009237D2" w:rsidRDefault="00996A83" w:rsidP="00E40DEB">
      <w:pPr>
        <w:spacing w:line="360" w:lineRule="auto"/>
        <w:rPr>
          <w:rFonts w:ascii="Arial" w:hAnsi="Arial" w:cs="Arial"/>
          <w:sz w:val="24"/>
          <w:szCs w:val="24"/>
        </w:rPr>
      </w:pPr>
      <w:r w:rsidRPr="009237D2">
        <w:rPr>
          <w:rFonts w:ascii="Arial" w:hAnsi="Arial" w:cs="Arial"/>
          <w:sz w:val="24"/>
          <w:szCs w:val="24"/>
        </w:rPr>
        <w:t xml:space="preserve">W roku oceny </w:t>
      </w:r>
      <w:r w:rsidR="00CB1CE9" w:rsidRPr="009237D2">
        <w:rPr>
          <w:rFonts w:ascii="Arial" w:hAnsi="Arial" w:cs="Arial"/>
          <w:sz w:val="24"/>
          <w:szCs w:val="24"/>
        </w:rPr>
        <w:t>funkcjonowało 14 klubów integracji społecznej – bez zmian względem stanu w roku poprzedzającym ocenę.</w:t>
      </w:r>
      <w:r w:rsidR="00576D91">
        <w:rPr>
          <w:rFonts w:ascii="Arial" w:hAnsi="Arial" w:cs="Arial"/>
          <w:sz w:val="24"/>
          <w:szCs w:val="24"/>
        </w:rPr>
        <w:t xml:space="preserve"> Do 2023 roku jedną z grup osób uczestniczących w KIS wykazywanych w sprawozdawczości byli rodzice samotnie wychowujący dzieci, a od 2024 roku wymieniono ją na osoby niezaradne w prowadzeniu gospodarstwa domowego i opiece na dziećmi.</w:t>
      </w:r>
    </w:p>
    <w:p w14:paraId="48599DE1" w14:textId="68FFB8C9" w:rsidR="00FF2675" w:rsidRPr="009237D2" w:rsidRDefault="00FF2675" w:rsidP="00B100A3">
      <w:pPr>
        <w:pStyle w:val="Legenda"/>
        <w:keepNext/>
        <w:spacing w:before="240"/>
        <w:rPr>
          <w:rFonts w:ascii="Arial" w:hAnsi="Arial" w:cs="Arial"/>
          <w:i w:val="0"/>
          <w:color w:val="auto"/>
          <w:sz w:val="24"/>
        </w:rPr>
      </w:pPr>
      <w:bookmarkStart w:id="37" w:name="_Toc200614075"/>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10</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Struktura osób rozpoczynających zajęcia w KIS w latach 2022–2024</w:t>
      </w:r>
      <w:bookmarkEnd w:id="37"/>
    </w:p>
    <w:tbl>
      <w:tblPr>
        <w:tblW w:w="8995" w:type="dxa"/>
        <w:tblLayout w:type="fixed"/>
        <w:tblCellMar>
          <w:left w:w="70" w:type="dxa"/>
          <w:right w:w="70" w:type="dxa"/>
        </w:tblCellMar>
        <w:tblLook w:val="04A0" w:firstRow="1" w:lastRow="0" w:firstColumn="1" w:lastColumn="0" w:noHBand="0" w:noVBand="1"/>
      </w:tblPr>
      <w:tblGrid>
        <w:gridCol w:w="4315"/>
        <w:gridCol w:w="900"/>
        <w:gridCol w:w="900"/>
        <w:gridCol w:w="900"/>
        <w:gridCol w:w="900"/>
        <w:gridCol w:w="1080"/>
      </w:tblGrid>
      <w:tr w:rsidR="00C527B2" w:rsidRPr="009237D2" w14:paraId="412A7702" w14:textId="00E3AA6F" w:rsidTr="00C527B2">
        <w:trPr>
          <w:trHeight w:val="288"/>
          <w:tblHeader/>
        </w:trPr>
        <w:tc>
          <w:tcPr>
            <w:tcW w:w="43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4D7DB45" w14:textId="60A3E2FE" w:rsidR="00C527B2" w:rsidRPr="009237D2" w:rsidRDefault="00C527B2" w:rsidP="001C0B6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osoby rozpoczynające zajęcia</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803B317"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0FA6F12"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283C6BA"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46BA875"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80" w:type="dxa"/>
            <w:tcBorders>
              <w:top w:val="single" w:sz="4" w:space="0" w:color="000000"/>
              <w:left w:val="single" w:sz="4" w:space="0" w:color="000000"/>
              <w:bottom w:val="single" w:sz="8" w:space="0" w:color="000000"/>
              <w:right w:val="single" w:sz="4" w:space="0" w:color="000000"/>
            </w:tcBorders>
          </w:tcPr>
          <w:p w14:paraId="390E04C5" w14:textId="1DE5382F"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527B2" w:rsidRPr="009237D2" w14:paraId="1FC9C505" w14:textId="69D9C5FE"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244DCA"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C8EB7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FF019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256</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ECB5E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0B33A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628D9111" w14:textId="52B5049E"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-22,7%</w:t>
            </w:r>
          </w:p>
        </w:tc>
      </w:tr>
      <w:tr w:rsidR="00C527B2" w:rsidRPr="009237D2" w14:paraId="4E4A84B4" w14:textId="6C031350"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981681"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 niepełnosprawnością</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4037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26CE3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C10A5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B66B9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c>
          <w:tcPr>
            <w:tcW w:w="1080" w:type="dxa"/>
            <w:tcBorders>
              <w:top w:val="single" w:sz="4" w:space="0" w:color="000000"/>
              <w:left w:val="single" w:sz="4" w:space="0" w:color="000000"/>
              <w:bottom w:val="single" w:sz="4" w:space="0" w:color="000000"/>
              <w:right w:val="single" w:sz="4" w:space="0" w:color="000000"/>
            </w:tcBorders>
            <w:vAlign w:val="bottom"/>
          </w:tcPr>
          <w:p w14:paraId="4D08D19B" w14:textId="057EF240"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42,9%</w:t>
            </w:r>
          </w:p>
        </w:tc>
      </w:tr>
      <w:tr w:rsidR="00C527B2" w:rsidRPr="009237D2" w14:paraId="16D98992" w14:textId="665E16BA"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D1C91C" w14:textId="12CECA3E"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osoby </w:t>
            </w:r>
            <w:r w:rsidR="00F61D09">
              <w:rPr>
                <w:rFonts w:ascii="Arial" w:eastAsia="Times New Roman" w:hAnsi="Arial" w:cs="Arial"/>
                <w:color w:val="000000"/>
                <w:sz w:val="24"/>
                <w:szCs w:val="24"/>
                <w:lang w:eastAsia="pl-PL"/>
              </w:rPr>
              <w:t>w kryzysie psychicznym</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1CE7E0"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F858C4"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72094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D9E95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429ABB3B" w14:textId="72203459"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-6,3%</w:t>
            </w:r>
          </w:p>
        </w:tc>
      </w:tr>
      <w:tr w:rsidR="00C527B2" w:rsidRPr="009237D2" w14:paraId="175F3DB3" w14:textId="450DA239"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F6D26"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uchodźcy realizujący indywidualny program integracji</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8B0CB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74A8D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7F304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6CEA24"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c>
          <w:tcPr>
            <w:tcW w:w="1080" w:type="dxa"/>
            <w:tcBorders>
              <w:top w:val="single" w:sz="4" w:space="0" w:color="000000"/>
              <w:left w:val="single" w:sz="4" w:space="0" w:color="000000"/>
              <w:bottom w:val="single" w:sz="4" w:space="0" w:color="000000"/>
              <w:right w:val="single" w:sz="4" w:space="0" w:color="000000"/>
            </w:tcBorders>
            <w:vAlign w:val="bottom"/>
          </w:tcPr>
          <w:p w14:paraId="37152BBD" w14:textId="588535E3"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-96,3%</w:t>
            </w:r>
          </w:p>
        </w:tc>
      </w:tr>
      <w:tr w:rsidR="00C527B2" w:rsidRPr="009237D2" w14:paraId="2DEC80DA" w14:textId="423BD2FE"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CEAE9B"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długotrwale bezrobotne</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0D3B1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A09F7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12AEB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C47C9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0C1A323E" w14:textId="0971338A"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-60,5%</w:t>
            </w:r>
          </w:p>
        </w:tc>
      </w:tr>
      <w:tr w:rsidR="00C527B2" w:rsidRPr="009237D2" w14:paraId="27844395" w14:textId="64063170"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17F66C"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uzależnione od alkoholu</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5752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7C7D42"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DE453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12FD1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80" w:type="dxa"/>
            <w:tcBorders>
              <w:top w:val="single" w:sz="4" w:space="0" w:color="000000"/>
              <w:left w:val="single" w:sz="4" w:space="0" w:color="000000"/>
              <w:bottom w:val="single" w:sz="4" w:space="0" w:color="000000"/>
              <w:right w:val="single" w:sz="4" w:space="0" w:color="000000"/>
            </w:tcBorders>
            <w:vAlign w:val="bottom"/>
          </w:tcPr>
          <w:p w14:paraId="5CA38960" w14:textId="56D2E21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75,0%</w:t>
            </w:r>
          </w:p>
        </w:tc>
      </w:tr>
      <w:tr w:rsidR="00C527B2" w:rsidRPr="009237D2" w14:paraId="3D7EF7EF" w14:textId="08DA131A"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217802"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w kryzysie bezdomności</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05A623"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C37C83"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8C615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801A55"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311B7D26" w14:textId="73386598"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33,3%</w:t>
            </w:r>
          </w:p>
        </w:tc>
      </w:tr>
      <w:tr w:rsidR="00C527B2" w:rsidRPr="009237D2" w14:paraId="59C03F9D" w14:textId="069CF732"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FA697C"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osoby bierne zawodowo</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AD95D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59F9C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D00243"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F39C4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080" w:type="dxa"/>
            <w:tcBorders>
              <w:top w:val="single" w:sz="4" w:space="0" w:color="000000"/>
              <w:left w:val="single" w:sz="4" w:space="0" w:color="000000"/>
              <w:bottom w:val="single" w:sz="4" w:space="0" w:color="000000"/>
              <w:right w:val="single" w:sz="4" w:space="0" w:color="000000"/>
            </w:tcBorders>
            <w:vAlign w:val="bottom"/>
          </w:tcPr>
          <w:p w14:paraId="4EC3EB37" w14:textId="559E5EDF"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-100,0%</w:t>
            </w:r>
          </w:p>
        </w:tc>
      </w:tr>
      <w:tr w:rsidR="00C527B2" w:rsidRPr="009237D2" w14:paraId="3134761A" w14:textId="4D2383B5"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555DBA"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rodzice samotnie wychowujący dzieci</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F96D6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E7EC0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56A4EF"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0216DF"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668091B7" w14:textId="37AA6528"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hAnsi="Arial" w:cs="Arial"/>
                <w:color w:val="000000"/>
                <w:sz w:val="24"/>
              </w:rPr>
              <w:t>nd.</w:t>
            </w:r>
          </w:p>
        </w:tc>
      </w:tr>
      <w:tr w:rsidR="00C527B2" w:rsidRPr="009237D2" w14:paraId="07585C18" w14:textId="6D6306F3"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39E7C"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niezaradne w prowadzeniu gospodarstwa domowego i opiece nad dziećmi</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03C91F"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478E71"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305945"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DD8C34"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1080" w:type="dxa"/>
            <w:tcBorders>
              <w:top w:val="single" w:sz="4" w:space="0" w:color="000000"/>
              <w:left w:val="single" w:sz="4" w:space="0" w:color="000000"/>
              <w:bottom w:val="single" w:sz="4" w:space="0" w:color="000000"/>
              <w:right w:val="single" w:sz="4" w:space="0" w:color="000000"/>
            </w:tcBorders>
            <w:vAlign w:val="bottom"/>
          </w:tcPr>
          <w:p w14:paraId="0B0E8095" w14:textId="1EF788B3"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hAnsi="Arial" w:cs="Arial"/>
                <w:color w:val="000000"/>
                <w:sz w:val="24"/>
              </w:rPr>
              <w:t>nd.</w:t>
            </w:r>
          </w:p>
        </w:tc>
      </w:tr>
      <w:tr w:rsidR="00C527B2" w:rsidRPr="009237D2" w14:paraId="04D9E8DF" w14:textId="4667819C" w:rsidTr="003C22EF">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D1B6D8"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uzależnione od narkotyków</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606A2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D5A41A"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05410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9B88BF" w14:textId="23EFC8F4" w:rsidR="00C527B2" w:rsidRPr="009237D2" w:rsidRDefault="009C7E59" w:rsidP="003C22EF">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0BE42154" w14:textId="5572532C" w:rsidR="00C527B2" w:rsidRPr="009237D2" w:rsidRDefault="003C22EF" w:rsidP="003C22EF">
            <w:pPr>
              <w:spacing w:after="0" w:line="240" w:lineRule="auto"/>
              <w:rPr>
                <w:rFonts w:ascii="Arial" w:eastAsia="Times New Roman" w:hAnsi="Arial" w:cs="Arial"/>
                <w:color w:val="000000"/>
                <w:sz w:val="24"/>
                <w:szCs w:val="24"/>
                <w:lang w:eastAsia="pl-PL"/>
              </w:rPr>
            </w:pPr>
            <w:r>
              <w:rPr>
                <w:rFonts w:ascii="Arial" w:hAnsi="Arial" w:cs="Arial"/>
                <w:color w:val="000000"/>
                <w:sz w:val="24"/>
              </w:rPr>
              <w:t>bz.</w:t>
            </w:r>
          </w:p>
        </w:tc>
      </w:tr>
      <w:tr w:rsidR="00C527B2" w:rsidRPr="009237D2" w14:paraId="717FB6A9" w14:textId="49DF5D52"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C7728D"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zwolnione z zakładu karnego</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826643"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9E66A"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2954B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A2B82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080" w:type="dxa"/>
            <w:tcBorders>
              <w:top w:val="single" w:sz="4" w:space="0" w:color="000000"/>
              <w:left w:val="single" w:sz="4" w:space="0" w:color="000000"/>
              <w:bottom w:val="single" w:sz="4" w:space="0" w:color="000000"/>
              <w:right w:val="single" w:sz="4" w:space="0" w:color="000000"/>
            </w:tcBorders>
            <w:vAlign w:val="bottom"/>
          </w:tcPr>
          <w:p w14:paraId="190BE969" w14:textId="5F01D272"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-100,0%</w:t>
            </w:r>
          </w:p>
        </w:tc>
      </w:tr>
      <w:tr w:rsidR="00C527B2" w:rsidRPr="009237D2" w14:paraId="46042D3C" w14:textId="790613B8"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8F7352"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niepracujące, niezarejestrowane w PUP</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47E96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D2F63B"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3D040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D0957F"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792F6AFB" w14:textId="63F350A1"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-60,0%</w:t>
            </w:r>
          </w:p>
        </w:tc>
      </w:tr>
      <w:tr w:rsidR="00C527B2" w:rsidRPr="009237D2" w14:paraId="7AA20CAD" w14:textId="2B282A2D" w:rsidTr="00C527B2">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4839A1" w14:textId="7D5BF2D0"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niepracujące, zarejestrowane w</w:t>
            </w:r>
            <w:r w:rsidR="00BD6C8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PUP</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D79F5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9B6BC"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41F1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A8D0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080" w:type="dxa"/>
            <w:tcBorders>
              <w:top w:val="single" w:sz="4" w:space="0" w:color="000000"/>
              <w:left w:val="single" w:sz="4" w:space="0" w:color="000000"/>
              <w:bottom w:val="single" w:sz="4" w:space="0" w:color="000000"/>
              <w:right w:val="single" w:sz="4" w:space="0" w:color="000000"/>
            </w:tcBorders>
            <w:vAlign w:val="bottom"/>
          </w:tcPr>
          <w:p w14:paraId="3EE6D817" w14:textId="08691BF0"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400,0%</w:t>
            </w:r>
          </w:p>
        </w:tc>
      </w:tr>
    </w:tbl>
    <w:p w14:paraId="5032789D" w14:textId="5D25033F" w:rsidR="001C0B62" w:rsidRPr="009237D2" w:rsidRDefault="001C0B62" w:rsidP="001C0B62">
      <w:pPr>
        <w:spacing w:line="360" w:lineRule="auto"/>
        <w:rPr>
          <w:rFonts w:ascii="Arial" w:hAnsi="Arial" w:cs="Arial"/>
          <w:sz w:val="24"/>
          <w:szCs w:val="24"/>
        </w:rPr>
      </w:pPr>
      <w:r w:rsidRPr="009237D2">
        <w:rPr>
          <w:rFonts w:ascii="Arial" w:hAnsi="Arial" w:cs="Arial"/>
          <w:sz w:val="24"/>
          <w:szCs w:val="24"/>
        </w:rPr>
        <w:t>Źródło: opracowanie własne na podstawie sprawozdań KIS.</w:t>
      </w:r>
    </w:p>
    <w:p w14:paraId="5DF60AC2" w14:textId="42E6EB9F" w:rsidR="00277771" w:rsidRPr="009237D2" w:rsidRDefault="00277771" w:rsidP="00D92BAD">
      <w:pPr>
        <w:spacing w:after="0" w:line="360" w:lineRule="auto"/>
        <w:rPr>
          <w:rFonts w:ascii="Arial" w:hAnsi="Arial" w:cs="Arial"/>
          <w:sz w:val="24"/>
          <w:szCs w:val="24"/>
        </w:rPr>
      </w:pPr>
      <w:r w:rsidRPr="009237D2">
        <w:rPr>
          <w:rFonts w:ascii="Arial" w:hAnsi="Arial" w:cs="Arial"/>
          <w:sz w:val="24"/>
          <w:szCs w:val="24"/>
        </w:rPr>
        <w:t>W przypadku KIS odnotowano spadek zarówno</w:t>
      </w:r>
      <w:r w:rsidR="00905093" w:rsidRPr="009237D2">
        <w:rPr>
          <w:rFonts w:ascii="Arial" w:hAnsi="Arial" w:cs="Arial"/>
          <w:sz w:val="24"/>
          <w:szCs w:val="24"/>
        </w:rPr>
        <w:t xml:space="preserve"> liczby</w:t>
      </w:r>
      <w:r w:rsidRPr="009237D2">
        <w:rPr>
          <w:rFonts w:ascii="Arial" w:hAnsi="Arial" w:cs="Arial"/>
          <w:sz w:val="24"/>
          <w:szCs w:val="24"/>
        </w:rPr>
        <w:t xml:space="preserve"> osób rozpoczynających, jak i kończących zajęcia – odpowiednio o 58 (22,7%) oraz 69 (46,9%).</w:t>
      </w:r>
      <w:r w:rsidR="00632C71" w:rsidRPr="009237D2">
        <w:rPr>
          <w:rFonts w:ascii="Arial" w:hAnsi="Arial" w:cs="Arial"/>
          <w:sz w:val="24"/>
          <w:szCs w:val="24"/>
        </w:rPr>
        <w:t xml:space="preserve"> Największy spadek rozpoczynających zajęcia odnotowano wśród osób biernych zawodowo oraz zwolnionych z zakładu karnego – w obu grupach spadek z 4 do 0 osób. Największy wzrost</w:t>
      </w:r>
      <w:r w:rsidR="005E4408" w:rsidRPr="009237D2">
        <w:rPr>
          <w:rFonts w:ascii="Arial" w:hAnsi="Arial" w:cs="Arial"/>
          <w:sz w:val="24"/>
          <w:szCs w:val="24"/>
        </w:rPr>
        <w:t xml:space="preserve"> osób rozpoczynających, ale także kończących zajęcia w KIS </w:t>
      </w:r>
      <w:r w:rsidR="00632C71" w:rsidRPr="009237D2">
        <w:rPr>
          <w:rFonts w:ascii="Arial" w:hAnsi="Arial" w:cs="Arial"/>
          <w:sz w:val="24"/>
          <w:szCs w:val="24"/>
        </w:rPr>
        <w:t xml:space="preserve">wystąpił wśród osób niepracujących, zarejestrowanych w powiatowym urzędzie pracy – </w:t>
      </w:r>
      <w:r w:rsidR="005E4408" w:rsidRPr="009237D2">
        <w:rPr>
          <w:rFonts w:ascii="Arial" w:hAnsi="Arial" w:cs="Arial"/>
          <w:sz w:val="24"/>
          <w:szCs w:val="24"/>
        </w:rPr>
        <w:t xml:space="preserve">w obu przypadkach </w:t>
      </w:r>
      <w:r w:rsidR="00632C71" w:rsidRPr="009237D2">
        <w:rPr>
          <w:rFonts w:ascii="Arial" w:hAnsi="Arial" w:cs="Arial"/>
          <w:sz w:val="24"/>
          <w:szCs w:val="24"/>
        </w:rPr>
        <w:t>z 1 do 5.</w:t>
      </w:r>
      <w:r w:rsidR="005E4408" w:rsidRPr="009237D2">
        <w:rPr>
          <w:rFonts w:ascii="Arial" w:hAnsi="Arial" w:cs="Arial"/>
          <w:sz w:val="24"/>
          <w:szCs w:val="24"/>
        </w:rPr>
        <w:t xml:space="preserve"> </w:t>
      </w:r>
      <w:r w:rsidR="001252FB" w:rsidRPr="009237D2">
        <w:rPr>
          <w:rFonts w:ascii="Arial" w:hAnsi="Arial" w:cs="Arial"/>
          <w:sz w:val="24"/>
          <w:szCs w:val="24"/>
        </w:rPr>
        <w:t>W przypadku osób kończących zajęcia KIS spadek do 0 odnotowano dla osób: uchodźczych realizujących indywidualny program integracji, w</w:t>
      </w:r>
      <w:r w:rsidR="005E4408" w:rsidRPr="009237D2">
        <w:rPr>
          <w:rFonts w:ascii="Arial" w:hAnsi="Arial" w:cs="Arial"/>
          <w:sz w:val="24"/>
          <w:szCs w:val="24"/>
        </w:rPr>
        <w:t> </w:t>
      </w:r>
      <w:r w:rsidR="001252FB" w:rsidRPr="009237D2">
        <w:rPr>
          <w:rFonts w:ascii="Arial" w:hAnsi="Arial" w:cs="Arial"/>
          <w:sz w:val="24"/>
          <w:szCs w:val="24"/>
        </w:rPr>
        <w:t>kryzysie bezdomności, biernych zawodowo, uzależnionych od narkotyków, zwolnionych z zakładu karnego.</w:t>
      </w:r>
      <w:r w:rsidR="005E4408" w:rsidRPr="009237D2">
        <w:rPr>
          <w:rFonts w:ascii="Arial" w:hAnsi="Arial" w:cs="Arial"/>
          <w:sz w:val="24"/>
          <w:szCs w:val="24"/>
        </w:rPr>
        <w:t xml:space="preserve"> </w:t>
      </w:r>
      <w:r w:rsidR="0048100A" w:rsidRPr="009237D2">
        <w:rPr>
          <w:rFonts w:ascii="Arial" w:hAnsi="Arial" w:cs="Arial"/>
          <w:sz w:val="24"/>
          <w:szCs w:val="24"/>
        </w:rPr>
        <w:t>Najliczniejszą grupą osób rozpoczynających i</w:t>
      </w:r>
      <w:r w:rsidR="005E4408" w:rsidRPr="009237D2">
        <w:rPr>
          <w:rFonts w:ascii="Arial" w:hAnsi="Arial" w:cs="Arial"/>
          <w:sz w:val="24"/>
          <w:szCs w:val="24"/>
        </w:rPr>
        <w:t> </w:t>
      </w:r>
      <w:r w:rsidR="0048100A" w:rsidRPr="009237D2">
        <w:rPr>
          <w:rFonts w:ascii="Arial" w:hAnsi="Arial" w:cs="Arial"/>
          <w:sz w:val="24"/>
          <w:szCs w:val="24"/>
        </w:rPr>
        <w:t>kończących zajęcia w KIS były w roku oceny osoby z niepełnosprawnościami.</w:t>
      </w:r>
    </w:p>
    <w:p w14:paraId="42370224" w14:textId="69EBCAE3" w:rsidR="00FF2675" w:rsidRPr="009237D2" w:rsidRDefault="00FF2675" w:rsidP="00B100A3">
      <w:pPr>
        <w:pStyle w:val="Legenda"/>
        <w:keepNext/>
        <w:spacing w:before="240"/>
        <w:rPr>
          <w:rFonts w:ascii="Arial" w:hAnsi="Arial" w:cs="Arial"/>
          <w:i w:val="0"/>
          <w:color w:val="auto"/>
          <w:sz w:val="24"/>
        </w:rPr>
      </w:pPr>
      <w:bookmarkStart w:id="38" w:name="_Toc200614076"/>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Struktura osób kończących zajęcia w KIS w latach 2022–2024</w:t>
      </w:r>
      <w:bookmarkEnd w:id="38"/>
    </w:p>
    <w:tbl>
      <w:tblPr>
        <w:tblW w:w="8995" w:type="dxa"/>
        <w:tblLayout w:type="fixed"/>
        <w:tblCellMar>
          <w:left w:w="70" w:type="dxa"/>
          <w:right w:w="70" w:type="dxa"/>
        </w:tblCellMar>
        <w:tblLook w:val="04A0" w:firstRow="1" w:lastRow="0" w:firstColumn="1" w:lastColumn="0" w:noHBand="0" w:noVBand="1"/>
      </w:tblPr>
      <w:tblGrid>
        <w:gridCol w:w="4315"/>
        <w:gridCol w:w="900"/>
        <w:gridCol w:w="900"/>
        <w:gridCol w:w="900"/>
        <w:gridCol w:w="900"/>
        <w:gridCol w:w="1080"/>
      </w:tblGrid>
      <w:tr w:rsidR="00C527B2" w:rsidRPr="009237D2" w14:paraId="20B9E495" w14:textId="66B1D615" w:rsidTr="00C527B2">
        <w:trPr>
          <w:trHeight w:val="288"/>
          <w:tblHeader/>
        </w:trPr>
        <w:tc>
          <w:tcPr>
            <w:tcW w:w="43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3410B42" w14:textId="7B02AFDE" w:rsidR="00C527B2" w:rsidRPr="009237D2" w:rsidRDefault="00C527B2" w:rsidP="001C0B6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osoby kończące zajęcia</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159A6F0"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766155D"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24E51E7"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1A8B879" w14:textId="77777777"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80" w:type="dxa"/>
            <w:tcBorders>
              <w:top w:val="single" w:sz="4" w:space="0" w:color="000000"/>
              <w:left w:val="single" w:sz="4" w:space="0" w:color="000000"/>
              <w:bottom w:val="single" w:sz="8" w:space="0" w:color="000000"/>
              <w:right w:val="single" w:sz="4" w:space="0" w:color="000000"/>
            </w:tcBorders>
          </w:tcPr>
          <w:p w14:paraId="4F6ED3CC" w14:textId="5030A1BE" w:rsidR="00C527B2" w:rsidRPr="009237D2" w:rsidRDefault="00C527B2"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527B2" w:rsidRPr="009237D2" w14:paraId="253299C5" w14:textId="69C00FB9"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82EDD1"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EA1B8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2FEC0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147</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7DBEE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1163E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08282B84" w14:textId="2D5945C0"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-46,9%</w:t>
            </w:r>
          </w:p>
        </w:tc>
      </w:tr>
      <w:tr w:rsidR="00C527B2" w:rsidRPr="009237D2" w14:paraId="3F9B25A2" w14:textId="081A0B5F" w:rsidTr="003C22EF">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41CFEB"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 niepełnosprawnością</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D22A6F"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B2C9C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3AF0A"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8EBAA5" w14:textId="0B4729AE" w:rsidR="00C527B2" w:rsidRPr="009237D2" w:rsidRDefault="003C22EF" w:rsidP="003C22EF">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c>
          <w:tcPr>
            <w:tcW w:w="1080" w:type="dxa"/>
            <w:tcBorders>
              <w:top w:val="single" w:sz="4" w:space="0" w:color="000000"/>
              <w:left w:val="single" w:sz="4" w:space="0" w:color="000000"/>
              <w:bottom w:val="single" w:sz="4" w:space="0" w:color="000000"/>
              <w:right w:val="single" w:sz="4" w:space="0" w:color="000000"/>
            </w:tcBorders>
            <w:vAlign w:val="bottom"/>
          </w:tcPr>
          <w:p w14:paraId="6A32F9A0" w14:textId="571BC32A" w:rsidR="00C527B2" w:rsidRPr="009237D2" w:rsidRDefault="003C22EF" w:rsidP="003C22EF">
            <w:pPr>
              <w:spacing w:after="0" w:line="240" w:lineRule="auto"/>
              <w:rPr>
                <w:rFonts w:ascii="Arial" w:eastAsia="Times New Roman" w:hAnsi="Arial" w:cs="Arial"/>
                <w:color w:val="000000"/>
                <w:sz w:val="24"/>
                <w:szCs w:val="24"/>
                <w:lang w:eastAsia="pl-PL"/>
              </w:rPr>
            </w:pPr>
            <w:r>
              <w:rPr>
                <w:rFonts w:ascii="Arial" w:hAnsi="Arial" w:cs="Arial"/>
                <w:color w:val="000000"/>
                <w:sz w:val="24"/>
              </w:rPr>
              <w:t>bz.</w:t>
            </w:r>
          </w:p>
        </w:tc>
      </w:tr>
      <w:tr w:rsidR="00C527B2" w:rsidRPr="009237D2" w14:paraId="7B6AB877" w14:textId="409F5F38"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FF7B96" w14:textId="41160328"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osoby </w:t>
            </w:r>
            <w:r w:rsidR="00F61D09">
              <w:rPr>
                <w:rFonts w:ascii="Arial" w:eastAsia="Times New Roman" w:hAnsi="Arial" w:cs="Arial"/>
                <w:color w:val="000000"/>
                <w:sz w:val="24"/>
                <w:szCs w:val="24"/>
                <w:lang w:eastAsia="pl-PL"/>
              </w:rPr>
              <w:t>w kryzysie psychicznym</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350B2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F8981A"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EFF03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E0495A"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3D14B6FE" w14:textId="237A32D3"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-50,0%</w:t>
            </w:r>
          </w:p>
        </w:tc>
      </w:tr>
      <w:tr w:rsidR="00C527B2" w:rsidRPr="009237D2" w14:paraId="53485E4C" w14:textId="5EBD0B55"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33A4F7"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uchodźcy realizujący indywidualny program integracji</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4C7BC4"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34AE20"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8C3A4"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462D65"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c>
          <w:tcPr>
            <w:tcW w:w="1080" w:type="dxa"/>
            <w:tcBorders>
              <w:top w:val="single" w:sz="4" w:space="0" w:color="000000"/>
              <w:left w:val="single" w:sz="4" w:space="0" w:color="000000"/>
              <w:bottom w:val="single" w:sz="4" w:space="0" w:color="000000"/>
              <w:right w:val="single" w:sz="4" w:space="0" w:color="000000"/>
            </w:tcBorders>
            <w:vAlign w:val="bottom"/>
          </w:tcPr>
          <w:p w14:paraId="1568ACA6" w14:textId="21FC9036"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-100,0%</w:t>
            </w:r>
          </w:p>
        </w:tc>
      </w:tr>
      <w:tr w:rsidR="00C527B2" w:rsidRPr="009237D2" w14:paraId="11CC1E7E" w14:textId="6BB41DF1"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5664F3"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długotrwale bezrobotne</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6B81DC"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61CEFB"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4E48F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5277D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77ED84E2" w14:textId="71352D00"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-84,6%</w:t>
            </w:r>
          </w:p>
        </w:tc>
      </w:tr>
      <w:tr w:rsidR="00C527B2" w:rsidRPr="009237D2" w14:paraId="22C3CC1E" w14:textId="6E0FC650"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BA81C4"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uzależnione od alkoholu</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112CAC"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EB8E9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CAE57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D2DF0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80" w:type="dxa"/>
            <w:tcBorders>
              <w:top w:val="single" w:sz="4" w:space="0" w:color="000000"/>
              <w:left w:val="single" w:sz="4" w:space="0" w:color="000000"/>
              <w:bottom w:val="single" w:sz="4" w:space="0" w:color="000000"/>
              <w:right w:val="single" w:sz="4" w:space="0" w:color="000000"/>
            </w:tcBorders>
            <w:vAlign w:val="bottom"/>
          </w:tcPr>
          <w:p w14:paraId="6E37E0C6" w14:textId="200C3A7C"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-50,0%</w:t>
            </w:r>
          </w:p>
        </w:tc>
      </w:tr>
      <w:tr w:rsidR="00C527B2" w:rsidRPr="009237D2" w14:paraId="21ACC635" w14:textId="70B6F38E"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7A5EEF"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w kryzysie bezdomności</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98CDF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22601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CD004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90D79E"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35AA7085" w14:textId="102C66AA"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-100,0%</w:t>
            </w:r>
          </w:p>
        </w:tc>
      </w:tr>
      <w:tr w:rsidR="00C527B2" w:rsidRPr="009237D2" w14:paraId="35189DA8" w14:textId="66AB6160"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3C91D4"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bierne zawodowo</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B3632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FDA2A"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912E90"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B411B8"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80" w:type="dxa"/>
            <w:tcBorders>
              <w:top w:val="single" w:sz="4" w:space="0" w:color="000000"/>
              <w:left w:val="single" w:sz="4" w:space="0" w:color="000000"/>
              <w:bottom w:val="single" w:sz="4" w:space="0" w:color="000000"/>
              <w:right w:val="single" w:sz="4" w:space="0" w:color="000000"/>
            </w:tcBorders>
            <w:vAlign w:val="bottom"/>
          </w:tcPr>
          <w:p w14:paraId="57C38F84" w14:textId="126B436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-100,0%</w:t>
            </w:r>
          </w:p>
        </w:tc>
      </w:tr>
      <w:tr w:rsidR="00C527B2" w:rsidRPr="009237D2" w14:paraId="1F4F0286" w14:textId="0465AD86"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64F965"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rodzice samotnie wychowujący dzieci</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C0567C"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C28EC4"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EBC620"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1C9A0E"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4BBE96BD" w14:textId="3805905F"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hAnsi="Arial" w:cs="Arial"/>
                <w:color w:val="000000"/>
                <w:sz w:val="24"/>
              </w:rPr>
              <w:t>nd.</w:t>
            </w:r>
          </w:p>
        </w:tc>
      </w:tr>
      <w:tr w:rsidR="00C527B2" w:rsidRPr="009237D2" w14:paraId="1979F64B" w14:textId="69A9BF2D"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096D6"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osoby niezaradne w prowadzeniu gospodarstwa domowego i opiece nad dziećmi</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476682"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4701A"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D7E5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A4DB32"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c>
          <w:tcPr>
            <w:tcW w:w="1080" w:type="dxa"/>
            <w:tcBorders>
              <w:top w:val="single" w:sz="4" w:space="0" w:color="000000"/>
              <w:left w:val="single" w:sz="4" w:space="0" w:color="000000"/>
              <w:bottom w:val="single" w:sz="4" w:space="0" w:color="000000"/>
              <w:right w:val="single" w:sz="4" w:space="0" w:color="000000"/>
            </w:tcBorders>
            <w:vAlign w:val="bottom"/>
          </w:tcPr>
          <w:p w14:paraId="30181E7B" w14:textId="48807111"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hAnsi="Arial" w:cs="Arial"/>
                <w:color w:val="000000"/>
                <w:sz w:val="24"/>
              </w:rPr>
              <w:t>nd.</w:t>
            </w:r>
          </w:p>
        </w:tc>
      </w:tr>
      <w:tr w:rsidR="00C527B2" w:rsidRPr="009237D2" w14:paraId="1BC5D70F" w14:textId="28561533"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EA48A6"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uzależnione od narkotyków</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F20B5B"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AA7010"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99CCA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4D47BC"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09780811" w14:textId="027E69E1"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-100,0%</w:t>
            </w:r>
          </w:p>
        </w:tc>
      </w:tr>
      <w:tr w:rsidR="00C527B2" w:rsidRPr="009237D2" w14:paraId="10F07AB5" w14:textId="5CDA330A"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8132C"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zwolnione z zakładu karnego</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445B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D3694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B977F"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6FCBF6"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80" w:type="dxa"/>
            <w:tcBorders>
              <w:top w:val="single" w:sz="4" w:space="0" w:color="000000"/>
              <w:left w:val="single" w:sz="4" w:space="0" w:color="000000"/>
              <w:bottom w:val="single" w:sz="4" w:space="0" w:color="000000"/>
              <w:right w:val="single" w:sz="4" w:space="0" w:color="000000"/>
            </w:tcBorders>
            <w:vAlign w:val="bottom"/>
          </w:tcPr>
          <w:p w14:paraId="39E4EFAF" w14:textId="46B081E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-100,0%</w:t>
            </w:r>
          </w:p>
        </w:tc>
      </w:tr>
      <w:tr w:rsidR="00C527B2" w:rsidRPr="009237D2" w14:paraId="350BFCE4" w14:textId="1ECBD961"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A0192A" w14:textId="77777777"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niepracujące, niezarejestrowane w PUP</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F24EED"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CABEE1"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097CFB"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0C6859"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0D5F18B0" w14:textId="7C74585A"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-60,0%</w:t>
            </w:r>
          </w:p>
        </w:tc>
      </w:tr>
      <w:tr w:rsidR="00C527B2" w:rsidRPr="009237D2" w14:paraId="4ADFB82A" w14:textId="1442BF21" w:rsidTr="00124C80">
        <w:trPr>
          <w:trHeight w:val="288"/>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F19983" w14:textId="623AD5A3" w:rsidR="00C527B2" w:rsidRPr="009237D2" w:rsidRDefault="00C527B2" w:rsidP="00C527B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 niepracujące, zarejestrowane w</w:t>
            </w:r>
            <w:r w:rsidR="00BD6C8D"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PUP</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AF28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57313C"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089EF2"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C65CB7" w14:textId="77777777"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080" w:type="dxa"/>
            <w:tcBorders>
              <w:top w:val="single" w:sz="4" w:space="0" w:color="000000"/>
              <w:left w:val="single" w:sz="4" w:space="0" w:color="000000"/>
              <w:bottom w:val="single" w:sz="4" w:space="0" w:color="000000"/>
              <w:right w:val="single" w:sz="4" w:space="0" w:color="000000"/>
            </w:tcBorders>
            <w:vAlign w:val="bottom"/>
          </w:tcPr>
          <w:p w14:paraId="5FAB0863" w14:textId="166E78F2" w:rsidR="00C527B2" w:rsidRPr="009237D2" w:rsidRDefault="00C527B2" w:rsidP="00C527B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400,0%</w:t>
            </w:r>
          </w:p>
        </w:tc>
      </w:tr>
    </w:tbl>
    <w:p w14:paraId="04A16CFC" w14:textId="7732C3D2" w:rsidR="001C0B62" w:rsidRPr="009237D2" w:rsidRDefault="001C0B62" w:rsidP="001C0B62">
      <w:pPr>
        <w:spacing w:line="360" w:lineRule="auto"/>
        <w:rPr>
          <w:rFonts w:ascii="Arial" w:hAnsi="Arial" w:cs="Arial"/>
          <w:sz w:val="24"/>
          <w:szCs w:val="24"/>
        </w:rPr>
      </w:pPr>
      <w:r w:rsidRPr="009237D2">
        <w:rPr>
          <w:rFonts w:ascii="Arial" w:hAnsi="Arial" w:cs="Arial"/>
          <w:sz w:val="24"/>
          <w:szCs w:val="24"/>
        </w:rPr>
        <w:t>Źródło: opracowanie własne na podstawie sprawozdań KIS.</w:t>
      </w:r>
    </w:p>
    <w:p w14:paraId="76FA8A88" w14:textId="0D8240FC" w:rsidR="001C0B62" w:rsidRPr="009237D2" w:rsidRDefault="00971C36" w:rsidP="00D92BAD">
      <w:pPr>
        <w:spacing w:after="0" w:line="360" w:lineRule="auto"/>
        <w:rPr>
          <w:rFonts w:ascii="Arial" w:hAnsi="Arial" w:cs="Arial"/>
          <w:sz w:val="24"/>
          <w:szCs w:val="24"/>
        </w:rPr>
      </w:pPr>
      <w:r w:rsidRPr="009237D2">
        <w:rPr>
          <w:rFonts w:ascii="Arial" w:hAnsi="Arial" w:cs="Arial"/>
          <w:sz w:val="24"/>
          <w:szCs w:val="24"/>
        </w:rPr>
        <w:t>Kobiety stanowiły 64,1% wszystkich osób, które rozpoczęły w 2024 roku zajęcia w KIS, a w przypadku zakończenia udziału, wskaźnik ten osiągnął wartość 82,1%.</w:t>
      </w:r>
    </w:p>
    <w:p w14:paraId="5903C4E2" w14:textId="749DB03F" w:rsidR="00181934" w:rsidRPr="009237D2" w:rsidRDefault="00181934" w:rsidP="002977AA">
      <w:pPr>
        <w:spacing w:line="360" w:lineRule="auto"/>
        <w:rPr>
          <w:rFonts w:ascii="Arial" w:hAnsi="Arial" w:cs="Arial"/>
          <w:sz w:val="24"/>
          <w:szCs w:val="24"/>
        </w:rPr>
      </w:pPr>
      <w:r w:rsidRPr="009237D2">
        <w:rPr>
          <w:rFonts w:ascii="Arial" w:hAnsi="Arial" w:cs="Arial"/>
          <w:sz w:val="24"/>
          <w:szCs w:val="24"/>
        </w:rPr>
        <w:t>Najczęstszą usługą</w:t>
      </w:r>
      <w:r w:rsidR="002977AA">
        <w:rPr>
          <w:rFonts w:ascii="Arial" w:hAnsi="Arial" w:cs="Arial"/>
          <w:sz w:val="24"/>
          <w:szCs w:val="24"/>
        </w:rPr>
        <w:t xml:space="preserve"> reintegracji społecznej</w:t>
      </w:r>
      <w:r w:rsidRPr="009237D2">
        <w:rPr>
          <w:rFonts w:ascii="Arial" w:hAnsi="Arial" w:cs="Arial"/>
          <w:sz w:val="24"/>
          <w:szCs w:val="24"/>
        </w:rPr>
        <w:t>, z której korzystały osoby uczestniczące w</w:t>
      </w:r>
      <w:r w:rsidR="002977AA">
        <w:rPr>
          <w:rFonts w:ascii="Arial" w:hAnsi="Arial" w:cs="Arial"/>
          <w:sz w:val="24"/>
          <w:szCs w:val="24"/>
        </w:rPr>
        <w:t> </w:t>
      </w:r>
      <w:r w:rsidRPr="009237D2">
        <w:rPr>
          <w:rFonts w:ascii="Arial" w:hAnsi="Arial" w:cs="Arial"/>
          <w:sz w:val="24"/>
          <w:szCs w:val="24"/>
        </w:rPr>
        <w:t>KIS było poradnictwo psychologiczne (118 osób), a drugie w kolejności były zajęcia edukacyjne (81 osób).</w:t>
      </w:r>
      <w:r w:rsidR="00F813F7" w:rsidRPr="009237D2">
        <w:rPr>
          <w:rFonts w:ascii="Arial" w:hAnsi="Arial" w:cs="Arial"/>
          <w:sz w:val="24"/>
          <w:szCs w:val="24"/>
        </w:rPr>
        <w:t xml:space="preserve"> Szkoleniami zawodowymi</w:t>
      </w:r>
      <w:r w:rsidR="003C6394">
        <w:rPr>
          <w:rFonts w:ascii="Arial" w:hAnsi="Arial" w:cs="Arial"/>
          <w:sz w:val="24"/>
          <w:szCs w:val="24"/>
        </w:rPr>
        <w:t xml:space="preserve"> realizowanymi w ramach reintegracji zawodowej,</w:t>
      </w:r>
      <w:r w:rsidR="00F813F7" w:rsidRPr="009237D2">
        <w:rPr>
          <w:rFonts w:ascii="Arial" w:hAnsi="Arial" w:cs="Arial"/>
          <w:sz w:val="24"/>
          <w:szCs w:val="24"/>
        </w:rPr>
        <w:t xml:space="preserve"> objęto 70 osób (</w:t>
      </w:r>
      <w:r w:rsidR="00E47298" w:rsidRPr="009237D2">
        <w:rPr>
          <w:rFonts w:ascii="Arial" w:hAnsi="Arial" w:cs="Arial"/>
          <w:sz w:val="24"/>
          <w:szCs w:val="24"/>
        </w:rPr>
        <w:t>-34 r/r</w:t>
      </w:r>
      <w:r w:rsidR="00F813F7" w:rsidRPr="009237D2">
        <w:rPr>
          <w:rFonts w:ascii="Arial" w:hAnsi="Arial" w:cs="Arial"/>
          <w:sz w:val="24"/>
          <w:szCs w:val="24"/>
        </w:rPr>
        <w:t xml:space="preserve">), </w:t>
      </w:r>
      <w:r w:rsidR="00E47298" w:rsidRPr="009237D2">
        <w:rPr>
          <w:rFonts w:ascii="Arial" w:hAnsi="Arial" w:cs="Arial"/>
          <w:sz w:val="24"/>
          <w:szCs w:val="24"/>
        </w:rPr>
        <w:t xml:space="preserve">szkoleniem i </w:t>
      </w:r>
      <w:r w:rsidR="00F813F7" w:rsidRPr="009237D2">
        <w:rPr>
          <w:rFonts w:ascii="Arial" w:hAnsi="Arial" w:cs="Arial"/>
          <w:sz w:val="24"/>
          <w:szCs w:val="24"/>
        </w:rPr>
        <w:t>doradztwem w</w:t>
      </w:r>
      <w:r w:rsidR="002977AA">
        <w:rPr>
          <w:rFonts w:ascii="Arial" w:hAnsi="Arial" w:cs="Arial"/>
          <w:sz w:val="24"/>
          <w:szCs w:val="24"/>
        </w:rPr>
        <w:t xml:space="preserve"> </w:t>
      </w:r>
      <w:r w:rsidR="00F813F7" w:rsidRPr="009237D2">
        <w:rPr>
          <w:rFonts w:ascii="Arial" w:hAnsi="Arial" w:cs="Arial"/>
          <w:sz w:val="24"/>
          <w:szCs w:val="24"/>
        </w:rPr>
        <w:t>zakresie prowadzenia działalności gospodarczej 49 osób (</w:t>
      </w:r>
      <w:r w:rsidR="00E47298" w:rsidRPr="009237D2">
        <w:rPr>
          <w:rFonts w:ascii="Arial" w:hAnsi="Arial" w:cs="Arial"/>
          <w:sz w:val="24"/>
          <w:szCs w:val="24"/>
        </w:rPr>
        <w:t>-33 r/r</w:t>
      </w:r>
      <w:r w:rsidR="00F813F7" w:rsidRPr="009237D2">
        <w:rPr>
          <w:rFonts w:ascii="Arial" w:hAnsi="Arial" w:cs="Arial"/>
          <w:sz w:val="24"/>
          <w:szCs w:val="24"/>
        </w:rPr>
        <w:t>), a szkoleniem i</w:t>
      </w:r>
      <w:r w:rsidR="002977AA">
        <w:rPr>
          <w:rFonts w:ascii="Arial" w:hAnsi="Arial" w:cs="Arial"/>
          <w:sz w:val="24"/>
          <w:szCs w:val="24"/>
        </w:rPr>
        <w:t xml:space="preserve"> </w:t>
      </w:r>
      <w:r w:rsidR="00F813F7" w:rsidRPr="009237D2">
        <w:rPr>
          <w:rFonts w:ascii="Arial" w:hAnsi="Arial" w:cs="Arial"/>
          <w:sz w:val="24"/>
          <w:szCs w:val="24"/>
        </w:rPr>
        <w:t>doradztwem w zakresie prowadzenia spółdzielni socjalnej 55 osób (</w:t>
      </w:r>
      <w:r w:rsidR="002674B5">
        <w:rPr>
          <w:rFonts w:ascii="Arial" w:hAnsi="Arial" w:cs="Arial"/>
          <w:sz w:val="24"/>
          <w:szCs w:val="24"/>
        </w:rPr>
        <w:t>+</w:t>
      </w:r>
      <w:r w:rsidR="00E47298" w:rsidRPr="009237D2">
        <w:rPr>
          <w:rFonts w:ascii="Arial" w:hAnsi="Arial" w:cs="Arial"/>
          <w:sz w:val="24"/>
          <w:szCs w:val="24"/>
        </w:rPr>
        <w:t>3 r/r</w:t>
      </w:r>
      <w:r w:rsidR="00F813F7" w:rsidRPr="009237D2">
        <w:rPr>
          <w:rFonts w:ascii="Arial" w:hAnsi="Arial" w:cs="Arial"/>
          <w:sz w:val="24"/>
          <w:szCs w:val="24"/>
        </w:rPr>
        <w:t>).</w:t>
      </w:r>
    </w:p>
    <w:p w14:paraId="79D88EAB" w14:textId="308AF680" w:rsidR="00A75378" w:rsidRPr="009237D2" w:rsidRDefault="00A75378" w:rsidP="00D92BAD">
      <w:pPr>
        <w:spacing w:after="0" w:line="360" w:lineRule="auto"/>
        <w:rPr>
          <w:rFonts w:ascii="Arial" w:hAnsi="Arial" w:cs="Arial"/>
          <w:sz w:val="24"/>
          <w:szCs w:val="24"/>
        </w:rPr>
      </w:pPr>
      <w:r w:rsidRPr="009237D2">
        <w:rPr>
          <w:rFonts w:ascii="Arial" w:hAnsi="Arial" w:cs="Arial"/>
          <w:sz w:val="24"/>
          <w:szCs w:val="24"/>
        </w:rPr>
        <w:t>W KIS zatrudniano 48 osób (+6 r/r), a 31,3% kadry stanowi</w:t>
      </w:r>
      <w:r w:rsidR="006D6828" w:rsidRPr="009237D2">
        <w:rPr>
          <w:rFonts w:ascii="Arial" w:hAnsi="Arial" w:cs="Arial"/>
          <w:sz w:val="24"/>
          <w:szCs w:val="24"/>
        </w:rPr>
        <w:t>li pracownicy/pracownice socjalni.</w:t>
      </w:r>
    </w:p>
    <w:p w14:paraId="49FBC51A" w14:textId="230CF077" w:rsidR="00A933D7" w:rsidRPr="009237D2" w:rsidRDefault="00A933D7" w:rsidP="00034FAE">
      <w:pPr>
        <w:pStyle w:val="Nagwek2"/>
        <w:numPr>
          <w:ilvl w:val="1"/>
          <w:numId w:val="7"/>
        </w:numPr>
        <w:spacing w:after="240"/>
        <w:rPr>
          <w:rFonts w:cs="Arial"/>
        </w:rPr>
      </w:pPr>
      <w:bookmarkStart w:id="39" w:name="_Toc200612433"/>
      <w:r w:rsidRPr="009237D2">
        <w:rPr>
          <w:rFonts w:cs="Arial"/>
        </w:rPr>
        <w:t>Warsztaty terapii zajęciowej</w:t>
      </w:r>
      <w:bookmarkEnd w:id="39"/>
    </w:p>
    <w:p w14:paraId="4271DD0C" w14:textId="3AE5A7F8" w:rsidR="00A933D7" w:rsidRPr="009237D2" w:rsidRDefault="00BD6C8D" w:rsidP="00061035">
      <w:pPr>
        <w:spacing w:line="360" w:lineRule="auto"/>
        <w:rPr>
          <w:rFonts w:ascii="Arial" w:hAnsi="Arial" w:cs="Arial"/>
          <w:sz w:val="24"/>
          <w:szCs w:val="24"/>
        </w:rPr>
      </w:pPr>
      <w:r w:rsidRPr="009237D2">
        <w:rPr>
          <w:rFonts w:ascii="Arial" w:hAnsi="Arial" w:cs="Arial"/>
          <w:sz w:val="24"/>
          <w:szCs w:val="24"/>
        </w:rPr>
        <w:t>Warsztaty terapii zajęciowej</w:t>
      </w:r>
      <w:r w:rsidR="00061035" w:rsidRPr="009237D2">
        <w:rPr>
          <w:rFonts w:ascii="Arial" w:hAnsi="Arial" w:cs="Arial"/>
          <w:sz w:val="24"/>
          <w:szCs w:val="24"/>
        </w:rPr>
        <w:t xml:space="preserve"> są jedną z form aktywności wspomagającej proces rehabilitacji zawodowej i społecznej osób z niepełnosprawnościami</w:t>
      </w:r>
      <w:r w:rsidR="00061035" w:rsidRPr="009237D2">
        <w:rPr>
          <w:rStyle w:val="Odwoanieprzypisudolnego"/>
          <w:rFonts w:ascii="Arial" w:hAnsi="Arial" w:cs="Arial"/>
          <w:sz w:val="24"/>
          <w:szCs w:val="24"/>
        </w:rPr>
        <w:footnoteReference w:id="46"/>
      </w:r>
      <w:r w:rsidR="00061035" w:rsidRPr="009237D2">
        <w:rPr>
          <w:rFonts w:ascii="Arial" w:hAnsi="Arial" w:cs="Arial"/>
          <w:sz w:val="24"/>
          <w:szCs w:val="24"/>
        </w:rPr>
        <w:t>. Organizować je mogą fundacje, stowarzyszenia oraz inne podmioty</w:t>
      </w:r>
      <w:r w:rsidR="00061035" w:rsidRPr="009237D2">
        <w:rPr>
          <w:rStyle w:val="Odwoanieprzypisudolnego"/>
          <w:rFonts w:ascii="Arial" w:hAnsi="Arial" w:cs="Arial"/>
          <w:sz w:val="24"/>
          <w:szCs w:val="24"/>
        </w:rPr>
        <w:footnoteReference w:id="47"/>
      </w:r>
      <w:r w:rsidR="00061035" w:rsidRPr="009237D2">
        <w:rPr>
          <w:rFonts w:ascii="Arial" w:hAnsi="Arial" w:cs="Arial"/>
          <w:sz w:val="24"/>
          <w:szCs w:val="24"/>
        </w:rPr>
        <w:t>. Działalność warsztatów dedykowana jest osobom z niepełnosprawnościami, które są niezdolne do zatrudnienia i ma na celu pozyskanie lub przywrócenie umiejętności niezbędnych do jego podjęcia. Cel ten jest realizowany poprzez terapię zajęciową ukierunkowan</w:t>
      </w:r>
      <w:r w:rsidR="001D3292">
        <w:rPr>
          <w:rFonts w:ascii="Arial" w:hAnsi="Arial" w:cs="Arial"/>
          <w:sz w:val="24"/>
          <w:szCs w:val="24"/>
        </w:rPr>
        <w:t>ą</w:t>
      </w:r>
      <w:r w:rsidR="00061035" w:rsidRPr="009237D2">
        <w:rPr>
          <w:rFonts w:ascii="Arial" w:hAnsi="Arial" w:cs="Arial"/>
          <w:sz w:val="24"/>
          <w:szCs w:val="24"/>
        </w:rPr>
        <w:t xml:space="preserve"> zarówno na umiejętności zawodowe, jak i czynności życia codziennego. Podstawą </w:t>
      </w:r>
      <w:r w:rsidR="00061035" w:rsidRPr="009237D2">
        <w:rPr>
          <w:rFonts w:ascii="Arial" w:hAnsi="Arial" w:cs="Arial"/>
          <w:sz w:val="24"/>
          <w:szCs w:val="24"/>
        </w:rPr>
        <w:lastRenderedPageBreak/>
        <w:t>terapii zajęciowej jest indywidualny program rehabilitacji, który podlega ocenie – okresowej oraz kompleksowej (co najmniej raz na 3 lata)</w:t>
      </w:r>
      <w:r w:rsidR="00061035" w:rsidRPr="009237D2">
        <w:rPr>
          <w:rStyle w:val="Odwoanieprzypisudolnego"/>
          <w:rFonts w:ascii="Arial" w:hAnsi="Arial" w:cs="Arial"/>
          <w:sz w:val="24"/>
          <w:szCs w:val="24"/>
        </w:rPr>
        <w:footnoteReference w:id="48"/>
      </w:r>
      <w:r w:rsidR="00061035" w:rsidRPr="009237D2">
        <w:rPr>
          <w:rFonts w:ascii="Arial" w:hAnsi="Arial" w:cs="Arial"/>
          <w:sz w:val="24"/>
          <w:szCs w:val="24"/>
        </w:rPr>
        <w:t>.</w:t>
      </w:r>
    </w:p>
    <w:p w14:paraId="272DAA04" w14:textId="72D2557C" w:rsidR="00BD6C8D" w:rsidRPr="009237D2" w:rsidRDefault="00061035" w:rsidP="00D92BAD">
      <w:pPr>
        <w:spacing w:after="0" w:line="360" w:lineRule="auto"/>
        <w:rPr>
          <w:rFonts w:ascii="Arial" w:hAnsi="Arial" w:cs="Arial"/>
          <w:sz w:val="24"/>
          <w:szCs w:val="24"/>
        </w:rPr>
      </w:pPr>
      <w:r w:rsidRPr="009237D2">
        <w:rPr>
          <w:rFonts w:ascii="Arial" w:hAnsi="Arial" w:cs="Arial"/>
          <w:sz w:val="24"/>
          <w:szCs w:val="24"/>
        </w:rPr>
        <w:t xml:space="preserve">W województwie funkcjonuje </w:t>
      </w:r>
      <w:r w:rsidR="00292B4D">
        <w:rPr>
          <w:rFonts w:ascii="Arial" w:hAnsi="Arial" w:cs="Arial"/>
          <w:sz w:val="24"/>
          <w:szCs w:val="24"/>
        </w:rPr>
        <w:t>50</w:t>
      </w:r>
      <w:r w:rsidRPr="009237D2">
        <w:rPr>
          <w:rFonts w:ascii="Arial" w:hAnsi="Arial" w:cs="Arial"/>
          <w:sz w:val="24"/>
          <w:szCs w:val="24"/>
        </w:rPr>
        <w:t xml:space="preserve"> warsztatów – w każdym powiecie z wyjątkiem Sopotu. </w:t>
      </w:r>
      <w:r w:rsidR="00BD6C8D" w:rsidRPr="009237D2">
        <w:rPr>
          <w:rFonts w:ascii="Arial" w:hAnsi="Arial" w:cs="Arial"/>
          <w:sz w:val="24"/>
          <w:szCs w:val="24"/>
        </w:rPr>
        <w:t>W roku oceny w warsztatach uczestniczyło 1,8 tys. osób – o 15 (0,8% mniej) niż w 2023 roku. Spadek odnotowano także w przypadku kadry WTZ – ubyło 21 osób (3,0%). Co jednak szczególnie ważne i wielokrotnie podejmowane przez kadrę zarządzającą różnymi typami placówek, roczny koszt utrzymania placówek rośnie z</w:t>
      </w:r>
      <w:r w:rsidR="007B2C59" w:rsidRPr="009237D2">
        <w:rPr>
          <w:rFonts w:ascii="Arial" w:hAnsi="Arial" w:cs="Arial"/>
          <w:sz w:val="24"/>
          <w:szCs w:val="24"/>
        </w:rPr>
        <w:t> </w:t>
      </w:r>
      <w:r w:rsidR="00BD6C8D" w:rsidRPr="009237D2">
        <w:rPr>
          <w:rFonts w:ascii="Arial" w:hAnsi="Arial" w:cs="Arial"/>
          <w:sz w:val="24"/>
          <w:szCs w:val="24"/>
        </w:rPr>
        <w:t>roku na rok. W ostatnim roku</w:t>
      </w:r>
      <w:r w:rsidR="005F69F4">
        <w:rPr>
          <w:rFonts w:ascii="Arial" w:hAnsi="Arial" w:cs="Arial"/>
          <w:sz w:val="24"/>
          <w:szCs w:val="24"/>
        </w:rPr>
        <w:t>, w przypadku WTZ</w:t>
      </w:r>
      <w:r w:rsidR="00BD6C8D" w:rsidRPr="009237D2">
        <w:rPr>
          <w:rFonts w:ascii="Arial" w:hAnsi="Arial" w:cs="Arial"/>
          <w:sz w:val="24"/>
          <w:szCs w:val="24"/>
        </w:rPr>
        <w:t xml:space="preserve"> </w:t>
      </w:r>
      <w:r w:rsidR="007B2C59" w:rsidRPr="009237D2">
        <w:rPr>
          <w:rFonts w:ascii="Arial" w:hAnsi="Arial" w:cs="Arial"/>
          <w:sz w:val="24"/>
          <w:szCs w:val="24"/>
        </w:rPr>
        <w:t>był to wzrost o 7,2 mln zł, t.j.13,4%. Warto zwrócić uwagę, że tak istotny wzrost wystąpił mimo spadku liczby uczestników i kadry.</w:t>
      </w:r>
    </w:p>
    <w:p w14:paraId="6954EFF5" w14:textId="5EE1F4A2" w:rsidR="00FF2675" w:rsidRPr="009237D2" w:rsidRDefault="00FF2675" w:rsidP="00B100A3">
      <w:pPr>
        <w:pStyle w:val="Legenda"/>
        <w:keepNext/>
        <w:spacing w:before="240"/>
        <w:rPr>
          <w:rFonts w:ascii="Arial" w:hAnsi="Arial" w:cs="Arial"/>
          <w:i w:val="0"/>
          <w:color w:val="auto"/>
          <w:sz w:val="24"/>
        </w:rPr>
      </w:pPr>
      <w:bookmarkStart w:id="40" w:name="_Toc200614077"/>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12</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Wybrane dane dotyczące WTZ w latach 2022–2024</w:t>
      </w:r>
      <w:bookmarkEnd w:id="40"/>
    </w:p>
    <w:tbl>
      <w:tblPr>
        <w:tblW w:w="8995" w:type="dxa"/>
        <w:tblLayout w:type="fixed"/>
        <w:tblCellMar>
          <w:left w:w="70" w:type="dxa"/>
          <w:right w:w="70" w:type="dxa"/>
        </w:tblCellMar>
        <w:tblLook w:val="04A0" w:firstRow="1" w:lastRow="0" w:firstColumn="1" w:lastColumn="0" w:noHBand="0" w:noVBand="1"/>
      </w:tblPr>
      <w:tblGrid>
        <w:gridCol w:w="1838"/>
        <w:gridCol w:w="1418"/>
        <w:gridCol w:w="1417"/>
        <w:gridCol w:w="1418"/>
        <w:gridCol w:w="1559"/>
        <w:gridCol w:w="1345"/>
      </w:tblGrid>
      <w:tr w:rsidR="00FF2675" w:rsidRPr="009237D2" w14:paraId="57D03164" w14:textId="77777777" w:rsidTr="00B02443">
        <w:trPr>
          <w:trHeight w:val="312"/>
          <w:tblHeader/>
        </w:trPr>
        <w:tc>
          <w:tcPr>
            <w:tcW w:w="183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C850386" w14:textId="1B27DAB6" w:rsidR="00FF2675" w:rsidRPr="009237D2" w:rsidRDefault="00626892" w:rsidP="00FF2675">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41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5E50885" w14:textId="77777777" w:rsidR="00FF2675" w:rsidRPr="009237D2" w:rsidRDefault="00FF2675" w:rsidP="007B2C5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41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E848BD1" w14:textId="77777777" w:rsidR="00FF2675" w:rsidRPr="009237D2" w:rsidRDefault="00FF2675" w:rsidP="007B2C5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41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DF49EEC" w14:textId="77777777" w:rsidR="00FF2675" w:rsidRPr="009237D2" w:rsidRDefault="00FF2675" w:rsidP="007B2C5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55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C81C74F" w14:textId="77777777" w:rsidR="00FF2675" w:rsidRPr="009237D2" w:rsidRDefault="00FF2675" w:rsidP="007B2C5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34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9C7FA0B" w14:textId="77777777" w:rsidR="00FF2675" w:rsidRPr="009237D2" w:rsidRDefault="00FF2675" w:rsidP="007B2C5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FF2675" w:rsidRPr="009237D2" w14:paraId="12C47243" w14:textId="77777777" w:rsidTr="00626892">
        <w:trPr>
          <w:trHeight w:val="312"/>
        </w:trPr>
        <w:tc>
          <w:tcPr>
            <w:tcW w:w="183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03A869" w14:textId="77777777" w:rsidR="00FF2675" w:rsidRPr="009237D2" w:rsidRDefault="00FF2675" w:rsidP="00FF267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uczestnicy</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60B13D"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1 845</w:t>
            </w:r>
          </w:p>
        </w:tc>
        <w:tc>
          <w:tcPr>
            <w:tcW w:w="141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7C5CFC"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1 840</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07F1A3"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1 825</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CDB5A3"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13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BDE343"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-0,8%</w:t>
            </w:r>
          </w:p>
        </w:tc>
      </w:tr>
      <w:tr w:rsidR="00FF2675" w:rsidRPr="009237D2" w14:paraId="400AE67F" w14:textId="77777777" w:rsidTr="00626892">
        <w:trPr>
          <w:trHeight w:val="312"/>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601D8E" w14:textId="77777777" w:rsidR="00FF2675" w:rsidRPr="009237D2" w:rsidRDefault="00FF2675" w:rsidP="00FF267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kadra</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5A8051"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F971F3"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955EE7"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674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66A5C7"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F27F50"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FF2675" w:rsidRPr="009237D2" w14:paraId="0CDD91E2" w14:textId="77777777" w:rsidTr="00626892">
        <w:trPr>
          <w:trHeight w:val="312"/>
        </w:trPr>
        <w:tc>
          <w:tcPr>
            <w:tcW w:w="183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396615" w14:textId="77777777" w:rsidR="00FF2675" w:rsidRPr="009237D2" w:rsidRDefault="00FF2675" w:rsidP="00FF267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roczny koszt utrzymania</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0E2C91"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48 051 322</w:t>
            </w:r>
          </w:p>
        </w:tc>
        <w:tc>
          <w:tcPr>
            <w:tcW w:w="141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D070BF"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54 149 178</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822075"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61 398 411</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2416DF"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7 249 233</w:t>
            </w:r>
          </w:p>
        </w:tc>
        <w:tc>
          <w:tcPr>
            <w:tcW w:w="134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8E5848" w14:textId="77777777" w:rsidR="00FF2675" w:rsidRPr="009237D2" w:rsidRDefault="00FF2675" w:rsidP="00FF267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13,4%</w:t>
            </w:r>
          </w:p>
        </w:tc>
      </w:tr>
    </w:tbl>
    <w:p w14:paraId="6695A159" w14:textId="18D63F51" w:rsidR="00A933D7" w:rsidRPr="009237D2" w:rsidRDefault="00FF2675" w:rsidP="00061035">
      <w:pPr>
        <w:spacing w:line="360" w:lineRule="auto"/>
        <w:rPr>
          <w:rFonts w:ascii="Arial" w:hAnsi="Arial" w:cs="Arial"/>
          <w:sz w:val="24"/>
          <w:szCs w:val="24"/>
        </w:rPr>
      </w:pPr>
      <w:r w:rsidRPr="009237D2">
        <w:rPr>
          <w:rFonts w:ascii="Arial" w:hAnsi="Arial" w:cs="Arial"/>
          <w:sz w:val="24"/>
          <w:szCs w:val="24"/>
        </w:rPr>
        <w:t>Źródło: opracowanie własne na podstawie sprawozdań OZPS.</w:t>
      </w:r>
    </w:p>
    <w:p w14:paraId="39EDD0F6" w14:textId="26294D4F" w:rsidR="00A933D7" w:rsidRPr="009237D2" w:rsidRDefault="00A933D7" w:rsidP="00034FAE">
      <w:pPr>
        <w:pStyle w:val="Nagwek2"/>
        <w:numPr>
          <w:ilvl w:val="1"/>
          <w:numId w:val="7"/>
        </w:numPr>
        <w:spacing w:after="240"/>
        <w:rPr>
          <w:rFonts w:cs="Arial"/>
        </w:rPr>
      </w:pPr>
      <w:bookmarkStart w:id="41" w:name="_Toc200612434"/>
      <w:r w:rsidRPr="009237D2">
        <w:rPr>
          <w:rFonts w:cs="Arial"/>
        </w:rPr>
        <w:t>Zakłady aktywności zawodowej</w:t>
      </w:r>
      <w:bookmarkEnd w:id="41"/>
    </w:p>
    <w:p w14:paraId="1987A7BE" w14:textId="0E73D083" w:rsidR="00A933D7" w:rsidRPr="009237D2" w:rsidRDefault="002579EA" w:rsidP="006110A1">
      <w:pPr>
        <w:spacing w:line="360" w:lineRule="auto"/>
        <w:rPr>
          <w:rFonts w:ascii="Arial" w:hAnsi="Arial" w:cs="Arial"/>
          <w:sz w:val="24"/>
          <w:szCs w:val="24"/>
        </w:rPr>
      </w:pPr>
      <w:r w:rsidRPr="009237D2">
        <w:rPr>
          <w:rFonts w:ascii="Arial" w:hAnsi="Arial" w:cs="Arial"/>
          <w:sz w:val="24"/>
          <w:szCs w:val="24"/>
        </w:rPr>
        <w:t xml:space="preserve">Działalność w zakresie rehabilitacji społeczno-zawodowej osób z niepełnosprawnościami </w:t>
      </w:r>
      <w:r w:rsidR="00FE19BC">
        <w:rPr>
          <w:rFonts w:ascii="Arial" w:hAnsi="Arial" w:cs="Arial"/>
          <w:sz w:val="24"/>
          <w:szCs w:val="24"/>
        </w:rPr>
        <w:t xml:space="preserve">(OzN) </w:t>
      </w:r>
      <w:r w:rsidRPr="009237D2">
        <w:rPr>
          <w:rFonts w:ascii="Arial" w:hAnsi="Arial" w:cs="Arial"/>
          <w:sz w:val="24"/>
          <w:szCs w:val="24"/>
        </w:rPr>
        <w:t>realizują także zakłady aktywności zawodowej (ZAZ).</w:t>
      </w:r>
      <w:r w:rsidR="00B076FD" w:rsidRPr="009237D2">
        <w:rPr>
          <w:rFonts w:ascii="Arial" w:hAnsi="Arial" w:cs="Arial"/>
          <w:sz w:val="24"/>
          <w:szCs w:val="24"/>
        </w:rPr>
        <w:t xml:space="preserve"> Organizować je mogą gminy, powiaty, fundacje, stowarzyszenia oraz inne organizacje społeczne, których zadaniem statutowym jest wspomniana rehabilitacja OzN.</w:t>
      </w:r>
      <w:r w:rsidR="005E02FF" w:rsidRPr="009237D2">
        <w:rPr>
          <w:rFonts w:ascii="Arial" w:hAnsi="Arial" w:cs="Arial"/>
          <w:sz w:val="24"/>
          <w:szCs w:val="24"/>
        </w:rPr>
        <w:t xml:space="preserve"> Wśród warunków uzyskania statusu ZAZ wymienia się osiągnięcie wskaźnika zatrudnienia OzN na</w:t>
      </w:r>
      <w:r w:rsidR="00765902" w:rsidRPr="009237D2">
        <w:rPr>
          <w:rFonts w:ascii="Arial" w:hAnsi="Arial" w:cs="Arial"/>
          <w:sz w:val="24"/>
          <w:szCs w:val="24"/>
        </w:rPr>
        <w:t xml:space="preserve"> minimalnym</w:t>
      </w:r>
      <w:r w:rsidR="005E02FF" w:rsidRPr="009237D2">
        <w:rPr>
          <w:rFonts w:ascii="Arial" w:hAnsi="Arial" w:cs="Arial"/>
          <w:sz w:val="24"/>
          <w:szCs w:val="24"/>
        </w:rPr>
        <w:t xml:space="preserve"> poziomie 70% ogólnej liczby osób zatrudnionych</w:t>
      </w:r>
      <w:r w:rsidR="00765902" w:rsidRPr="009237D2">
        <w:rPr>
          <w:rFonts w:ascii="Arial" w:hAnsi="Arial" w:cs="Arial"/>
          <w:sz w:val="24"/>
          <w:szCs w:val="24"/>
        </w:rPr>
        <w:t>, a w szczególności wskaźnik ten powinny zasilać osoby skierowane do pracy przez powiatowe urzędy pracy</w:t>
      </w:r>
      <w:r w:rsidR="00765902" w:rsidRPr="009237D2">
        <w:rPr>
          <w:rStyle w:val="Odwoanieprzypisudolnego"/>
          <w:rFonts w:ascii="Arial" w:hAnsi="Arial" w:cs="Arial"/>
          <w:sz w:val="24"/>
          <w:szCs w:val="24"/>
        </w:rPr>
        <w:footnoteReference w:id="49"/>
      </w:r>
      <w:r w:rsidR="00765902" w:rsidRPr="009237D2">
        <w:rPr>
          <w:rFonts w:ascii="Arial" w:hAnsi="Arial" w:cs="Arial"/>
          <w:sz w:val="24"/>
          <w:szCs w:val="24"/>
        </w:rPr>
        <w:t>.</w:t>
      </w:r>
    </w:p>
    <w:p w14:paraId="0519AF89" w14:textId="5432880B" w:rsidR="00765902" w:rsidRPr="009237D2" w:rsidRDefault="00765902" w:rsidP="006110A1">
      <w:pPr>
        <w:spacing w:line="360" w:lineRule="auto"/>
        <w:rPr>
          <w:rFonts w:ascii="Arial" w:hAnsi="Arial" w:cs="Arial"/>
          <w:sz w:val="24"/>
          <w:szCs w:val="24"/>
        </w:rPr>
      </w:pPr>
      <w:r w:rsidRPr="009237D2">
        <w:rPr>
          <w:rFonts w:ascii="Arial" w:hAnsi="Arial" w:cs="Arial"/>
          <w:sz w:val="24"/>
          <w:szCs w:val="24"/>
        </w:rPr>
        <w:lastRenderedPageBreak/>
        <w:t>W województwie od lat funkcjonują 2 ZAZ-y: w Czarnem oraz w Sztumie.</w:t>
      </w:r>
      <w:r w:rsidR="00140E70" w:rsidRPr="009237D2">
        <w:rPr>
          <w:rFonts w:ascii="Arial" w:hAnsi="Arial" w:cs="Arial"/>
          <w:sz w:val="24"/>
          <w:szCs w:val="24"/>
        </w:rPr>
        <w:t xml:space="preserve"> </w:t>
      </w:r>
      <w:r w:rsidR="00467E78" w:rsidRPr="009237D2">
        <w:rPr>
          <w:rFonts w:ascii="Arial" w:hAnsi="Arial" w:cs="Arial"/>
          <w:sz w:val="24"/>
          <w:szCs w:val="24"/>
        </w:rPr>
        <w:t>Według stanu na koniec grudnia</w:t>
      </w:r>
      <w:r w:rsidR="005D6BAC" w:rsidRPr="009237D2">
        <w:rPr>
          <w:rFonts w:ascii="Arial" w:hAnsi="Arial" w:cs="Arial"/>
          <w:sz w:val="24"/>
          <w:szCs w:val="24"/>
        </w:rPr>
        <w:t xml:space="preserve"> było w nich zatrudnionych ogółem 155 osób, a wskaźnik zatrudnienia OzN wyniósł 77,6%. Stan ten zmniejszył się o 1 osobę w porównaniu do tożsamego okresu 2023 roku.</w:t>
      </w:r>
    </w:p>
    <w:p w14:paraId="08D69039" w14:textId="045EAC7E" w:rsidR="00124C80" w:rsidRPr="009237D2" w:rsidRDefault="005D6BAC" w:rsidP="006110A1">
      <w:pPr>
        <w:spacing w:line="360" w:lineRule="auto"/>
        <w:rPr>
          <w:rFonts w:ascii="Arial" w:hAnsi="Arial" w:cs="Arial"/>
          <w:sz w:val="24"/>
          <w:szCs w:val="24"/>
        </w:rPr>
      </w:pPr>
      <w:r w:rsidRPr="009237D2">
        <w:rPr>
          <w:rFonts w:ascii="Arial" w:hAnsi="Arial" w:cs="Arial"/>
          <w:sz w:val="24"/>
          <w:szCs w:val="24"/>
        </w:rPr>
        <w:t>Analizując zmiany struktury zatrudnienia OzN z uwzględnieniem stopni i rodzajów niepełnosprawności w ostatnim roku, ubyła 1 osoba legitymująca się umiarkowanym stopniem niepełnosprawności ze wskazaniem schorzeń szczególnych.</w:t>
      </w:r>
      <w:r w:rsidR="006110A1" w:rsidRPr="009237D2">
        <w:rPr>
          <w:rFonts w:ascii="Arial" w:hAnsi="Arial" w:cs="Arial"/>
          <w:sz w:val="24"/>
          <w:szCs w:val="24"/>
        </w:rPr>
        <w:t xml:space="preserve"> Wzrost o 2 osoby odnotowano dla zatrudnienia osób ze znacznym stopniem niepełnosprawności, co na poziomie rodzajów schorzeń było rezultatem wzrostu o 4 os</w:t>
      </w:r>
      <w:r w:rsidR="009E02C2">
        <w:rPr>
          <w:rFonts w:ascii="Arial" w:hAnsi="Arial" w:cs="Arial"/>
          <w:sz w:val="24"/>
          <w:szCs w:val="24"/>
        </w:rPr>
        <w:t>oby</w:t>
      </w:r>
      <w:r w:rsidR="006110A1" w:rsidRPr="009237D2">
        <w:rPr>
          <w:rFonts w:ascii="Arial" w:hAnsi="Arial" w:cs="Arial"/>
          <w:sz w:val="24"/>
          <w:szCs w:val="24"/>
        </w:rPr>
        <w:t xml:space="preserve"> ze schorzeniami szczególnymi oraz ubytku 1 osoby niewidomej</w:t>
      </w:r>
      <w:r w:rsidR="006110A1" w:rsidRPr="009237D2">
        <w:rPr>
          <w:rStyle w:val="Odwoanieprzypisudolnego"/>
          <w:rFonts w:ascii="Arial" w:hAnsi="Arial" w:cs="Arial"/>
          <w:sz w:val="24"/>
          <w:szCs w:val="24"/>
        </w:rPr>
        <w:footnoteReference w:id="50"/>
      </w:r>
      <w:r w:rsidR="006110A1" w:rsidRPr="009237D2">
        <w:rPr>
          <w:rFonts w:ascii="Arial" w:hAnsi="Arial" w:cs="Arial"/>
          <w:sz w:val="24"/>
          <w:szCs w:val="24"/>
        </w:rPr>
        <w:t xml:space="preserve">. </w:t>
      </w:r>
      <w:r w:rsidRPr="009237D2">
        <w:rPr>
          <w:rFonts w:ascii="Arial" w:hAnsi="Arial" w:cs="Arial"/>
          <w:sz w:val="24"/>
          <w:szCs w:val="24"/>
        </w:rPr>
        <w:t>W</w:t>
      </w:r>
      <w:r w:rsidR="009E02C2">
        <w:rPr>
          <w:rFonts w:ascii="Arial" w:hAnsi="Arial" w:cs="Arial"/>
          <w:sz w:val="24"/>
          <w:szCs w:val="24"/>
        </w:rPr>
        <w:t> </w:t>
      </w:r>
      <w:r w:rsidRPr="009237D2">
        <w:rPr>
          <w:rFonts w:ascii="Arial" w:hAnsi="Arial" w:cs="Arial"/>
          <w:sz w:val="24"/>
          <w:szCs w:val="24"/>
        </w:rPr>
        <w:t>przypadku osób z orzeczonym lekkim stopniem niepełnosprawności nie wystąpiły żadne zmiany.</w:t>
      </w:r>
    </w:p>
    <w:p w14:paraId="4DBBFB28" w14:textId="7F2A4C6C" w:rsidR="00591819" w:rsidRPr="009237D2" w:rsidRDefault="00591819" w:rsidP="000675CD">
      <w:pPr>
        <w:pStyle w:val="Legenda"/>
        <w:keepNext/>
        <w:spacing w:before="240"/>
        <w:rPr>
          <w:rFonts w:ascii="Arial" w:hAnsi="Arial" w:cs="Arial"/>
          <w:i w:val="0"/>
          <w:color w:val="auto"/>
          <w:sz w:val="24"/>
        </w:rPr>
      </w:pPr>
      <w:bookmarkStart w:id="42" w:name="_Toc200614078"/>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13</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Zatrudnienie w zakładach aktywności zawodowej w latach 2021-2023</w:t>
      </w:r>
      <w:bookmarkEnd w:id="42"/>
    </w:p>
    <w:tbl>
      <w:tblPr>
        <w:tblW w:w="8995" w:type="dxa"/>
        <w:tblLayout w:type="fixed"/>
        <w:tblCellMar>
          <w:left w:w="70" w:type="dxa"/>
          <w:right w:w="70" w:type="dxa"/>
        </w:tblCellMar>
        <w:tblLook w:val="04A0" w:firstRow="1" w:lastRow="0" w:firstColumn="1" w:lastColumn="0" w:noHBand="0" w:noVBand="1"/>
      </w:tblPr>
      <w:tblGrid>
        <w:gridCol w:w="3660"/>
        <w:gridCol w:w="1067"/>
        <w:gridCol w:w="1067"/>
        <w:gridCol w:w="1067"/>
        <w:gridCol w:w="1067"/>
        <w:gridCol w:w="1067"/>
      </w:tblGrid>
      <w:tr w:rsidR="004F253E" w:rsidRPr="009237D2" w14:paraId="715BA693" w14:textId="77777777" w:rsidTr="006110A1">
        <w:trPr>
          <w:trHeight w:val="312"/>
          <w:tblHeader/>
        </w:trPr>
        <w:tc>
          <w:tcPr>
            <w:tcW w:w="36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691FE26" w14:textId="77777777" w:rsidR="004F253E" w:rsidRPr="009237D2" w:rsidRDefault="004F253E" w:rsidP="004F253E">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stopień i rodzaj niepełnosprawności</w:t>
            </w:r>
          </w:p>
        </w:tc>
        <w:tc>
          <w:tcPr>
            <w:tcW w:w="10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9CFCE7F" w14:textId="77777777" w:rsidR="004F253E" w:rsidRPr="009237D2" w:rsidRDefault="004F253E"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431BE0B" w14:textId="77777777" w:rsidR="004F253E" w:rsidRPr="009237D2" w:rsidRDefault="004F253E"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3549905" w14:textId="77777777" w:rsidR="004F253E" w:rsidRPr="009237D2" w:rsidRDefault="004F253E"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F7F1362" w14:textId="77777777" w:rsidR="004F253E" w:rsidRPr="009237D2" w:rsidRDefault="004F253E"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6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91763C7" w14:textId="77777777" w:rsidR="004F253E" w:rsidRPr="009237D2" w:rsidRDefault="004F253E"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B54DBE" w:rsidRPr="009237D2" w14:paraId="6D9D1FA8" w14:textId="77777777" w:rsidTr="005D6BAC">
        <w:trPr>
          <w:trHeight w:val="312"/>
        </w:trPr>
        <w:tc>
          <w:tcPr>
            <w:tcW w:w="3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125B13" w14:textId="77777777" w:rsidR="00B54DBE" w:rsidRPr="009237D2" w:rsidRDefault="00B54DBE" w:rsidP="00B54DB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 xml:space="preserve">lekki </w:t>
            </w:r>
            <w:r w:rsidRPr="009237D2">
              <w:rPr>
                <w:rFonts w:ascii="Arial" w:eastAsia="Times New Roman" w:hAnsi="Arial" w:cs="Arial"/>
                <w:color w:val="000000"/>
                <w:sz w:val="24"/>
                <w:szCs w:val="24"/>
                <w:lang w:eastAsia="pl-PL"/>
              </w:rPr>
              <w:t>ogółem, w tym:</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3CC38A"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266497"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EDDE6E"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7AF92E" w14:textId="10D9F3D8"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B61DAC" w14:textId="1DD5F9DB" w:rsidR="00B54DBE" w:rsidRPr="009237D2" w:rsidRDefault="00B54DBE" w:rsidP="00B54DB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54DBE" w:rsidRPr="009237D2" w14:paraId="41954E1E"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D45782" w14:textId="77777777" w:rsidR="00B54DBE" w:rsidRPr="009237D2" w:rsidRDefault="00B54DBE" w:rsidP="00B54DB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schorzenia szczególne</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DEA38"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7F57F0"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5D53C1"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2C41D" w14:textId="1BA5AD33"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0A84CC" w14:textId="77777777" w:rsidR="00B54DBE" w:rsidRPr="009237D2" w:rsidRDefault="00B54DBE" w:rsidP="00B54DB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54DBE" w:rsidRPr="009237D2" w14:paraId="7652E60B"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E29DBB" w14:textId="77777777" w:rsidR="00B54DBE" w:rsidRPr="009237D2" w:rsidRDefault="00B54DBE" w:rsidP="00B54DB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niewidomi</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C9D7B0"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646317"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3A2F69" w14:textId="77777777"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39C8FA" w14:textId="1322F8F0" w:rsidR="00B54DBE" w:rsidRPr="009237D2" w:rsidRDefault="00B54DBE" w:rsidP="00B54DB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E005FF" w14:textId="77777777" w:rsidR="00B54DBE" w:rsidRPr="009237D2" w:rsidRDefault="00B54DBE" w:rsidP="00B54DB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4F253E" w:rsidRPr="009237D2" w14:paraId="1473C9A2"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502F1A" w14:textId="77777777" w:rsidR="004F253E" w:rsidRPr="009237D2" w:rsidRDefault="004F253E" w:rsidP="004F25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umiarkowany</w:t>
            </w:r>
            <w:r w:rsidRPr="009237D2">
              <w:rPr>
                <w:rFonts w:ascii="Arial" w:eastAsia="Times New Roman" w:hAnsi="Arial" w:cs="Arial"/>
                <w:color w:val="000000"/>
                <w:sz w:val="24"/>
                <w:szCs w:val="24"/>
                <w:lang w:eastAsia="pl-PL"/>
              </w:rPr>
              <w:t xml:space="preserve"> ogółem, w tym:</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BE311"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EF39"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9034B2"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428C72"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12CDF3" w14:textId="1BEC813F"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r w:rsidR="00E23332">
              <w:rPr>
                <w:rFonts w:ascii="Arial" w:eastAsia="Times New Roman" w:hAnsi="Arial" w:cs="Arial"/>
                <w:color w:val="000000"/>
                <w:sz w:val="24"/>
                <w:szCs w:val="24"/>
                <w:lang w:eastAsia="pl-PL"/>
              </w:rPr>
              <w:t>8</w:t>
            </w:r>
            <w:r w:rsidRPr="009237D2">
              <w:rPr>
                <w:rFonts w:ascii="Arial" w:eastAsia="Times New Roman" w:hAnsi="Arial" w:cs="Arial"/>
                <w:color w:val="000000"/>
                <w:sz w:val="24"/>
                <w:szCs w:val="24"/>
                <w:lang w:eastAsia="pl-PL"/>
              </w:rPr>
              <w:t>%</w:t>
            </w:r>
          </w:p>
        </w:tc>
      </w:tr>
      <w:tr w:rsidR="004F253E" w:rsidRPr="009237D2" w14:paraId="1651113B"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0B03F9" w14:textId="77777777" w:rsidR="004F253E" w:rsidRPr="009237D2" w:rsidRDefault="004F253E" w:rsidP="004F25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schorzenia szczególne</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A4432B"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B1AF0D"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9544E3"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809707"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2EA3DD"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4F253E" w:rsidRPr="009237D2" w14:paraId="6EB566DC"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0EC3E6" w14:textId="77777777" w:rsidR="004F253E" w:rsidRPr="009237D2" w:rsidRDefault="004F253E" w:rsidP="004F25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niewidomi</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E22A0"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032652"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1FB99"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7DCDF5" w14:textId="31A49858" w:rsidR="004F253E" w:rsidRPr="009237D2" w:rsidRDefault="00B54DB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324BD" w14:textId="77777777" w:rsidR="004F253E" w:rsidRPr="009237D2" w:rsidRDefault="004F253E" w:rsidP="004F25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4F253E" w:rsidRPr="009237D2" w14:paraId="008AD39A"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37FE08" w14:textId="77777777" w:rsidR="004F253E" w:rsidRPr="009237D2" w:rsidRDefault="004F253E" w:rsidP="004F25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znaczny</w:t>
            </w:r>
            <w:r w:rsidRPr="009237D2">
              <w:rPr>
                <w:rFonts w:ascii="Arial" w:eastAsia="Times New Roman" w:hAnsi="Arial" w:cs="Arial"/>
                <w:color w:val="000000"/>
                <w:sz w:val="24"/>
                <w:szCs w:val="24"/>
                <w:lang w:eastAsia="pl-PL"/>
              </w:rPr>
              <w:t xml:space="preserve"> ogółem, w tym:</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195957"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852FAD"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82EE37"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65</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F9A32D"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F5BE1B" w14:textId="257004DE" w:rsidR="004F253E" w:rsidRPr="009237D2" w:rsidRDefault="00E23332" w:rsidP="004F253E">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3,2</w:t>
            </w:r>
            <w:r w:rsidR="004F253E" w:rsidRPr="009237D2">
              <w:rPr>
                <w:rFonts w:ascii="Arial" w:eastAsia="Times New Roman" w:hAnsi="Arial" w:cs="Arial"/>
                <w:color w:val="000000"/>
                <w:sz w:val="24"/>
                <w:szCs w:val="24"/>
                <w:lang w:eastAsia="pl-PL"/>
              </w:rPr>
              <w:t>%</w:t>
            </w:r>
          </w:p>
        </w:tc>
      </w:tr>
      <w:tr w:rsidR="004F253E" w:rsidRPr="009237D2" w14:paraId="0486AD8E"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45A7D" w14:textId="77777777" w:rsidR="004F253E" w:rsidRPr="009237D2" w:rsidRDefault="004F253E" w:rsidP="004F25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schorzenia szczególne</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705950"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1F0038"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5839FE"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B569FD"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AFE8E6"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16,7%</w:t>
            </w:r>
          </w:p>
        </w:tc>
      </w:tr>
      <w:tr w:rsidR="004F253E" w:rsidRPr="009237D2" w14:paraId="0149A203" w14:textId="77777777" w:rsidTr="00591819">
        <w:trPr>
          <w:trHeight w:val="312"/>
        </w:trPr>
        <w:tc>
          <w:tcPr>
            <w:tcW w:w="3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BCC693" w14:textId="77777777" w:rsidR="004F253E" w:rsidRPr="009237D2" w:rsidRDefault="004F253E" w:rsidP="004F25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niewidomi</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1AD2C4"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14691E"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117B6A"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B87157"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E0FCA8" w14:textId="77777777" w:rsidR="004F253E" w:rsidRPr="009237D2" w:rsidRDefault="004F253E" w:rsidP="004F25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bl>
    <w:p w14:paraId="2FF10713" w14:textId="13717F0A" w:rsidR="00591819" w:rsidRPr="009237D2" w:rsidRDefault="00591819" w:rsidP="00777639">
      <w:pPr>
        <w:spacing w:line="240" w:lineRule="auto"/>
        <w:rPr>
          <w:rFonts w:ascii="Arial" w:hAnsi="Arial" w:cs="Arial"/>
          <w:sz w:val="24"/>
          <w:szCs w:val="24"/>
        </w:rPr>
      </w:pPr>
      <w:r w:rsidRPr="009237D2">
        <w:rPr>
          <w:rFonts w:ascii="Arial" w:hAnsi="Arial" w:cs="Arial"/>
          <w:sz w:val="24"/>
          <w:szCs w:val="24"/>
        </w:rPr>
        <w:t>Źródło: opracowanie własne na podstawie sprawozdań ZAZ; Biuro Pełnomocnika</w:t>
      </w:r>
      <w:r w:rsidR="00777639" w:rsidRPr="009237D2">
        <w:rPr>
          <w:rFonts w:ascii="Arial" w:hAnsi="Arial" w:cs="Arial"/>
          <w:sz w:val="24"/>
          <w:szCs w:val="24"/>
        </w:rPr>
        <w:t xml:space="preserve"> Rządu do</w:t>
      </w:r>
      <w:r w:rsidRPr="009237D2">
        <w:rPr>
          <w:rFonts w:ascii="Arial" w:hAnsi="Arial" w:cs="Arial"/>
          <w:sz w:val="24"/>
          <w:szCs w:val="24"/>
        </w:rPr>
        <w:t xml:space="preserve"> </w:t>
      </w:r>
      <w:r w:rsidR="00777639" w:rsidRPr="009237D2">
        <w:rPr>
          <w:rFonts w:ascii="Arial" w:hAnsi="Arial" w:cs="Arial"/>
          <w:sz w:val="24"/>
          <w:szCs w:val="24"/>
        </w:rPr>
        <w:t>Spraw Osób Niepełnosprawnych</w:t>
      </w:r>
      <w:r w:rsidRPr="009237D2">
        <w:rPr>
          <w:rFonts w:ascii="Arial" w:hAnsi="Arial" w:cs="Arial"/>
          <w:sz w:val="24"/>
          <w:szCs w:val="24"/>
        </w:rPr>
        <w:t>.</w:t>
      </w:r>
    </w:p>
    <w:p w14:paraId="54780D81" w14:textId="61076052" w:rsidR="00A933D7" w:rsidRPr="009237D2" w:rsidRDefault="00A933D7" w:rsidP="00034FAE">
      <w:pPr>
        <w:pStyle w:val="Nagwek2"/>
        <w:numPr>
          <w:ilvl w:val="1"/>
          <w:numId w:val="7"/>
        </w:numPr>
        <w:spacing w:after="240"/>
        <w:rPr>
          <w:rFonts w:cs="Arial"/>
        </w:rPr>
      </w:pPr>
      <w:bookmarkStart w:id="43" w:name="_Toc200612435"/>
      <w:r w:rsidRPr="009237D2">
        <w:rPr>
          <w:rFonts w:cs="Arial"/>
        </w:rPr>
        <w:t>Przedsiębiorstwa społeczne</w:t>
      </w:r>
      <w:bookmarkEnd w:id="43"/>
    </w:p>
    <w:p w14:paraId="24FA47B7" w14:textId="7EFFFF72" w:rsidR="0065415A" w:rsidRPr="009237D2" w:rsidRDefault="005146C9" w:rsidP="0065415A">
      <w:pPr>
        <w:spacing w:line="360" w:lineRule="auto"/>
        <w:rPr>
          <w:rFonts w:ascii="Arial" w:hAnsi="Arial" w:cs="Arial"/>
          <w:sz w:val="24"/>
          <w:szCs w:val="24"/>
        </w:rPr>
      </w:pPr>
      <w:r w:rsidRPr="009237D2">
        <w:rPr>
          <w:rFonts w:ascii="Arial" w:hAnsi="Arial" w:cs="Arial"/>
          <w:sz w:val="24"/>
          <w:szCs w:val="24"/>
        </w:rPr>
        <w:t xml:space="preserve">Statut przedsiębiorstwa społecznego </w:t>
      </w:r>
      <w:r w:rsidR="00A73212" w:rsidRPr="009237D2">
        <w:rPr>
          <w:rFonts w:ascii="Arial" w:hAnsi="Arial" w:cs="Arial"/>
          <w:sz w:val="24"/>
          <w:szCs w:val="24"/>
        </w:rPr>
        <w:t xml:space="preserve">(PS) </w:t>
      </w:r>
      <w:r w:rsidRPr="009237D2">
        <w:rPr>
          <w:rFonts w:ascii="Arial" w:hAnsi="Arial" w:cs="Arial"/>
          <w:sz w:val="24"/>
          <w:szCs w:val="24"/>
        </w:rPr>
        <w:t>może posiadać spółdzielnia socjalna, spółdzielnia pracy (w tym spółdzielnia inwalidów, niewidomych, produkcji rolnej)</w:t>
      </w:r>
      <w:r w:rsidR="00C65DE1" w:rsidRPr="009237D2">
        <w:rPr>
          <w:rFonts w:ascii="Arial" w:hAnsi="Arial" w:cs="Arial"/>
          <w:sz w:val="24"/>
          <w:szCs w:val="24"/>
        </w:rPr>
        <w:t xml:space="preserve">, organizacje pozarządowe (z włączeniami), związki wyznaniowe, stowarzyszenia </w:t>
      </w:r>
      <w:r w:rsidR="00C65DE1" w:rsidRPr="009237D2">
        <w:rPr>
          <w:rFonts w:ascii="Arial" w:hAnsi="Arial" w:cs="Arial"/>
          <w:sz w:val="24"/>
          <w:szCs w:val="24"/>
        </w:rPr>
        <w:lastRenderedPageBreak/>
        <w:t>jednostek samorządu terytorialnego, a także spółki akcyjne, spółki z ograniczoną odpowiedzialnością oraz kluby sportowe – pod warunkiem przekazywania całości dochodu na realizację celów statutowych</w:t>
      </w:r>
      <w:r w:rsidR="00C65DE1" w:rsidRPr="009237D2">
        <w:rPr>
          <w:rStyle w:val="Odwoanieprzypisudolnego"/>
          <w:rFonts w:ascii="Arial" w:hAnsi="Arial" w:cs="Arial"/>
          <w:sz w:val="24"/>
          <w:szCs w:val="24"/>
        </w:rPr>
        <w:footnoteReference w:id="51"/>
      </w:r>
      <w:r w:rsidR="00C65DE1" w:rsidRPr="009237D2">
        <w:rPr>
          <w:rFonts w:ascii="Arial" w:hAnsi="Arial" w:cs="Arial"/>
          <w:sz w:val="24"/>
          <w:szCs w:val="24"/>
        </w:rPr>
        <w:t>.</w:t>
      </w:r>
      <w:r w:rsidR="00A97CAD" w:rsidRPr="009237D2">
        <w:rPr>
          <w:rFonts w:ascii="Arial" w:hAnsi="Arial" w:cs="Arial"/>
          <w:sz w:val="24"/>
          <w:szCs w:val="24"/>
        </w:rPr>
        <w:t xml:space="preserve"> Jednostki te muszą prowadzić działalność odpłatną pożytku publicznego, działalność gospodarczą lub inną działalność o charakterze odpłatnym.</w:t>
      </w:r>
    </w:p>
    <w:p w14:paraId="307E6BD6" w14:textId="322E34C5" w:rsidR="00551B8C" w:rsidRPr="009237D2" w:rsidRDefault="0065415A" w:rsidP="006A0DB9">
      <w:pPr>
        <w:spacing w:line="360" w:lineRule="auto"/>
        <w:rPr>
          <w:rFonts w:ascii="Arial" w:hAnsi="Arial" w:cs="Arial"/>
          <w:sz w:val="24"/>
          <w:szCs w:val="24"/>
        </w:rPr>
      </w:pPr>
      <w:r w:rsidRPr="009237D2">
        <w:rPr>
          <w:rFonts w:ascii="Arial" w:hAnsi="Arial" w:cs="Arial"/>
          <w:sz w:val="24"/>
          <w:szCs w:val="24"/>
        </w:rPr>
        <w:t>Przedsiębiorstwo społeczne działa na rzecz rozwoju lokalnego, a jego celem jest</w:t>
      </w:r>
      <w:r w:rsidR="00A73212" w:rsidRPr="009237D2">
        <w:rPr>
          <w:rFonts w:ascii="Arial" w:hAnsi="Arial" w:cs="Arial"/>
          <w:sz w:val="24"/>
          <w:szCs w:val="24"/>
        </w:rPr>
        <w:t xml:space="preserve"> reintegracja społeczno-zawodowa osób zagrożonych wykluczeniem społecznym lub realizacja usług społecznych. PS musi zatrudniać co najmniej 3 osoby na podstawie umowy o pracę lub spółdzielczej umowy o pracę, a minimalnym wymiar zatrudnienia wynosi ½ etatu</w:t>
      </w:r>
      <w:r w:rsidR="00A73212" w:rsidRPr="009237D2">
        <w:rPr>
          <w:rStyle w:val="Odwoanieprzypisudolnego"/>
          <w:rFonts w:ascii="Arial" w:hAnsi="Arial" w:cs="Arial"/>
          <w:sz w:val="24"/>
          <w:szCs w:val="24"/>
        </w:rPr>
        <w:footnoteReference w:id="52"/>
      </w:r>
      <w:r w:rsidR="00A73212" w:rsidRPr="009237D2">
        <w:rPr>
          <w:rFonts w:ascii="Arial" w:hAnsi="Arial" w:cs="Arial"/>
          <w:sz w:val="24"/>
          <w:szCs w:val="24"/>
        </w:rPr>
        <w:t>.</w:t>
      </w:r>
    </w:p>
    <w:p w14:paraId="31AB2642" w14:textId="7B086973" w:rsidR="006A0DB9" w:rsidRPr="009237D2" w:rsidRDefault="006A0DB9" w:rsidP="00093E1E">
      <w:pPr>
        <w:spacing w:line="360" w:lineRule="auto"/>
        <w:rPr>
          <w:rFonts w:ascii="Arial" w:hAnsi="Arial" w:cs="Arial"/>
          <w:sz w:val="24"/>
          <w:szCs w:val="24"/>
        </w:rPr>
      </w:pPr>
      <w:r w:rsidRPr="009237D2">
        <w:rPr>
          <w:rFonts w:ascii="Arial" w:hAnsi="Arial" w:cs="Arial"/>
          <w:sz w:val="24"/>
          <w:szCs w:val="24"/>
        </w:rPr>
        <w:t>Status przedsiębiorstwa społecznego w drodze decyzji nadaje wojewoda</w:t>
      </w:r>
      <w:r w:rsidRPr="009237D2">
        <w:rPr>
          <w:rStyle w:val="Odwoanieprzypisudolnego"/>
          <w:rFonts w:ascii="Arial" w:hAnsi="Arial" w:cs="Arial"/>
          <w:sz w:val="24"/>
          <w:szCs w:val="24"/>
        </w:rPr>
        <w:footnoteReference w:id="53"/>
      </w:r>
      <w:r w:rsidRPr="009237D2">
        <w:rPr>
          <w:rFonts w:ascii="Arial" w:hAnsi="Arial" w:cs="Arial"/>
          <w:sz w:val="24"/>
          <w:szCs w:val="24"/>
        </w:rPr>
        <w:t>, a podmioty te są zobowiązane do przekazania mu rocznego sprawozdania w</w:t>
      </w:r>
      <w:r w:rsidR="00093E1E" w:rsidRPr="009237D2">
        <w:rPr>
          <w:rFonts w:ascii="Arial" w:hAnsi="Arial" w:cs="Arial"/>
          <w:sz w:val="24"/>
          <w:szCs w:val="24"/>
        </w:rPr>
        <w:t> </w:t>
      </w:r>
      <w:r w:rsidRPr="009237D2">
        <w:rPr>
          <w:rFonts w:ascii="Arial" w:hAnsi="Arial" w:cs="Arial"/>
          <w:sz w:val="24"/>
          <w:szCs w:val="24"/>
        </w:rPr>
        <w:t>terminie do 31 marca za rok poprzedni</w:t>
      </w:r>
      <w:r w:rsidRPr="009237D2">
        <w:rPr>
          <w:rStyle w:val="Odwoanieprzypisudolnego"/>
          <w:rFonts w:ascii="Arial" w:hAnsi="Arial" w:cs="Arial"/>
          <w:sz w:val="24"/>
          <w:szCs w:val="24"/>
        </w:rPr>
        <w:footnoteReference w:id="54"/>
      </w:r>
      <w:r w:rsidRPr="009237D2">
        <w:rPr>
          <w:rFonts w:ascii="Arial" w:hAnsi="Arial" w:cs="Arial"/>
          <w:sz w:val="24"/>
          <w:szCs w:val="24"/>
        </w:rPr>
        <w:t>.</w:t>
      </w:r>
    </w:p>
    <w:p w14:paraId="0CC26747" w14:textId="1E29249E" w:rsidR="00093E1E" w:rsidRPr="009237D2" w:rsidRDefault="00093E1E" w:rsidP="00D92BAD">
      <w:pPr>
        <w:spacing w:after="0" w:line="360" w:lineRule="auto"/>
        <w:rPr>
          <w:rFonts w:ascii="Arial" w:hAnsi="Arial" w:cs="Arial"/>
          <w:sz w:val="24"/>
          <w:szCs w:val="24"/>
        </w:rPr>
      </w:pPr>
      <w:r w:rsidRPr="009237D2">
        <w:rPr>
          <w:rFonts w:ascii="Arial" w:hAnsi="Arial" w:cs="Arial"/>
          <w:sz w:val="24"/>
          <w:szCs w:val="24"/>
        </w:rPr>
        <w:t>W roku oceny w województwie funkcjonowało 65 przedsiębiorstw społecznych. Względem 2023 roku ich liczba wzrosła o 10.</w:t>
      </w:r>
    </w:p>
    <w:p w14:paraId="541FDAD5" w14:textId="79C8488E" w:rsidR="00777639" w:rsidRPr="009237D2" w:rsidRDefault="00777639" w:rsidP="00B100A3">
      <w:pPr>
        <w:pStyle w:val="Legenda"/>
        <w:keepNext/>
        <w:spacing w:before="240"/>
        <w:rPr>
          <w:rFonts w:ascii="Arial" w:hAnsi="Arial" w:cs="Arial"/>
          <w:i w:val="0"/>
          <w:color w:val="auto"/>
          <w:sz w:val="24"/>
        </w:rPr>
      </w:pPr>
      <w:bookmarkStart w:id="44" w:name="_Toc200614079"/>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Przedsiębiorstwa społeczne w układzie powiatów według stanu na 31.12.2024 r.</w:t>
      </w:r>
      <w:bookmarkEnd w:id="44"/>
    </w:p>
    <w:tbl>
      <w:tblPr>
        <w:tblW w:w="8995" w:type="dxa"/>
        <w:tblLayout w:type="fixed"/>
        <w:tblCellMar>
          <w:left w:w="70" w:type="dxa"/>
          <w:right w:w="70" w:type="dxa"/>
        </w:tblCellMar>
        <w:tblLook w:val="04A0" w:firstRow="1" w:lastRow="0" w:firstColumn="1" w:lastColumn="0" w:noHBand="0" w:noVBand="1"/>
      </w:tblPr>
      <w:tblGrid>
        <w:gridCol w:w="4497"/>
        <w:gridCol w:w="4498"/>
      </w:tblGrid>
      <w:tr w:rsidR="00591819" w:rsidRPr="009237D2" w14:paraId="543549EC" w14:textId="77777777" w:rsidTr="00093E1E">
        <w:trPr>
          <w:trHeight w:val="312"/>
          <w:tblHeader/>
        </w:trPr>
        <w:tc>
          <w:tcPr>
            <w:tcW w:w="449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9C692D6" w14:textId="77777777" w:rsidR="00591819" w:rsidRPr="009237D2" w:rsidRDefault="00591819" w:rsidP="00591819">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449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1FBCEB2" w14:textId="77777777" w:rsidR="00591819" w:rsidRPr="009237D2" w:rsidRDefault="00591819" w:rsidP="00093E1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przedsiębiorstw społecznych</w:t>
            </w:r>
          </w:p>
        </w:tc>
      </w:tr>
      <w:tr w:rsidR="00591819" w:rsidRPr="009237D2" w14:paraId="43E21FD5"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61B29C"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0DD647"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591819" w:rsidRPr="009237D2" w14:paraId="5F1CBA89"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EC1781"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4E83A3"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r>
      <w:tr w:rsidR="00591819" w:rsidRPr="009237D2" w14:paraId="539DE901"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2D0E0F"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813A15"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r>
      <w:tr w:rsidR="00591819" w:rsidRPr="009237D2" w14:paraId="06D82587"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00C019"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D67F22"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r>
      <w:tr w:rsidR="00591819" w:rsidRPr="009237D2" w14:paraId="4999A3A7"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246E5B"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AA6961"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r>
      <w:tr w:rsidR="00591819" w:rsidRPr="009237D2" w14:paraId="0EABCE9D"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80959"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FB6057"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591819" w:rsidRPr="009237D2" w14:paraId="2A99CB31"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220AD0"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05CD17"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r>
      <w:tr w:rsidR="00591819" w:rsidRPr="009237D2" w14:paraId="354C35CD"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14D67D"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756262"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591819" w:rsidRPr="009237D2" w14:paraId="0685F67D"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B8B80A"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7924D0"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r>
      <w:tr w:rsidR="00591819" w:rsidRPr="009237D2" w14:paraId="7D9F341F"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4DD25B"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nowodworski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8BC8B2"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r>
      <w:tr w:rsidR="00591819" w:rsidRPr="009237D2" w14:paraId="7E4F4B32"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9F72D6"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05530A"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r>
      <w:tr w:rsidR="00591819" w:rsidRPr="009237D2" w14:paraId="5453FE18"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04AF95"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D0BF9F"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r>
      <w:tr w:rsidR="00591819" w:rsidRPr="009237D2" w14:paraId="61167C86"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47B590"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0D1CCC"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r>
      <w:tr w:rsidR="00591819" w:rsidRPr="009237D2" w14:paraId="4C826122"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B40649"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61DDAF"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r>
      <w:tr w:rsidR="00591819" w:rsidRPr="009237D2" w14:paraId="20119672"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D53808"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D36D36"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r>
      <w:tr w:rsidR="00591819" w:rsidRPr="009237D2" w14:paraId="54D17854"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5677B"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1FD23D"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591819" w:rsidRPr="009237D2" w14:paraId="25C9B664"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020643"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B6E059"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r>
      <w:tr w:rsidR="00591819" w:rsidRPr="009237D2" w14:paraId="407C304E"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66CEB4"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4A7F4"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591819" w:rsidRPr="009237D2" w14:paraId="0CC1517D"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55F321"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5D2E2D"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r>
      <w:tr w:rsidR="00591819" w:rsidRPr="009237D2" w14:paraId="5DB70B88"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FD36B"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4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E93C0"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r>
      <w:tr w:rsidR="00591819" w:rsidRPr="009237D2" w14:paraId="040801F0" w14:textId="77777777" w:rsidTr="00591819">
        <w:trPr>
          <w:trHeight w:val="312"/>
        </w:trPr>
        <w:tc>
          <w:tcPr>
            <w:tcW w:w="44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4257FE" w14:textId="77777777" w:rsidR="00591819" w:rsidRPr="009237D2" w:rsidRDefault="00591819" w:rsidP="00591819">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44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368137" w14:textId="77777777" w:rsidR="00591819" w:rsidRPr="009237D2" w:rsidRDefault="00591819" w:rsidP="00591819">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65</w:t>
            </w:r>
          </w:p>
        </w:tc>
      </w:tr>
    </w:tbl>
    <w:p w14:paraId="40EE76C8" w14:textId="4111B22D" w:rsidR="00A933D7" w:rsidRPr="009237D2" w:rsidRDefault="00591819" w:rsidP="00093E1E">
      <w:pPr>
        <w:spacing w:line="240" w:lineRule="auto"/>
        <w:rPr>
          <w:rFonts w:ascii="Arial" w:hAnsi="Arial" w:cs="Arial"/>
          <w:sz w:val="24"/>
          <w:szCs w:val="24"/>
        </w:rPr>
      </w:pPr>
      <w:r w:rsidRPr="009237D2">
        <w:rPr>
          <w:rFonts w:ascii="Arial" w:hAnsi="Arial" w:cs="Arial"/>
          <w:sz w:val="24"/>
          <w:szCs w:val="24"/>
        </w:rPr>
        <w:t xml:space="preserve">Źródło: opracowanie własne na podstawie </w:t>
      </w:r>
      <w:r w:rsidR="00777639" w:rsidRPr="009237D2">
        <w:rPr>
          <w:rFonts w:ascii="Arial" w:hAnsi="Arial" w:cs="Arial"/>
          <w:sz w:val="24"/>
          <w:szCs w:val="24"/>
        </w:rPr>
        <w:t>danych Rejestru Jednostek Pomocy Społecznej</w:t>
      </w:r>
      <w:r w:rsidRPr="009237D2">
        <w:rPr>
          <w:rFonts w:ascii="Arial" w:hAnsi="Arial" w:cs="Arial"/>
          <w:sz w:val="24"/>
          <w:szCs w:val="24"/>
        </w:rPr>
        <w:t>.</w:t>
      </w:r>
    </w:p>
    <w:p w14:paraId="67219003" w14:textId="2C29AD32" w:rsidR="00A933D7" w:rsidRPr="009237D2" w:rsidRDefault="00A933D7" w:rsidP="00034FAE">
      <w:pPr>
        <w:pStyle w:val="Nagwek2"/>
        <w:numPr>
          <w:ilvl w:val="1"/>
          <w:numId w:val="7"/>
        </w:numPr>
        <w:spacing w:after="240"/>
        <w:rPr>
          <w:rFonts w:cs="Arial"/>
        </w:rPr>
      </w:pPr>
      <w:bookmarkStart w:id="45" w:name="_Toc200612436"/>
      <w:r w:rsidRPr="009237D2">
        <w:rPr>
          <w:rFonts w:cs="Arial"/>
        </w:rPr>
        <w:t>Spółdzielnie socjalne</w:t>
      </w:r>
      <w:bookmarkEnd w:id="45"/>
    </w:p>
    <w:p w14:paraId="55E62D8E" w14:textId="0AB88169" w:rsidR="00A933D7" w:rsidRPr="009237D2" w:rsidRDefault="00786138" w:rsidP="00786138">
      <w:pPr>
        <w:spacing w:line="360" w:lineRule="auto"/>
        <w:rPr>
          <w:rFonts w:ascii="Arial" w:hAnsi="Arial" w:cs="Arial"/>
          <w:sz w:val="24"/>
          <w:szCs w:val="24"/>
        </w:rPr>
      </w:pPr>
      <w:r w:rsidRPr="009237D2">
        <w:rPr>
          <w:rFonts w:ascii="Arial" w:hAnsi="Arial" w:cs="Arial"/>
          <w:sz w:val="24"/>
          <w:szCs w:val="24"/>
        </w:rPr>
        <w:t>Jednym z podmiotów ekonomii społecznej są spółdzielnie socjalne, które prowadzą działalność gospodarczą ukierunkowaną na społeczną i zawodową reintegrację osób tworzących tę spółdzielnię i/lub w niej zatrudnionych</w:t>
      </w:r>
      <w:r w:rsidRPr="009237D2">
        <w:rPr>
          <w:rStyle w:val="Odwoanieprzypisudolnego"/>
          <w:rFonts w:ascii="Arial" w:hAnsi="Arial" w:cs="Arial"/>
          <w:sz w:val="24"/>
          <w:szCs w:val="24"/>
        </w:rPr>
        <w:footnoteReference w:id="55"/>
      </w:r>
      <w:r w:rsidRPr="009237D2">
        <w:rPr>
          <w:rFonts w:ascii="Arial" w:hAnsi="Arial" w:cs="Arial"/>
          <w:sz w:val="24"/>
          <w:szCs w:val="24"/>
        </w:rPr>
        <w:t>.</w:t>
      </w:r>
    </w:p>
    <w:p w14:paraId="21EE29E2" w14:textId="138E4254" w:rsidR="007C0EA9" w:rsidRPr="009237D2" w:rsidRDefault="00786138" w:rsidP="00D92BAD">
      <w:pPr>
        <w:spacing w:after="0" w:line="360" w:lineRule="auto"/>
        <w:rPr>
          <w:rFonts w:ascii="Arial" w:hAnsi="Arial" w:cs="Arial"/>
          <w:sz w:val="24"/>
          <w:szCs w:val="24"/>
        </w:rPr>
      </w:pPr>
      <w:r w:rsidRPr="009237D2">
        <w:rPr>
          <w:rFonts w:ascii="Arial" w:hAnsi="Arial" w:cs="Arial"/>
          <w:sz w:val="24"/>
          <w:szCs w:val="24"/>
        </w:rPr>
        <w:t>Według danych Krajowego Rejestru Sądowego w 2024 roku w województwie</w:t>
      </w:r>
      <w:r w:rsidR="006E5926" w:rsidRPr="009237D2">
        <w:rPr>
          <w:rFonts w:ascii="Arial" w:hAnsi="Arial" w:cs="Arial"/>
          <w:sz w:val="24"/>
          <w:szCs w:val="24"/>
        </w:rPr>
        <w:t xml:space="preserve"> czynnie</w:t>
      </w:r>
      <w:r w:rsidRPr="009237D2">
        <w:rPr>
          <w:rFonts w:ascii="Arial" w:hAnsi="Arial" w:cs="Arial"/>
          <w:sz w:val="24"/>
          <w:szCs w:val="24"/>
        </w:rPr>
        <w:t xml:space="preserve"> działało 81 spółdzielni socjalnych</w:t>
      </w:r>
      <w:r w:rsidR="008B3A83" w:rsidRPr="009237D2">
        <w:rPr>
          <w:rFonts w:ascii="Arial" w:hAnsi="Arial" w:cs="Arial"/>
          <w:sz w:val="24"/>
          <w:szCs w:val="24"/>
        </w:rPr>
        <w:t xml:space="preserve"> – o 21 więcej niż przed rokiem (+35,0%)</w:t>
      </w:r>
      <w:r w:rsidR="006E5926" w:rsidRPr="009237D2">
        <w:rPr>
          <w:rFonts w:ascii="Arial" w:hAnsi="Arial" w:cs="Arial"/>
          <w:sz w:val="24"/>
          <w:szCs w:val="24"/>
        </w:rPr>
        <w:t>.</w:t>
      </w:r>
      <w:r w:rsidR="008B3A83" w:rsidRPr="009237D2">
        <w:rPr>
          <w:rFonts w:ascii="Arial" w:hAnsi="Arial" w:cs="Arial"/>
          <w:sz w:val="24"/>
          <w:szCs w:val="24"/>
        </w:rPr>
        <w:t xml:space="preserve"> Najwięcej spółdzielni przybyło w powiecie wejherowskim (+3; 300,0%), zaś największy ubytek odnotowano w powiecie nowodworskim – w 2023 roku funkcjonowała tam 1 spółdzielnia socjalna, która zakończyła swoje działanie.</w:t>
      </w:r>
    </w:p>
    <w:p w14:paraId="693A345B" w14:textId="4606FB52" w:rsidR="00892771" w:rsidRPr="009237D2" w:rsidRDefault="00892771" w:rsidP="00B100A3">
      <w:pPr>
        <w:pStyle w:val="Legenda"/>
        <w:keepNext/>
        <w:spacing w:before="240"/>
        <w:rPr>
          <w:rFonts w:ascii="Arial" w:hAnsi="Arial" w:cs="Arial"/>
          <w:i w:val="0"/>
          <w:color w:val="auto"/>
          <w:sz w:val="24"/>
        </w:rPr>
      </w:pPr>
      <w:bookmarkStart w:id="46" w:name="_Toc200614080"/>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15</w:t>
      </w:r>
      <w:r w:rsidRPr="009237D2">
        <w:rPr>
          <w:rFonts w:ascii="Arial" w:hAnsi="Arial" w:cs="Arial"/>
          <w:b/>
          <w:i w:val="0"/>
          <w:color w:val="auto"/>
          <w:sz w:val="24"/>
        </w:rPr>
        <w:fldChar w:fldCharType="end"/>
      </w:r>
      <w:r w:rsidRPr="009237D2">
        <w:rPr>
          <w:rFonts w:ascii="Arial" w:hAnsi="Arial" w:cs="Arial"/>
          <w:i w:val="0"/>
          <w:color w:val="auto"/>
          <w:sz w:val="24"/>
        </w:rPr>
        <w:t>. Liczba spółdzielni socjalnych funkcjonujących w latach 2022–2024</w:t>
      </w:r>
      <w:bookmarkEnd w:id="46"/>
    </w:p>
    <w:tbl>
      <w:tblPr>
        <w:tblW w:w="9015" w:type="dxa"/>
        <w:tblLayout w:type="fixed"/>
        <w:tblCellMar>
          <w:left w:w="70" w:type="dxa"/>
          <w:right w:w="70" w:type="dxa"/>
        </w:tblCellMar>
        <w:tblLook w:val="04A0" w:firstRow="1" w:lastRow="0" w:firstColumn="1" w:lastColumn="0" w:noHBand="0" w:noVBand="1"/>
      </w:tblPr>
      <w:tblGrid>
        <w:gridCol w:w="1980"/>
        <w:gridCol w:w="1407"/>
        <w:gridCol w:w="1407"/>
        <w:gridCol w:w="1407"/>
        <w:gridCol w:w="1407"/>
        <w:gridCol w:w="1407"/>
      </w:tblGrid>
      <w:tr w:rsidR="0067362B" w:rsidRPr="009237D2" w14:paraId="66CDFE15" w14:textId="77777777" w:rsidTr="00B100A3">
        <w:trPr>
          <w:trHeight w:val="324"/>
          <w:tblHeader/>
        </w:trPr>
        <w:tc>
          <w:tcPr>
            <w:tcW w:w="19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1508F8D" w14:textId="77777777" w:rsidR="0067362B" w:rsidRPr="009237D2" w:rsidRDefault="0067362B" w:rsidP="0067362B">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40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AA019E5" w14:textId="77777777" w:rsidR="0067362B" w:rsidRPr="009237D2" w:rsidRDefault="006736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40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B0E41D5" w14:textId="77777777" w:rsidR="0067362B" w:rsidRPr="009237D2" w:rsidRDefault="006736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40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D004179" w14:textId="77777777" w:rsidR="0067362B" w:rsidRPr="009237D2" w:rsidRDefault="006736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40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DDCA887" w14:textId="77777777" w:rsidR="0067362B" w:rsidRPr="009237D2" w:rsidRDefault="006736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40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53A409F" w14:textId="77777777" w:rsidR="0067362B" w:rsidRPr="009237D2" w:rsidRDefault="006736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67362B" w:rsidRPr="009237D2" w14:paraId="4D9FCC1F"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99622B"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57CCBC"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561C38"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85549B"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0B83FF" w14:textId="74382DFA"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D37E43"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454A537F"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669DCD"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C08177"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336A5A"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3DA69"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5EAE35"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4E0CB5"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66,7%</w:t>
            </w:r>
          </w:p>
        </w:tc>
      </w:tr>
      <w:tr w:rsidR="0067362B" w:rsidRPr="009237D2" w14:paraId="67BC311A"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71FD83"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176447"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6EE1E5"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DCC976"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298157" w14:textId="1C41EBEA"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53DFC3"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4419749F"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B496A0"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034C58"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94AC19"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9B3D02"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804E5D" w14:textId="1F344016"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4B416B"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58A7429B"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9BCDEE"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37F8F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568C2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4B49AD"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562A6B"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A62A08"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80,0%</w:t>
            </w:r>
          </w:p>
        </w:tc>
      </w:tr>
      <w:tr w:rsidR="0067362B" w:rsidRPr="009237D2" w14:paraId="378B2689"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B31C03"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kościerski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46618E"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193C7C"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3227DB"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2FC8FD"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E4FDF"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200,0%</w:t>
            </w:r>
          </w:p>
        </w:tc>
      </w:tr>
      <w:tr w:rsidR="0067362B" w:rsidRPr="009237D2" w14:paraId="61EFCAF4"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521E5F"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642317"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A2F782"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FDFB03"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937230"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907BF3"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r>
      <w:tr w:rsidR="0067362B" w:rsidRPr="009237D2" w14:paraId="22D36914"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49DCE4"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BE008"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BE7E82"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7EE6A"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51F9EE" w14:textId="12FBD95A"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EDD364"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7BDE1CFF"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72F2FB"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E046B0"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04924F"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6DC40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05B168" w14:textId="0211C41A"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73C876"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16FDA363"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0B6371"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2A2D2"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5D11AE"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7C0D50"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178C61"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7148AA"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-100,0%</w:t>
            </w:r>
          </w:p>
        </w:tc>
      </w:tr>
      <w:tr w:rsidR="0067362B" w:rsidRPr="009237D2" w14:paraId="782F8653"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71C996"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4F30F1"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158942"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3F7E9F"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E964D7"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CE6618"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50,0%</w:t>
            </w:r>
          </w:p>
        </w:tc>
      </w:tr>
      <w:tr w:rsidR="0067362B" w:rsidRPr="009237D2" w14:paraId="57658A03"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4115AA"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8E9CF"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5E75E0"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DCFDC0"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F6D76"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174958"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16,7%</w:t>
            </w:r>
          </w:p>
        </w:tc>
      </w:tr>
      <w:tr w:rsidR="0067362B" w:rsidRPr="009237D2" w14:paraId="1F1F1BC6"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6C7525"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D70765"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43B0BD"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E03706"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ABBE77" w14:textId="1DF9E280"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B6BA8B"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67795BFC"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93407"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CDB3C1"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75CA55"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DFE2D7"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0E2248"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45E54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25,0%</w:t>
            </w:r>
          </w:p>
        </w:tc>
      </w:tr>
      <w:tr w:rsidR="0067362B" w:rsidRPr="009237D2" w14:paraId="3E457083"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CABD2C"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C806AB"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B4A51D"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2F1EF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C3532D"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5ACBB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33,3%</w:t>
            </w:r>
          </w:p>
        </w:tc>
      </w:tr>
      <w:tr w:rsidR="0067362B" w:rsidRPr="009237D2" w14:paraId="74CCB31E"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FA2D4E"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A8C967"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33381"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BD9D2"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801931"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5346B6"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300,0%</w:t>
            </w:r>
          </w:p>
        </w:tc>
      </w:tr>
      <w:tr w:rsidR="0067362B" w:rsidRPr="009237D2" w14:paraId="7E8151CA"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00819A"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78ECF3"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2717CB"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C8A7B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D67FE1"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F4AC43"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25,0%</w:t>
            </w:r>
          </w:p>
        </w:tc>
      </w:tr>
      <w:tr w:rsidR="0067362B" w:rsidRPr="009237D2" w14:paraId="614617C1"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2BAF37"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ED9C23"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BA54F"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51A330"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EE39F6" w14:textId="5C0224DD"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325DD3"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78090D54"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0A387B"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25B0B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F8EA6A"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45DC9E"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2D79C1" w14:textId="0E2B93EB"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A4D195"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58DCFBBF"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51454E"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DC897E"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37D8A"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43FE03"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47BA1" w14:textId="5EA17ACA" w:rsidR="0067362B" w:rsidRPr="009237D2" w:rsidRDefault="00212B83"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B78E5A"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67362B" w:rsidRPr="009237D2" w14:paraId="18859B28" w14:textId="77777777" w:rsidTr="0067362B">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B2A6BA" w14:textId="77777777" w:rsidR="0067362B" w:rsidRPr="009237D2" w:rsidRDefault="0067362B" w:rsidP="006736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B30D54"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132E9B"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EF90AD"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81</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8E28AC"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c>
          <w:tcPr>
            <w:tcW w:w="140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BB1E49" w14:textId="77777777" w:rsidR="0067362B" w:rsidRPr="009237D2" w:rsidRDefault="0067362B" w:rsidP="006736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35,0%</w:t>
            </w:r>
          </w:p>
        </w:tc>
      </w:tr>
    </w:tbl>
    <w:p w14:paraId="2C1519E8" w14:textId="10C5B22F" w:rsidR="00892771" w:rsidRPr="009237D2" w:rsidRDefault="00892771" w:rsidP="00892771">
      <w:pPr>
        <w:spacing w:line="240" w:lineRule="auto"/>
        <w:rPr>
          <w:rFonts w:ascii="Arial" w:hAnsi="Arial" w:cs="Arial"/>
          <w:sz w:val="24"/>
          <w:szCs w:val="24"/>
        </w:rPr>
      </w:pPr>
      <w:r w:rsidRPr="009237D2">
        <w:rPr>
          <w:rFonts w:ascii="Arial" w:hAnsi="Arial" w:cs="Arial"/>
          <w:sz w:val="24"/>
          <w:szCs w:val="24"/>
        </w:rPr>
        <w:t>Źródło: opracowanie własne na podstawie danych Krajowego Rejestru Sądowego.</w:t>
      </w:r>
    </w:p>
    <w:p w14:paraId="776EB40D" w14:textId="77EEDC78" w:rsidR="007C0EA9" w:rsidRPr="009237D2" w:rsidRDefault="008B3A83" w:rsidP="00D92BAD">
      <w:pPr>
        <w:spacing w:after="0" w:line="360" w:lineRule="auto"/>
        <w:rPr>
          <w:rFonts w:ascii="Arial" w:hAnsi="Arial" w:cs="Arial"/>
          <w:sz w:val="24"/>
          <w:szCs w:val="24"/>
        </w:rPr>
      </w:pPr>
      <w:r w:rsidRPr="009237D2">
        <w:rPr>
          <w:rFonts w:ascii="Arial" w:hAnsi="Arial" w:cs="Arial"/>
          <w:sz w:val="24"/>
          <w:szCs w:val="24"/>
        </w:rPr>
        <w:t>Jednostki samorządu terytorialnego mogą inicjować lub partycypować w funkcjonowaniu spółdzielni socjalnych. W roku oceny taka sytuacja dotyczyła 22 spółdzielni, a ich liczba pozostała na poziomie sprzed roku. Choć ich liczba się nie zmieniła, odnotowano zmiany w strukturze zatrudnienia. Liczba osób zatrudnionych ogółem zwiększyła się o 113,2%, a ponadto odnotowano wzrost o 10,3% liczby zatrudnionych OzN, osób pozostających bez zatrudnienia oraz osób usamodzielnianych.</w:t>
      </w:r>
    </w:p>
    <w:p w14:paraId="1DCC7470" w14:textId="0F23839D" w:rsidR="00B100A3" w:rsidRPr="009237D2" w:rsidRDefault="00B100A3" w:rsidP="00B100A3">
      <w:pPr>
        <w:pStyle w:val="Legenda"/>
        <w:keepNext/>
        <w:spacing w:before="240"/>
        <w:rPr>
          <w:rFonts w:ascii="Arial" w:hAnsi="Arial" w:cs="Arial"/>
          <w:i w:val="0"/>
          <w:color w:val="auto"/>
          <w:sz w:val="24"/>
        </w:rPr>
      </w:pPr>
      <w:bookmarkStart w:id="47" w:name="_Toc200614081"/>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Wybrane dane dotyczące spółdzielni socjalnych dla których założycielem lub członkiem jest JST</w:t>
      </w:r>
      <w:r w:rsidR="002F2001">
        <w:rPr>
          <w:rFonts w:ascii="Arial" w:hAnsi="Arial" w:cs="Arial"/>
          <w:i w:val="0"/>
          <w:color w:val="auto"/>
          <w:sz w:val="24"/>
        </w:rPr>
        <w:t xml:space="preserve"> w latach</w:t>
      </w:r>
      <w:r w:rsidRPr="009237D2">
        <w:rPr>
          <w:rFonts w:ascii="Arial" w:hAnsi="Arial" w:cs="Arial"/>
          <w:i w:val="0"/>
          <w:color w:val="auto"/>
          <w:sz w:val="24"/>
        </w:rPr>
        <w:t xml:space="preserve"> 2022-2024</w:t>
      </w:r>
      <w:bookmarkEnd w:id="47"/>
    </w:p>
    <w:tbl>
      <w:tblPr>
        <w:tblW w:w="8995" w:type="dxa"/>
        <w:tblLayout w:type="fixed"/>
        <w:tblCellMar>
          <w:left w:w="70" w:type="dxa"/>
          <w:right w:w="70" w:type="dxa"/>
        </w:tblCellMar>
        <w:tblLook w:val="04A0" w:firstRow="1" w:lastRow="0" w:firstColumn="1" w:lastColumn="0" w:noHBand="0" w:noVBand="1"/>
      </w:tblPr>
      <w:tblGrid>
        <w:gridCol w:w="3539"/>
        <w:gridCol w:w="1091"/>
        <w:gridCol w:w="1091"/>
        <w:gridCol w:w="1091"/>
        <w:gridCol w:w="1091"/>
        <w:gridCol w:w="1092"/>
      </w:tblGrid>
      <w:tr w:rsidR="00B100A3" w:rsidRPr="009237D2" w14:paraId="06BBBE4C" w14:textId="77777777" w:rsidTr="00B100A3">
        <w:trPr>
          <w:trHeight w:val="312"/>
          <w:tblHeader/>
        </w:trPr>
        <w:tc>
          <w:tcPr>
            <w:tcW w:w="353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B3153AB" w14:textId="2E319390" w:rsidR="00B100A3" w:rsidRPr="009237D2" w:rsidRDefault="00A96EBC" w:rsidP="00B100A3">
            <w:pPr>
              <w:spacing w:after="0" w:line="240" w:lineRule="auto"/>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obszar danych</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E639067" w14:textId="77777777" w:rsidR="00B100A3" w:rsidRPr="009237D2" w:rsidRDefault="00B100A3"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CA78B9E" w14:textId="77777777" w:rsidR="00B100A3" w:rsidRPr="009237D2" w:rsidRDefault="00B100A3"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2A4222F" w14:textId="77777777" w:rsidR="00B100A3" w:rsidRPr="009237D2" w:rsidRDefault="00B100A3"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DC05399" w14:textId="77777777" w:rsidR="00B100A3" w:rsidRPr="009237D2" w:rsidRDefault="00B100A3"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9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653C50F" w14:textId="77777777" w:rsidR="00B100A3" w:rsidRPr="009237D2" w:rsidRDefault="00B100A3"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B100A3" w:rsidRPr="009237D2" w14:paraId="1CA964DD" w14:textId="77777777" w:rsidTr="00B100A3">
        <w:trPr>
          <w:trHeight w:val="271"/>
        </w:trPr>
        <w:tc>
          <w:tcPr>
            <w:tcW w:w="353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B80282C" w14:textId="77777777" w:rsidR="00B100A3" w:rsidRPr="009237D2" w:rsidRDefault="00B100A3" w:rsidP="00B100A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spółdzielni socjalnych</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921386"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03D91E"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AD1AC7"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E93E0D" w14:textId="3BD69CFF" w:rsidR="00B100A3" w:rsidRPr="009237D2" w:rsidRDefault="00212B8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FE5902" w14:textId="77777777" w:rsidR="00B100A3" w:rsidRPr="009237D2" w:rsidRDefault="00B100A3" w:rsidP="00B100A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100A3" w:rsidRPr="009237D2" w14:paraId="2E37B3E1" w14:textId="77777777" w:rsidTr="00B100A3">
        <w:trPr>
          <w:trHeight w:val="348"/>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8F4289" w14:textId="77777777" w:rsidR="00B100A3" w:rsidRPr="009237D2" w:rsidRDefault="00B100A3" w:rsidP="00B100A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zatrudnienie (stan na 31.12)</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F849D9"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220</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35FFFF"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266</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AA9E59"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567</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898575"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301</w:t>
            </w:r>
          </w:p>
        </w:tc>
        <w:tc>
          <w:tcPr>
            <w:tcW w:w="10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D1E47F"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113,2%</w:t>
            </w:r>
          </w:p>
        </w:tc>
      </w:tr>
      <w:tr w:rsidR="00B100A3" w:rsidRPr="009237D2" w14:paraId="26F35712" w14:textId="77777777" w:rsidTr="00B100A3">
        <w:trPr>
          <w:trHeight w:val="725"/>
        </w:trPr>
        <w:tc>
          <w:tcPr>
            <w:tcW w:w="353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9FC8D1D" w14:textId="77777777" w:rsidR="00B100A3" w:rsidRPr="009237D2" w:rsidRDefault="00B100A3" w:rsidP="00B100A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tym OzN, osoby pozostające bez zatrudnienia oraz osoby usamodzielniane</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BE6B39"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161</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2453CF"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136</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AFE778"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150</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4FB412"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10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BBE956"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10,3%</w:t>
            </w:r>
          </w:p>
        </w:tc>
      </w:tr>
    </w:tbl>
    <w:p w14:paraId="66B5E47C" w14:textId="6CB0F9EE" w:rsidR="00E75CA6" w:rsidRPr="009237D2" w:rsidRDefault="00B100A3" w:rsidP="008B3A83">
      <w:pPr>
        <w:spacing w:line="240" w:lineRule="auto"/>
        <w:rPr>
          <w:rFonts w:ascii="Arial" w:hAnsi="Arial" w:cs="Arial"/>
          <w:sz w:val="24"/>
          <w:szCs w:val="24"/>
        </w:rPr>
      </w:pPr>
      <w:r w:rsidRPr="009237D2">
        <w:rPr>
          <w:rFonts w:ascii="Arial" w:hAnsi="Arial" w:cs="Arial"/>
          <w:sz w:val="24"/>
          <w:szCs w:val="24"/>
        </w:rPr>
        <w:t>Źródło: opracowanie własne na podstawie sprawozdań OZPS.</w:t>
      </w:r>
      <w:r w:rsidR="00E75CA6" w:rsidRPr="009237D2">
        <w:rPr>
          <w:rFonts w:ascii="Arial" w:hAnsi="Arial" w:cs="Arial"/>
          <w:sz w:val="24"/>
          <w:szCs w:val="24"/>
        </w:rPr>
        <w:br w:type="page"/>
      </w:r>
    </w:p>
    <w:p w14:paraId="116E7685" w14:textId="7DEDB8CA" w:rsidR="00DC352C" w:rsidRPr="00FE7C19" w:rsidRDefault="00F47919" w:rsidP="00034FAE">
      <w:pPr>
        <w:pStyle w:val="Nagwek1"/>
        <w:numPr>
          <w:ilvl w:val="0"/>
          <w:numId w:val="7"/>
        </w:numPr>
        <w:spacing w:after="240"/>
        <w:rPr>
          <w:rFonts w:cs="Arial"/>
        </w:rPr>
      </w:pPr>
      <w:bookmarkStart w:id="48" w:name="_Toc200612437"/>
      <w:r w:rsidRPr="009237D2">
        <w:rPr>
          <w:rFonts w:cs="Arial"/>
        </w:rPr>
        <w:lastRenderedPageBreak/>
        <w:t>OSOBY W WIEKU SENIORALNYM</w:t>
      </w:r>
      <w:bookmarkEnd w:id="48"/>
    </w:p>
    <w:p w14:paraId="041B360C" w14:textId="77777777" w:rsidR="006A71A0" w:rsidRDefault="000870F0" w:rsidP="000870F0">
      <w:pPr>
        <w:spacing w:line="360" w:lineRule="auto"/>
        <w:rPr>
          <w:rFonts w:ascii="Arial" w:hAnsi="Arial" w:cs="Arial"/>
          <w:sz w:val="24"/>
        </w:rPr>
      </w:pPr>
      <w:r w:rsidRPr="000870F0">
        <w:rPr>
          <w:rFonts w:ascii="Arial" w:hAnsi="Arial" w:cs="Arial"/>
          <w:sz w:val="24"/>
        </w:rPr>
        <w:t>„O wszystkim decyduje demografia” to slogan, który zaczynamy traktować z coraz większą powagą przyglądając się danym demograficznym z kolejnych lat. Zmniejszająca się liczba ludności i starzenie się społeczeństwa, to największe wyzwania demograficzne na najbliższe dekady w Polsce</w:t>
      </w:r>
      <w:r w:rsidRPr="000870F0">
        <w:rPr>
          <w:rStyle w:val="Odwoanieprzypisudolnego"/>
          <w:rFonts w:ascii="Arial" w:hAnsi="Arial" w:cs="Arial"/>
          <w:sz w:val="24"/>
        </w:rPr>
        <w:footnoteReference w:id="56"/>
      </w:r>
      <w:r w:rsidRPr="000870F0">
        <w:rPr>
          <w:rFonts w:ascii="Arial" w:hAnsi="Arial" w:cs="Arial"/>
          <w:sz w:val="24"/>
        </w:rPr>
        <w:t>.</w:t>
      </w:r>
    </w:p>
    <w:p w14:paraId="1C7FC743" w14:textId="303984D5" w:rsidR="000870F0" w:rsidRPr="000870F0" w:rsidRDefault="000870F0" w:rsidP="000870F0">
      <w:pPr>
        <w:spacing w:line="360" w:lineRule="auto"/>
        <w:rPr>
          <w:rFonts w:ascii="Arial" w:hAnsi="Arial" w:cs="Arial"/>
          <w:sz w:val="24"/>
        </w:rPr>
      </w:pPr>
      <w:r w:rsidRPr="000870F0">
        <w:rPr>
          <w:rFonts w:ascii="Arial" w:hAnsi="Arial" w:cs="Arial"/>
          <w:sz w:val="24"/>
        </w:rPr>
        <w:t>Zmiany demograficzne, niezależnie od tego czy dotyczą wzrostu czy zmniejszania się populacji, zawsze niosą ze sobą potencjalne zagrożenia i wyzwania. Od</w:t>
      </w:r>
      <w:r w:rsidR="006A71A0">
        <w:rPr>
          <w:rFonts w:ascii="Arial" w:hAnsi="Arial" w:cs="Arial"/>
          <w:sz w:val="24"/>
        </w:rPr>
        <w:t> </w:t>
      </w:r>
      <w:r w:rsidRPr="000870F0">
        <w:rPr>
          <w:rFonts w:ascii="Arial" w:hAnsi="Arial" w:cs="Arial"/>
          <w:sz w:val="24"/>
        </w:rPr>
        <w:t xml:space="preserve">skutecznej polityki społecznej na szczeblu centralnym, regionalnym i tym podstawowym </w:t>
      </w:r>
      <w:r w:rsidR="006A71A0">
        <w:rPr>
          <w:rFonts w:ascii="Arial" w:hAnsi="Arial" w:cs="Arial"/>
          <w:sz w:val="24"/>
        </w:rPr>
        <w:t>–</w:t>
      </w:r>
      <w:r w:rsidRPr="000870F0">
        <w:rPr>
          <w:rFonts w:ascii="Arial" w:hAnsi="Arial" w:cs="Arial"/>
          <w:sz w:val="24"/>
        </w:rPr>
        <w:t xml:space="preserve"> gminnym, zależeć będzie to na ile uda się ograniczyć negatywne skutki zmian demograficznych oraz dobrze zmierzyć się z wyzwaniami, które one niosą.</w:t>
      </w:r>
    </w:p>
    <w:p w14:paraId="6D0C17F3" w14:textId="2B94108A" w:rsidR="000870F0" w:rsidRPr="000870F0" w:rsidRDefault="000870F0" w:rsidP="000870F0">
      <w:pPr>
        <w:spacing w:line="360" w:lineRule="auto"/>
        <w:rPr>
          <w:rFonts w:ascii="Arial" w:hAnsi="Arial" w:cs="Arial"/>
          <w:sz w:val="24"/>
        </w:rPr>
      </w:pPr>
      <w:r w:rsidRPr="000870F0">
        <w:rPr>
          <w:rFonts w:ascii="Arial" w:hAnsi="Arial" w:cs="Arial"/>
          <w:sz w:val="24"/>
        </w:rPr>
        <w:t xml:space="preserve">W polityce społecznej niezwykle ważny jest jej komponent dotyczący </w:t>
      </w:r>
      <w:r w:rsidR="006A71A0">
        <w:rPr>
          <w:rFonts w:ascii="Arial" w:hAnsi="Arial" w:cs="Arial"/>
          <w:sz w:val="24"/>
        </w:rPr>
        <w:t>osób w wieku</w:t>
      </w:r>
      <w:r w:rsidRPr="000870F0">
        <w:rPr>
          <w:rFonts w:ascii="Arial" w:hAnsi="Arial" w:cs="Arial"/>
          <w:sz w:val="24"/>
        </w:rPr>
        <w:t xml:space="preserve"> senioraln</w:t>
      </w:r>
      <w:r w:rsidR="006A71A0">
        <w:rPr>
          <w:rFonts w:ascii="Arial" w:hAnsi="Arial" w:cs="Arial"/>
          <w:sz w:val="24"/>
        </w:rPr>
        <w:t>ym</w:t>
      </w:r>
      <w:r w:rsidRPr="000870F0">
        <w:rPr>
          <w:rFonts w:ascii="Arial" w:hAnsi="Arial" w:cs="Arial"/>
          <w:sz w:val="24"/>
        </w:rPr>
        <w:t>. To</w:t>
      </w:r>
      <w:r w:rsidR="00FB5D9D">
        <w:rPr>
          <w:rFonts w:ascii="Arial" w:hAnsi="Arial" w:cs="Arial"/>
          <w:sz w:val="24"/>
        </w:rPr>
        <w:t>,</w:t>
      </w:r>
      <w:r w:rsidRPr="000870F0">
        <w:rPr>
          <w:rFonts w:ascii="Arial" w:hAnsi="Arial" w:cs="Arial"/>
          <w:sz w:val="24"/>
        </w:rPr>
        <w:t xml:space="preserve"> jak dzięki tej polityce uda się zadbać o zdrowie i profilaktykę seniorów, stworzyć dobre usługi skierowane do tej grupy wiekowej oraz sprawić, by</w:t>
      </w:r>
      <w:r w:rsidR="00FB5D9D">
        <w:rPr>
          <w:rFonts w:ascii="Arial" w:hAnsi="Arial" w:cs="Arial"/>
          <w:sz w:val="24"/>
        </w:rPr>
        <w:t> </w:t>
      </w:r>
      <w:r w:rsidRPr="000870F0">
        <w:rPr>
          <w:rFonts w:ascii="Arial" w:hAnsi="Arial" w:cs="Arial"/>
          <w:sz w:val="24"/>
        </w:rPr>
        <w:t>seniorzy jak najdłużej pozostawali aktywnymi na różnych polach członkami społeczeństwa, jest i będzie miarą</w:t>
      </w:r>
      <w:r w:rsidR="00FB5D9D">
        <w:rPr>
          <w:rFonts w:ascii="Arial" w:hAnsi="Arial" w:cs="Arial"/>
          <w:sz w:val="24"/>
        </w:rPr>
        <w:t xml:space="preserve"> jej</w:t>
      </w:r>
      <w:r w:rsidRPr="000870F0">
        <w:rPr>
          <w:rFonts w:ascii="Arial" w:hAnsi="Arial" w:cs="Arial"/>
          <w:sz w:val="24"/>
        </w:rPr>
        <w:t xml:space="preserve"> efektywności</w:t>
      </w:r>
      <w:r w:rsidRPr="000870F0">
        <w:rPr>
          <w:rStyle w:val="Odwoanieprzypisudolnego"/>
          <w:rFonts w:ascii="Arial" w:hAnsi="Arial" w:cs="Arial"/>
          <w:sz w:val="24"/>
        </w:rPr>
        <w:footnoteReference w:id="57"/>
      </w:r>
      <w:r w:rsidRPr="000870F0">
        <w:rPr>
          <w:rFonts w:ascii="Arial" w:hAnsi="Arial" w:cs="Arial"/>
          <w:sz w:val="24"/>
        </w:rPr>
        <w:t>.</w:t>
      </w:r>
    </w:p>
    <w:p w14:paraId="03FFB17A" w14:textId="467387E1" w:rsidR="000870F0" w:rsidRPr="000870F0" w:rsidRDefault="000870F0" w:rsidP="000870F0">
      <w:pPr>
        <w:spacing w:line="360" w:lineRule="auto"/>
        <w:rPr>
          <w:rFonts w:ascii="Arial" w:hAnsi="Arial" w:cs="Arial"/>
          <w:sz w:val="24"/>
        </w:rPr>
      </w:pPr>
      <w:r w:rsidRPr="000870F0">
        <w:rPr>
          <w:rFonts w:ascii="Arial" w:hAnsi="Arial" w:cs="Arial"/>
          <w:sz w:val="24"/>
        </w:rPr>
        <w:t xml:space="preserve">Nawoływanie do zmian w polityce społecznej i zwrócenie zdecydowanie większej uwagi na powiększającą się grupę seniorów jest już dziś stałą praktyką. „Demografia w końcu zmusi nas do tego, by inaczej spojrzeć na seniorów. Tylko dlaczego nasze podejście wobec nich zmienia się tak wolno? </w:t>
      </w:r>
      <w:r w:rsidR="00FB5D9D">
        <w:rPr>
          <w:rFonts w:ascii="Arial" w:hAnsi="Arial" w:cs="Arial"/>
          <w:sz w:val="24"/>
        </w:rPr>
        <w:t>–</w:t>
      </w:r>
      <w:r w:rsidRPr="000870F0">
        <w:rPr>
          <w:rFonts w:ascii="Arial" w:hAnsi="Arial" w:cs="Arial"/>
          <w:sz w:val="24"/>
        </w:rPr>
        <w:t xml:space="preserve"> Przyzwyczailiśmy się reagować na</w:t>
      </w:r>
      <w:r w:rsidR="00FB5D9D">
        <w:rPr>
          <w:rFonts w:ascii="Arial" w:hAnsi="Arial" w:cs="Arial"/>
          <w:sz w:val="24"/>
        </w:rPr>
        <w:t> </w:t>
      </w:r>
      <w:r w:rsidRPr="000870F0">
        <w:rPr>
          <w:rFonts w:ascii="Arial" w:hAnsi="Arial" w:cs="Arial"/>
          <w:sz w:val="24"/>
        </w:rPr>
        <w:t>krzyk. A dramaty ludzi starych toczą się w ciszy”</w:t>
      </w:r>
      <w:r w:rsidRPr="000870F0">
        <w:rPr>
          <w:rStyle w:val="Odwoanieprzypisudolnego"/>
          <w:rFonts w:ascii="Arial" w:hAnsi="Arial" w:cs="Arial"/>
          <w:sz w:val="24"/>
        </w:rPr>
        <w:footnoteReference w:id="58"/>
      </w:r>
      <w:r w:rsidRPr="000870F0">
        <w:rPr>
          <w:rFonts w:ascii="Arial" w:hAnsi="Arial" w:cs="Arial"/>
          <w:sz w:val="24"/>
        </w:rPr>
        <w:t xml:space="preserve"> – piszą Elżbieta Strzałkowska i</w:t>
      </w:r>
      <w:r w:rsidR="00FB5D9D">
        <w:rPr>
          <w:rFonts w:ascii="Arial" w:hAnsi="Arial" w:cs="Arial"/>
          <w:sz w:val="24"/>
        </w:rPr>
        <w:t> </w:t>
      </w:r>
      <w:r w:rsidRPr="000870F0">
        <w:rPr>
          <w:rFonts w:ascii="Arial" w:hAnsi="Arial" w:cs="Arial"/>
          <w:sz w:val="24"/>
        </w:rPr>
        <w:t xml:space="preserve">Grażyna Latos w książce </w:t>
      </w:r>
      <w:r w:rsidRPr="000870F0">
        <w:rPr>
          <w:rFonts w:ascii="Arial" w:hAnsi="Arial" w:cs="Arial"/>
          <w:i/>
          <w:sz w:val="24"/>
        </w:rPr>
        <w:t>Jak złodziej przyszła. Reportaże i rozmowy o starości</w:t>
      </w:r>
      <w:r w:rsidRPr="000870F0">
        <w:rPr>
          <w:rFonts w:ascii="Arial" w:hAnsi="Arial" w:cs="Arial"/>
          <w:sz w:val="24"/>
        </w:rPr>
        <w:t xml:space="preserve">. Chodzi więc o to, by poza sferą deklaratywną podejmować coraz więcej działań </w:t>
      </w:r>
      <w:r w:rsidRPr="000870F0">
        <w:rPr>
          <w:rFonts w:ascii="Arial" w:hAnsi="Arial" w:cs="Arial"/>
          <w:sz w:val="24"/>
        </w:rPr>
        <w:lastRenderedPageBreak/>
        <w:t>na</w:t>
      </w:r>
      <w:r w:rsidR="00BD1DEC">
        <w:rPr>
          <w:rFonts w:ascii="Arial" w:hAnsi="Arial" w:cs="Arial"/>
          <w:sz w:val="24"/>
        </w:rPr>
        <w:t> </w:t>
      </w:r>
      <w:r w:rsidRPr="000870F0">
        <w:rPr>
          <w:rFonts w:ascii="Arial" w:hAnsi="Arial" w:cs="Arial"/>
          <w:sz w:val="24"/>
        </w:rPr>
        <w:t>rzecz seniorów, by ta</w:t>
      </w:r>
      <w:r w:rsidR="00BD1DEC">
        <w:rPr>
          <w:rFonts w:ascii="Arial" w:hAnsi="Arial" w:cs="Arial"/>
          <w:sz w:val="24"/>
        </w:rPr>
        <w:t>,</w:t>
      </w:r>
      <w:r w:rsidRPr="000870F0">
        <w:rPr>
          <w:rFonts w:ascii="Arial" w:hAnsi="Arial" w:cs="Arial"/>
          <w:sz w:val="24"/>
        </w:rPr>
        <w:t xml:space="preserve"> przyrastająca z roku na rok</w:t>
      </w:r>
      <w:r w:rsidR="00BD1DEC">
        <w:rPr>
          <w:rFonts w:ascii="Arial" w:hAnsi="Arial" w:cs="Arial"/>
          <w:sz w:val="24"/>
        </w:rPr>
        <w:t>,</w:t>
      </w:r>
      <w:r w:rsidRPr="000870F0">
        <w:rPr>
          <w:rFonts w:ascii="Arial" w:hAnsi="Arial" w:cs="Arial"/>
          <w:sz w:val="24"/>
        </w:rPr>
        <w:t xml:space="preserve"> grupa nie miała przed sobą tylko perspektywy zamknięcia w swoich mieszkaniach czy też ośrodkach pomocy społecznej. W tym kontekście </w:t>
      </w:r>
      <w:r w:rsidR="00BD1DEC">
        <w:rPr>
          <w:rFonts w:ascii="Arial" w:hAnsi="Arial" w:cs="Arial"/>
          <w:sz w:val="24"/>
        </w:rPr>
        <w:t>o</w:t>
      </w:r>
      <w:r w:rsidRPr="000870F0">
        <w:rPr>
          <w:rFonts w:ascii="Arial" w:hAnsi="Arial" w:cs="Arial"/>
          <w:sz w:val="24"/>
        </w:rPr>
        <w:t xml:space="preserve">cena </w:t>
      </w:r>
      <w:r w:rsidR="00BD1DEC">
        <w:rPr>
          <w:rFonts w:ascii="Arial" w:hAnsi="Arial" w:cs="Arial"/>
          <w:sz w:val="24"/>
        </w:rPr>
        <w:t>z</w:t>
      </w:r>
      <w:r w:rsidRPr="000870F0">
        <w:rPr>
          <w:rFonts w:ascii="Arial" w:hAnsi="Arial" w:cs="Arial"/>
          <w:sz w:val="24"/>
        </w:rPr>
        <w:t xml:space="preserve">asobów </w:t>
      </w:r>
      <w:r w:rsidR="00BD1DEC">
        <w:rPr>
          <w:rFonts w:ascii="Arial" w:hAnsi="Arial" w:cs="Arial"/>
          <w:sz w:val="24"/>
        </w:rPr>
        <w:t>p</w:t>
      </w:r>
      <w:r w:rsidRPr="000870F0">
        <w:rPr>
          <w:rFonts w:ascii="Arial" w:hAnsi="Arial" w:cs="Arial"/>
          <w:sz w:val="24"/>
        </w:rPr>
        <w:t xml:space="preserve">omocy </w:t>
      </w:r>
      <w:r w:rsidR="00BD1DEC">
        <w:rPr>
          <w:rFonts w:ascii="Arial" w:hAnsi="Arial" w:cs="Arial"/>
          <w:sz w:val="24"/>
        </w:rPr>
        <w:t>s</w:t>
      </w:r>
      <w:r w:rsidRPr="000870F0">
        <w:rPr>
          <w:rFonts w:ascii="Arial" w:hAnsi="Arial" w:cs="Arial"/>
          <w:sz w:val="24"/>
        </w:rPr>
        <w:t>połecznej wskazuje na to, co</w:t>
      </w:r>
      <w:r w:rsidR="00BD1DEC">
        <w:rPr>
          <w:rFonts w:ascii="Arial" w:hAnsi="Arial" w:cs="Arial"/>
          <w:sz w:val="24"/>
        </w:rPr>
        <w:t> </w:t>
      </w:r>
      <w:r w:rsidRPr="000870F0">
        <w:rPr>
          <w:rFonts w:ascii="Arial" w:hAnsi="Arial" w:cs="Arial"/>
          <w:sz w:val="24"/>
        </w:rPr>
        <w:t>oferujemy seniorom dziś, jakie zasoby w gminach i powiatach województwa są angażowane w danym roku na rzecz seniorów. Wiedza czym dysponujemy jest dobrym punktem wyjścia do</w:t>
      </w:r>
      <w:r w:rsidR="00BD1DEC">
        <w:rPr>
          <w:rFonts w:ascii="Arial" w:hAnsi="Arial" w:cs="Arial"/>
          <w:sz w:val="24"/>
        </w:rPr>
        <w:t xml:space="preserve"> określenia</w:t>
      </w:r>
      <w:r w:rsidRPr="000870F0">
        <w:rPr>
          <w:rFonts w:ascii="Arial" w:hAnsi="Arial" w:cs="Arial"/>
          <w:sz w:val="24"/>
        </w:rPr>
        <w:t xml:space="preserve"> tego</w:t>
      </w:r>
      <w:r w:rsidR="00BD1DEC">
        <w:rPr>
          <w:rFonts w:ascii="Arial" w:hAnsi="Arial" w:cs="Arial"/>
          <w:sz w:val="24"/>
        </w:rPr>
        <w:t>,</w:t>
      </w:r>
      <w:r w:rsidRPr="000870F0">
        <w:rPr>
          <w:rFonts w:ascii="Arial" w:hAnsi="Arial" w:cs="Arial"/>
          <w:sz w:val="24"/>
        </w:rPr>
        <w:t xml:space="preserve"> co należy w tym obszarze rozwijać.</w:t>
      </w:r>
    </w:p>
    <w:p w14:paraId="034853E4" w14:textId="79EC9B9F" w:rsidR="000870F0" w:rsidRPr="000870F0" w:rsidRDefault="000870F0" w:rsidP="000870F0">
      <w:pPr>
        <w:spacing w:line="360" w:lineRule="auto"/>
        <w:rPr>
          <w:rFonts w:ascii="Arial" w:hAnsi="Arial" w:cs="Arial"/>
          <w:sz w:val="24"/>
        </w:rPr>
      </w:pPr>
      <w:r w:rsidRPr="000870F0">
        <w:rPr>
          <w:rFonts w:ascii="Arial" w:hAnsi="Arial" w:cs="Arial"/>
          <w:sz w:val="24"/>
        </w:rPr>
        <w:t>Województwo pomorskie z coraz większą liczbą osób w wieku poprodukcyjnym nie różni się pod tym względem od innych regionów Polski. Oczywiście sytuacja seniorów jest w województwie różna. Inaczej wygląda ona w Trójmieście, gdzie</w:t>
      </w:r>
      <w:r w:rsidR="00BD1DEC">
        <w:rPr>
          <w:rFonts w:ascii="Arial" w:hAnsi="Arial" w:cs="Arial"/>
          <w:sz w:val="24"/>
        </w:rPr>
        <w:t> </w:t>
      </w:r>
      <w:r w:rsidRPr="000870F0">
        <w:rPr>
          <w:rFonts w:ascii="Arial" w:hAnsi="Arial" w:cs="Arial"/>
          <w:sz w:val="24"/>
        </w:rPr>
        <w:t>oferta dla seniorów jest różnorodna, mają</w:t>
      </w:r>
      <w:r w:rsidR="00BD1DEC">
        <w:rPr>
          <w:rFonts w:ascii="Arial" w:hAnsi="Arial" w:cs="Arial"/>
          <w:sz w:val="24"/>
        </w:rPr>
        <w:t xml:space="preserve"> oni</w:t>
      </w:r>
      <w:r w:rsidRPr="000870F0">
        <w:rPr>
          <w:rFonts w:ascii="Arial" w:hAnsi="Arial" w:cs="Arial"/>
          <w:sz w:val="24"/>
        </w:rPr>
        <w:t xml:space="preserve"> więcej okazji do integracji, realizacji swoich pasji, mają bogatą ofertę zajęć aktywizujących, a także usług opiekuńczych oraz lepszy dostęp do usług zdrowotnych. Znacznie skromniej ta oferta wygląda w mniejszych miejscowościach regionu, gdzie seniorom zapewnienia się niezbędne usługi opiekuńcze, a możliwości działań aktywizujących</w:t>
      </w:r>
      <w:r w:rsidR="00BD1DEC">
        <w:rPr>
          <w:rFonts w:ascii="Arial" w:hAnsi="Arial" w:cs="Arial"/>
          <w:sz w:val="24"/>
        </w:rPr>
        <w:t xml:space="preserve"> są niewielkie</w:t>
      </w:r>
      <w:r w:rsidRPr="000870F0">
        <w:rPr>
          <w:rFonts w:ascii="Arial" w:hAnsi="Arial" w:cs="Arial"/>
          <w:sz w:val="24"/>
        </w:rPr>
        <w:t>.</w:t>
      </w:r>
    </w:p>
    <w:p w14:paraId="08C6F8A5" w14:textId="59B41216" w:rsidR="000870F0" w:rsidRPr="000870F0" w:rsidRDefault="000870F0" w:rsidP="000870F0">
      <w:pPr>
        <w:spacing w:line="360" w:lineRule="auto"/>
        <w:rPr>
          <w:rFonts w:ascii="Arial" w:hAnsi="Arial" w:cs="Arial"/>
          <w:sz w:val="24"/>
        </w:rPr>
      </w:pPr>
      <w:r w:rsidRPr="001A5B2C">
        <w:rPr>
          <w:rFonts w:ascii="Arial" w:hAnsi="Arial" w:cs="Arial"/>
          <w:sz w:val="24"/>
        </w:rPr>
        <w:t>Niezależnie od tego</w:t>
      </w:r>
      <w:r w:rsidR="00EC067E" w:rsidRPr="001A5B2C">
        <w:rPr>
          <w:rFonts w:ascii="Arial" w:hAnsi="Arial" w:cs="Arial"/>
          <w:sz w:val="24"/>
        </w:rPr>
        <w:t>,</w:t>
      </w:r>
      <w:r w:rsidRPr="001A5B2C">
        <w:rPr>
          <w:rFonts w:ascii="Arial" w:hAnsi="Arial" w:cs="Arial"/>
          <w:sz w:val="24"/>
        </w:rPr>
        <w:t xml:space="preserve"> jak oferta adresowana do seniorów rozkłada się w</w:t>
      </w:r>
      <w:r w:rsidR="00EC067E" w:rsidRPr="001A5B2C">
        <w:rPr>
          <w:rFonts w:ascii="Arial" w:hAnsi="Arial" w:cs="Arial"/>
          <w:sz w:val="24"/>
        </w:rPr>
        <w:t> </w:t>
      </w:r>
      <w:r w:rsidRPr="001A5B2C">
        <w:rPr>
          <w:rFonts w:ascii="Arial" w:hAnsi="Arial" w:cs="Arial"/>
          <w:sz w:val="24"/>
        </w:rPr>
        <w:t>województwie pomorskim, dobrym wskaźnikiem tego, że seniorzy są coraz częściej zauważani przez sam rynek</w:t>
      </w:r>
      <w:r w:rsidR="00EC067E" w:rsidRPr="001A5B2C">
        <w:rPr>
          <w:rFonts w:ascii="Arial" w:hAnsi="Arial" w:cs="Arial"/>
          <w:sz w:val="24"/>
        </w:rPr>
        <w:t>,</w:t>
      </w:r>
      <w:r w:rsidRPr="001A5B2C">
        <w:rPr>
          <w:rFonts w:ascii="Arial" w:hAnsi="Arial" w:cs="Arial"/>
          <w:sz w:val="24"/>
        </w:rPr>
        <w:t xml:space="preserve"> jako duża grupa coraz bardziej aktywnych, statecznych i co ważne zasobnych klientów, są organizowane co roku w Gdańsku Targi Pracy i Aktywności Seniorów. To przykład na to, że szeroko pojęty rynek zaczyna już bardzo wyraźnie odpowiadać na potrzeby </w:t>
      </w:r>
      <w:r w:rsidR="00EC067E" w:rsidRPr="001A5B2C">
        <w:rPr>
          <w:rFonts w:ascii="Arial" w:hAnsi="Arial" w:cs="Arial"/>
          <w:sz w:val="24"/>
        </w:rPr>
        <w:t>tej grupy osób</w:t>
      </w:r>
      <w:r w:rsidRPr="001A5B2C">
        <w:rPr>
          <w:rFonts w:ascii="Arial" w:hAnsi="Arial" w:cs="Arial"/>
          <w:sz w:val="24"/>
        </w:rPr>
        <w:t>. W 2024 roku odbyła się szósta edycja tego wydarzenia pod nową już nazwą Targi Pracy i</w:t>
      </w:r>
      <w:r w:rsidR="00EC067E" w:rsidRPr="001A5B2C">
        <w:rPr>
          <w:rFonts w:ascii="Arial" w:hAnsi="Arial" w:cs="Arial"/>
          <w:sz w:val="24"/>
        </w:rPr>
        <w:t> </w:t>
      </w:r>
      <w:r w:rsidRPr="001A5B2C">
        <w:rPr>
          <w:rFonts w:ascii="Arial" w:hAnsi="Arial" w:cs="Arial"/>
          <w:sz w:val="24"/>
        </w:rPr>
        <w:t xml:space="preserve">Aktywności Seniorów. Wzięła w nich udział rekordowa liczba ponad 200 wystawców, a same nazwy stref targowych, a więc </w:t>
      </w:r>
      <w:r w:rsidRPr="001A5B2C">
        <w:rPr>
          <w:rFonts w:ascii="Arial" w:hAnsi="Arial" w:cs="Arial"/>
          <w:i/>
          <w:sz w:val="24"/>
        </w:rPr>
        <w:t>Strefa pracy, Strefa rozwoju osobistego, Strefa zdrowia, Strefa mody i urody, Strefa aktywności, Strefa wolnego czasu</w:t>
      </w:r>
      <w:r w:rsidRPr="001A5B2C">
        <w:rPr>
          <w:rFonts w:ascii="Arial" w:hAnsi="Arial" w:cs="Arial"/>
          <w:sz w:val="24"/>
        </w:rPr>
        <w:t>, pokazują</w:t>
      </w:r>
      <w:r w:rsidR="00EC067E" w:rsidRPr="001A5B2C">
        <w:rPr>
          <w:rFonts w:ascii="Arial" w:hAnsi="Arial" w:cs="Arial"/>
          <w:sz w:val="24"/>
        </w:rPr>
        <w:t>,</w:t>
      </w:r>
      <w:r w:rsidRPr="001A5B2C">
        <w:rPr>
          <w:rFonts w:ascii="Arial" w:hAnsi="Arial" w:cs="Arial"/>
          <w:sz w:val="24"/>
        </w:rPr>
        <w:t xml:space="preserve"> jakie branże coraz mocniej angażują się w usługi skierowane do</w:t>
      </w:r>
      <w:r w:rsidR="00EC067E" w:rsidRPr="001A5B2C">
        <w:rPr>
          <w:rFonts w:ascii="Arial" w:hAnsi="Arial" w:cs="Arial"/>
          <w:sz w:val="24"/>
        </w:rPr>
        <w:t> </w:t>
      </w:r>
      <w:r w:rsidRPr="001A5B2C">
        <w:rPr>
          <w:rFonts w:ascii="Arial" w:hAnsi="Arial" w:cs="Arial"/>
          <w:sz w:val="24"/>
        </w:rPr>
        <w:t>seniorów i oferują im konkretne produkty</w:t>
      </w:r>
      <w:r w:rsidRPr="001A5B2C">
        <w:rPr>
          <w:rStyle w:val="Odwoanieprzypisudolnego"/>
          <w:rFonts w:ascii="Arial" w:hAnsi="Arial" w:cs="Arial"/>
          <w:sz w:val="24"/>
        </w:rPr>
        <w:footnoteReference w:id="59"/>
      </w:r>
      <w:r w:rsidRPr="001A5B2C">
        <w:rPr>
          <w:rFonts w:ascii="Arial" w:hAnsi="Arial" w:cs="Arial"/>
          <w:sz w:val="24"/>
        </w:rPr>
        <w:t xml:space="preserve">. Co ważne, Targi budzą </w:t>
      </w:r>
      <w:r w:rsidRPr="000870F0">
        <w:rPr>
          <w:rFonts w:ascii="Arial" w:hAnsi="Arial" w:cs="Arial"/>
          <w:sz w:val="24"/>
        </w:rPr>
        <w:t xml:space="preserve">zainteresowanie nie tylko w samym Trójmieście, ale w całym regionie, czego dobrym </w:t>
      </w:r>
      <w:r w:rsidRPr="000870F0">
        <w:rPr>
          <w:rFonts w:ascii="Arial" w:hAnsi="Arial" w:cs="Arial"/>
          <w:sz w:val="24"/>
        </w:rPr>
        <w:lastRenderedPageBreak/>
        <w:t>dowodem są liczne autokary z seniorami z wielu mniejszych miejscowości, które przez cały czas trwania Targów podjeżdżały na pobliski parking.</w:t>
      </w:r>
    </w:p>
    <w:p w14:paraId="543D88DE" w14:textId="5823FE87" w:rsidR="000870F0" w:rsidRPr="000870F0" w:rsidRDefault="000870F0" w:rsidP="001A5B2C">
      <w:pPr>
        <w:spacing w:before="240" w:line="360" w:lineRule="auto"/>
        <w:rPr>
          <w:rFonts w:ascii="Arial" w:hAnsi="Arial" w:cs="Arial"/>
          <w:b/>
          <w:sz w:val="24"/>
        </w:rPr>
      </w:pPr>
      <w:r w:rsidRPr="000870F0">
        <w:rPr>
          <w:rFonts w:ascii="Arial" w:hAnsi="Arial" w:cs="Arial"/>
          <w:b/>
          <w:sz w:val="24"/>
        </w:rPr>
        <w:t>Seniorskie wyzwania w liczbach</w:t>
      </w:r>
    </w:p>
    <w:p w14:paraId="57B87C96" w14:textId="6A4402A6" w:rsidR="000870F0" w:rsidRPr="000870F0" w:rsidRDefault="000870F0" w:rsidP="000870F0">
      <w:pPr>
        <w:spacing w:line="360" w:lineRule="auto"/>
        <w:rPr>
          <w:rFonts w:ascii="Arial" w:hAnsi="Arial" w:cs="Arial"/>
          <w:sz w:val="24"/>
        </w:rPr>
      </w:pPr>
      <w:r w:rsidRPr="000870F0">
        <w:rPr>
          <w:rFonts w:ascii="Arial" w:hAnsi="Arial" w:cs="Arial"/>
          <w:sz w:val="24"/>
        </w:rPr>
        <w:t xml:space="preserve">Po opisaniu wyzwań i trendów w polityce senioralnej przywołać należy najważniejsze dane statystyczne dla województwa pomorskiego dotyczące seniorów, które osadzą powyższe zagadnienia we właściwych </w:t>
      </w:r>
      <w:r w:rsidR="001A5B2C">
        <w:rPr>
          <w:rFonts w:ascii="Arial" w:hAnsi="Arial" w:cs="Arial"/>
          <w:sz w:val="24"/>
        </w:rPr>
        <w:t>ramach</w:t>
      </w:r>
      <w:r w:rsidRPr="000870F0">
        <w:rPr>
          <w:rFonts w:ascii="Arial" w:hAnsi="Arial" w:cs="Arial"/>
          <w:sz w:val="24"/>
        </w:rPr>
        <w:t xml:space="preserve">. Poniższe dane </w:t>
      </w:r>
      <w:r w:rsidRPr="001A5B2C">
        <w:rPr>
          <w:rFonts w:ascii="Arial" w:hAnsi="Arial" w:cs="Arial"/>
          <w:sz w:val="24"/>
        </w:rPr>
        <w:t>pochodzą z</w:t>
      </w:r>
      <w:r w:rsidRPr="001A5B2C">
        <w:rPr>
          <w:rFonts w:ascii="Arial" w:hAnsi="Arial" w:cs="Arial"/>
          <w:i/>
          <w:sz w:val="24"/>
        </w:rPr>
        <w:t xml:space="preserve"> Rocznika Statystycznego Województwa Pomorskiego za 2023 rok</w:t>
      </w:r>
      <w:r w:rsidRPr="000870F0">
        <w:rPr>
          <w:rStyle w:val="Odwoanieprzypisudolnego"/>
          <w:rFonts w:ascii="Arial" w:hAnsi="Arial" w:cs="Arial"/>
          <w:sz w:val="24"/>
        </w:rPr>
        <w:footnoteReference w:id="60"/>
      </w:r>
      <w:r w:rsidRPr="000870F0">
        <w:rPr>
          <w:rFonts w:ascii="Arial" w:hAnsi="Arial" w:cs="Arial"/>
          <w:sz w:val="24"/>
        </w:rPr>
        <w:t>.</w:t>
      </w:r>
    </w:p>
    <w:p w14:paraId="5B907024" w14:textId="27676E16" w:rsidR="000870F0" w:rsidRPr="000870F0" w:rsidRDefault="000870F0" w:rsidP="000870F0">
      <w:pPr>
        <w:spacing w:line="360" w:lineRule="auto"/>
        <w:rPr>
          <w:rFonts w:ascii="Arial" w:hAnsi="Arial" w:cs="Arial"/>
          <w:sz w:val="24"/>
        </w:rPr>
      </w:pPr>
      <w:r w:rsidRPr="000870F0">
        <w:rPr>
          <w:rFonts w:ascii="Arial" w:hAnsi="Arial" w:cs="Arial"/>
          <w:sz w:val="24"/>
        </w:rPr>
        <w:t xml:space="preserve">Na koniec 2023 roku województwo pomorskie liczyło 2 359 573 mieszkańców, w tej liczbie </w:t>
      </w:r>
      <w:r w:rsidRPr="000870F0">
        <w:rPr>
          <w:rFonts w:ascii="Arial" w:hAnsi="Arial" w:cs="Arial"/>
          <w:b/>
          <w:sz w:val="24"/>
        </w:rPr>
        <w:t>509 867</w:t>
      </w:r>
      <w:r w:rsidRPr="000870F0">
        <w:rPr>
          <w:rFonts w:ascii="Arial" w:hAnsi="Arial" w:cs="Arial"/>
          <w:sz w:val="24"/>
        </w:rPr>
        <w:t xml:space="preserve"> stanowiły osoby w wieku poprodukcyjnym, odpowiednio 181 074 mężczyzn i 328 793 kobiety. W miastach województwa pomorskiego na koniec 2023 roku żyło 359 685 osób w wieku poprodukcyjnym, natomiast na wsi były to odpowiednio 150 182 osoby. Osób najstarszych, w wieku 80 lat i więcej na koniec 2023 roku było 90 164, w tym 68 314 osób żyło w miastach, natomiast 21 850 na wsi. Co istotne, na co wskazano już w podrozdziale dotyczącym demografii, po</w:t>
      </w:r>
      <w:r w:rsidR="001A5B2C">
        <w:rPr>
          <w:rFonts w:ascii="Arial" w:hAnsi="Arial" w:cs="Arial"/>
          <w:sz w:val="24"/>
        </w:rPr>
        <w:t> </w:t>
      </w:r>
      <w:r w:rsidRPr="000870F0">
        <w:rPr>
          <w:rFonts w:ascii="Arial" w:hAnsi="Arial" w:cs="Arial"/>
          <w:sz w:val="24"/>
        </w:rPr>
        <w:t>wygaśnięciu pandemii wskaźnik przeciętnego trwania życia zaczął ponownie się podnosić i w 2023 r</w:t>
      </w:r>
      <w:r w:rsidR="002A279F">
        <w:rPr>
          <w:rFonts w:ascii="Arial" w:hAnsi="Arial" w:cs="Arial"/>
          <w:sz w:val="24"/>
        </w:rPr>
        <w:t>oku o</w:t>
      </w:r>
      <w:r w:rsidRPr="000870F0">
        <w:rPr>
          <w:rFonts w:ascii="Arial" w:hAnsi="Arial" w:cs="Arial"/>
          <w:sz w:val="24"/>
        </w:rPr>
        <w:t>siągnął wartości</w:t>
      </w:r>
      <w:r w:rsidR="002A279F">
        <w:rPr>
          <w:rFonts w:ascii="Arial" w:hAnsi="Arial" w:cs="Arial"/>
          <w:sz w:val="24"/>
        </w:rPr>
        <w:t xml:space="preserve"> </w:t>
      </w:r>
      <w:r w:rsidR="001A5B2C">
        <w:rPr>
          <w:rFonts w:ascii="Arial" w:hAnsi="Arial" w:cs="Arial"/>
          <w:sz w:val="24"/>
        </w:rPr>
        <w:t>–</w:t>
      </w:r>
      <w:r w:rsidRPr="000870F0">
        <w:rPr>
          <w:rFonts w:ascii="Arial" w:hAnsi="Arial" w:cs="Arial"/>
          <w:sz w:val="24"/>
        </w:rPr>
        <w:t xml:space="preserve"> 82,0 lat dla kobiet i 75,2 dla mężczyzn.</w:t>
      </w:r>
    </w:p>
    <w:p w14:paraId="4F2AF343" w14:textId="72A4F123" w:rsidR="000870F0" w:rsidRPr="000870F0" w:rsidRDefault="000870F0" w:rsidP="000870F0">
      <w:pPr>
        <w:spacing w:line="360" w:lineRule="auto"/>
        <w:rPr>
          <w:rFonts w:ascii="Arial" w:hAnsi="Arial" w:cs="Arial"/>
          <w:sz w:val="24"/>
        </w:rPr>
      </w:pPr>
      <w:r w:rsidRPr="000870F0">
        <w:rPr>
          <w:rFonts w:ascii="Arial" w:hAnsi="Arial" w:cs="Arial"/>
          <w:sz w:val="24"/>
        </w:rPr>
        <w:t>Sukcesywnie podnosi się w województwie współczynnik starości demograficznej, a</w:t>
      </w:r>
      <w:r w:rsidR="001A5B2C">
        <w:rPr>
          <w:rFonts w:ascii="Arial" w:hAnsi="Arial" w:cs="Arial"/>
          <w:sz w:val="24"/>
        </w:rPr>
        <w:t> </w:t>
      </w:r>
      <w:r w:rsidRPr="000870F0">
        <w:rPr>
          <w:rFonts w:ascii="Arial" w:hAnsi="Arial" w:cs="Arial"/>
          <w:sz w:val="24"/>
        </w:rPr>
        <w:t>więc udziału osób w wieku 65 lat i więcej w ogólnej liczbie ludności. W 2023</w:t>
      </w:r>
      <w:r w:rsidR="000A431F">
        <w:rPr>
          <w:rFonts w:ascii="Arial" w:hAnsi="Arial" w:cs="Arial"/>
          <w:sz w:val="24"/>
        </w:rPr>
        <w:t xml:space="preserve"> roku wskaźnik ten wyniósł 18,6%</w:t>
      </w:r>
      <w:r w:rsidR="00A32124">
        <w:rPr>
          <w:rFonts w:ascii="Arial" w:hAnsi="Arial" w:cs="Arial"/>
          <w:sz w:val="24"/>
        </w:rPr>
        <w:t>, a prognoza na kolejne lata mówi o sukcesywnym wzroście</w:t>
      </w:r>
      <w:r w:rsidRPr="000870F0">
        <w:rPr>
          <w:rFonts w:ascii="Arial" w:hAnsi="Arial" w:cs="Arial"/>
          <w:sz w:val="24"/>
        </w:rPr>
        <w:t>. Warto jeszcze seniorów odnieść do</w:t>
      </w:r>
      <w:r w:rsidR="001A5B2C">
        <w:rPr>
          <w:rFonts w:ascii="Arial" w:hAnsi="Arial" w:cs="Arial"/>
          <w:sz w:val="24"/>
        </w:rPr>
        <w:t> </w:t>
      </w:r>
      <w:r w:rsidRPr="000870F0">
        <w:rPr>
          <w:rFonts w:ascii="Arial" w:hAnsi="Arial" w:cs="Arial"/>
          <w:sz w:val="24"/>
        </w:rPr>
        <w:t>osób najmłodszych poprzez indeks starości, a więc liczby osób w wieku 65 i</w:t>
      </w:r>
      <w:r w:rsidR="00FC65D3">
        <w:rPr>
          <w:rFonts w:ascii="Arial" w:hAnsi="Arial" w:cs="Arial"/>
          <w:sz w:val="24"/>
        </w:rPr>
        <w:t> </w:t>
      </w:r>
      <w:r w:rsidRPr="000870F0">
        <w:rPr>
          <w:rFonts w:ascii="Arial" w:hAnsi="Arial" w:cs="Arial"/>
          <w:sz w:val="24"/>
        </w:rPr>
        <w:t>więcej lat przypadającej na 100 osób w wieku 0-14 lat. W 2023 roku ten indeks w</w:t>
      </w:r>
      <w:r w:rsidR="00FC65D3">
        <w:rPr>
          <w:rFonts w:ascii="Arial" w:hAnsi="Arial" w:cs="Arial"/>
          <w:sz w:val="24"/>
        </w:rPr>
        <w:t> </w:t>
      </w:r>
      <w:r w:rsidRPr="000870F0">
        <w:rPr>
          <w:rFonts w:ascii="Arial" w:hAnsi="Arial" w:cs="Arial"/>
          <w:sz w:val="24"/>
        </w:rPr>
        <w:t>miastach wynosił ponad 140 osób, natomiast na wsiach około 70 osób, a ogółem dla całego województwa zbliżał się do 120 osób.</w:t>
      </w:r>
    </w:p>
    <w:p w14:paraId="3DC3378B" w14:textId="059D7289" w:rsidR="000870F0" w:rsidRPr="000870F0" w:rsidRDefault="000870F0" w:rsidP="000870F0">
      <w:pPr>
        <w:spacing w:line="360" w:lineRule="auto"/>
        <w:rPr>
          <w:rFonts w:ascii="Arial" w:hAnsi="Arial" w:cs="Arial"/>
          <w:sz w:val="24"/>
        </w:rPr>
      </w:pPr>
      <w:r w:rsidRPr="000870F0">
        <w:rPr>
          <w:rFonts w:ascii="Arial" w:hAnsi="Arial" w:cs="Arial"/>
          <w:sz w:val="24"/>
        </w:rPr>
        <w:t xml:space="preserve">W najbliższych dekadach prognozowany jest w województwie pomorskim wzrost liczby osób w wieku 65 lat i więcej. W 2030 roku prognozuje się, że w wieku </w:t>
      </w:r>
      <w:r w:rsidRPr="000870F0">
        <w:rPr>
          <w:rFonts w:ascii="Arial" w:hAnsi="Arial" w:cs="Arial"/>
          <w:sz w:val="24"/>
        </w:rPr>
        <w:lastRenderedPageBreak/>
        <w:t>poprodukcyjnym będzie już 544</w:t>
      </w:r>
      <w:r w:rsidR="00A32124">
        <w:rPr>
          <w:rFonts w:ascii="Arial" w:hAnsi="Arial" w:cs="Arial"/>
          <w:sz w:val="24"/>
        </w:rPr>
        <w:t>,5</w:t>
      </w:r>
      <w:r w:rsidRPr="000870F0">
        <w:rPr>
          <w:rFonts w:ascii="Arial" w:hAnsi="Arial" w:cs="Arial"/>
          <w:sz w:val="24"/>
        </w:rPr>
        <w:t xml:space="preserve"> tysi</w:t>
      </w:r>
      <w:r w:rsidR="00FC65D3">
        <w:rPr>
          <w:rFonts w:ascii="Arial" w:hAnsi="Arial" w:cs="Arial"/>
          <w:sz w:val="24"/>
        </w:rPr>
        <w:t>ęcy</w:t>
      </w:r>
      <w:r w:rsidRPr="000870F0">
        <w:rPr>
          <w:rFonts w:ascii="Arial" w:hAnsi="Arial" w:cs="Arial"/>
          <w:sz w:val="24"/>
        </w:rPr>
        <w:t xml:space="preserve"> osób, w roku 2035 będzie to 570</w:t>
      </w:r>
      <w:r w:rsidR="00A32124">
        <w:rPr>
          <w:rFonts w:ascii="Arial" w:hAnsi="Arial" w:cs="Arial"/>
          <w:sz w:val="24"/>
        </w:rPr>
        <w:t>,4</w:t>
      </w:r>
      <w:r w:rsidRPr="000870F0">
        <w:rPr>
          <w:rFonts w:ascii="Arial" w:hAnsi="Arial" w:cs="Arial"/>
          <w:sz w:val="24"/>
        </w:rPr>
        <w:t xml:space="preserve"> tys</w:t>
      </w:r>
      <w:r w:rsidR="00A32124">
        <w:rPr>
          <w:rFonts w:ascii="Arial" w:hAnsi="Arial" w:cs="Arial"/>
          <w:sz w:val="24"/>
        </w:rPr>
        <w:t>.</w:t>
      </w:r>
      <w:r w:rsidRPr="000870F0">
        <w:rPr>
          <w:rFonts w:ascii="Arial" w:hAnsi="Arial" w:cs="Arial"/>
          <w:sz w:val="24"/>
        </w:rPr>
        <w:t>, natomiast za 15 lat, a więc w roku 2040 prognozowana jest liczba 609</w:t>
      </w:r>
      <w:r w:rsidR="00E6206E">
        <w:rPr>
          <w:rFonts w:ascii="Arial" w:hAnsi="Arial" w:cs="Arial"/>
          <w:sz w:val="24"/>
        </w:rPr>
        <w:t>,9</w:t>
      </w:r>
      <w:r w:rsidRPr="000870F0">
        <w:rPr>
          <w:rFonts w:ascii="Arial" w:hAnsi="Arial" w:cs="Arial"/>
          <w:sz w:val="24"/>
        </w:rPr>
        <w:t xml:space="preserve"> tysięcy osób powyżej 65 roku. Jest to prognozowany wzrost o 100 tysięcy osób względem 2023 roku.</w:t>
      </w:r>
    </w:p>
    <w:p w14:paraId="4CBCC26B" w14:textId="4E99E55E" w:rsidR="00F47919" w:rsidRPr="009237D2" w:rsidRDefault="00F47919" w:rsidP="00034FAE">
      <w:pPr>
        <w:pStyle w:val="Nagwek2"/>
        <w:numPr>
          <w:ilvl w:val="1"/>
          <w:numId w:val="7"/>
        </w:numPr>
        <w:spacing w:after="240"/>
        <w:rPr>
          <w:rFonts w:cs="Arial"/>
        </w:rPr>
      </w:pPr>
      <w:bookmarkStart w:id="49" w:name="_Toc200612438"/>
      <w:r w:rsidRPr="009237D2">
        <w:rPr>
          <w:rFonts w:cs="Arial"/>
        </w:rPr>
        <w:t>Działania Samorządu Województwa Pomorskiego na rzecz osób w</w:t>
      </w:r>
      <w:r w:rsidR="00B100A3" w:rsidRPr="009237D2">
        <w:rPr>
          <w:rFonts w:cs="Arial"/>
        </w:rPr>
        <w:t> </w:t>
      </w:r>
      <w:r w:rsidRPr="009237D2">
        <w:rPr>
          <w:rFonts w:cs="Arial"/>
        </w:rPr>
        <w:t>wieku senioralnym</w:t>
      </w:r>
      <w:bookmarkEnd w:id="49"/>
    </w:p>
    <w:p w14:paraId="40D2E3BD" w14:textId="1B1C0909" w:rsidR="00F47919" w:rsidRPr="009237D2" w:rsidRDefault="00341576" w:rsidP="006C0730">
      <w:pPr>
        <w:spacing w:line="360" w:lineRule="auto"/>
        <w:rPr>
          <w:rFonts w:ascii="Arial" w:hAnsi="Arial" w:cs="Arial"/>
          <w:sz w:val="24"/>
          <w:szCs w:val="24"/>
        </w:rPr>
      </w:pPr>
      <w:r w:rsidRPr="009237D2">
        <w:rPr>
          <w:rFonts w:ascii="Arial" w:hAnsi="Arial" w:cs="Arial"/>
          <w:sz w:val="24"/>
          <w:szCs w:val="24"/>
        </w:rPr>
        <w:t>W 2024 roku Samorząd Województwa Pomorskiego inicjował i wspierał działania prowadzone na rzecz osób w wieku senioralnym. Aktywność ta obejmowała zarówno działania edukacyjne, informacyjne, jak i z zakresu wspierania aktywności społecznej senio</w:t>
      </w:r>
      <w:r w:rsidR="00427330" w:rsidRPr="009237D2">
        <w:rPr>
          <w:rFonts w:ascii="Arial" w:hAnsi="Arial" w:cs="Arial"/>
          <w:sz w:val="24"/>
          <w:szCs w:val="24"/>
        </w:rPr>
        <w:t>rek i seniorów</w:t>
      </w:r>
      <w:r w:rsidRPr="009237D2">
        <w:rPr>
          <w:rFonts w:ascii="Arial" w:hAnsi="Arial" w:cs="Arial"/>
          <w:sz w:val="24"/>
          <w:szCs w:val="24"/>
        </w:rPr>
        <w:t>.</w:t>
      </w:r>
    </w:p>
    <w:p w14:paraId="1D934B9B" w14:textId="46412B28" w:rsidR="00427330" w:rsidRPr="009237D2" w:rsidRDefault="00427330" w:rsidP="006C0730">
      <w:pPr>
        <w:spacing w:line="360" w:lineRule="auto"/>
        <w:rPr>
          <w:rFonts w:ascii="Arial" w:hAnsi="Arial" w:cs="Arial"/>
          <w:sz w:val="24"/>
          <w:szCs w:val="24"/>
        </w:rPr>
      </w:pPr>
      <w:r w:rsidRPr="009237D2">
        <w:rPr>
          <w:rFonts w:ascii="Arial" w:hAnsi="Arial" w:cs="Arial"/>
          <w:sz w:val="24"/>
          <w:szCs w:val="24"/>
        </w:rPr>
        <w:t>Działalność informacyjną obejmującą zarówno aspekty edukacji osób w wieku senioralnym, jak i promowanie ich potencjału, realizowano poprzez zorganizowanie dwóch Konferencji Informacyjno-Edukacyjnych: „Ratownictwo medyczne w praktyce, czyli jak zwiększyć bezpieczeństwo zdrowotne seniorów?” oraz „W trosce o</w:t>
      </w:r>
      <w:r w:rsidR="00F42659">
        <w:rPr>
          <w:rFonts w:ascii="Arial" w:hAnsi="Arial" w:cs="Arial"/>
          <w:sz w:val="24"/>
          <w:szCs w:val="24"/>
        </w:rPr>
        <w:t> b</w:t>
      </w:r>
      <w:r w:rsidRPr="009237D2">
        <w:rPr>
          <w:rFonts w:ascii="Arial" w:hAnsi="Arial" w:cs="Arial"/>
          <w:sz w:val="24"/>
          <w:szCs w:val="24"/>
        </w:rPr>
        <w:t>ezpieczeństwo zdrowotne seniora, czyli opieka pielęgniarska i</w:t>
      </w:r>
      <w:r w:rsidR="00F42659">
        <w:rPr>
          <w:rFonts w:ascii="Arial" w:hAnsi="Arial" w:cs="Arial"/>
          <w:sz w:val="24"/>
          <w:szCs w:val="24"/>
        </w:rPr>
        <w:t xml:space="preserve"> </w:t>
      </w:r>
      <w:r w:rsidRPr="009237D2">
        <w:rPr>
          <w:rFonts w:ascii="Arial" w:hAnsi="Arial" w:cs="Arial"/>
          <w:sz w:val="24"/>
          <w:szCs w:val="24"/>
        </w:rPr>
        <w:t>farmaceutyczna w</w:t>
      </w:r>
      <w:r w:rsidR="00F42659">
        <w:rPr>
          <w:rFonts w:ascii="Arial" w:hAnsi="Arial" w:cs="Arial"/>
          <w:sz w:val="24"/>
          <w:szCs w:val="24"/>
        </w:rPr>
        <w:t> </w:t>
      </w:r>
      <w:r w:rsidRPr="009237D2">
        <w:rPr>
          <w:rFonts w:ascii="Arial" w:hAnsi="Arial" w:cs="Arial"/>
          <w:sz w:val="24"/>
          <w:szCs w:val="24"/>
        </w:rPr>
        <w:t>praktyce". Zorganizowano także Konferencję Regionaln</w:t>
      </w:r>
      <w:r w:rsidR="00246A4B" w:rsidRPr="009237D2">
        <w:rPr>
          <w:rFonts w:ascii="Arial" w:hAnsi="Arial" w:cs="Arial"/>
          <w:sz w:val="24"/>
          <w:szCs w:val="24"/>
        </w:rPr>
        <w:t>ą</w:t>
      </w:r>
      <w:r w:rsidRPr="009237D2">
        <w:rPr>
          <w:rFonts w:ascii="Arial" w:hAnsi="Arial" w:cs="Arial"/>
          <w:sz w:val="24"/>
          <w:szCs w:val="24"/>
        </w:rPr>
        <w:t xml:space="preserve"> Pomorskiej Delegatury Obywatelskiego Parlamentu Seniorów, a ponadto wydano Broszurę dla Seniorów „Praca – Uwarunkowania – Możliwości i Korzyści" w</w:t>
      </w:r>
      <w:r w:rsidR="00F42659">
        <w:rPr>
          <w:rFonts w:ascii="Arial" w:hAnsi="Arial" w:cs="Arial"/>
          <w:sz w:val="24"/>
          <w:szCs w:val="24"/>
        </w:rPr>
        <w:t xml:space="preserve"> </w:t>
      </w:r>
      <w:r w:rsidRPr="009237D2">
        <w:rPr>
          <w:rFonts w:ascii="Arial" w:hAnsi="Arial" w:cs="Arial"/>
          <w:sz w:val="24"/>
          <w:szCs w:val="24"/>
        </w:rPr>
        <w:t>nakładzie 4 tys. egzemplarzy.</w:t>
      </w:r>
    </w:p>
    <w:p w14:paraId="57374C59" w14:textId="6198DE6A" w:rsidR="0094265C" w:rsidRPr="009237D2" w:rsidRDefault="0094265C" w:rsidP="006C0730">
      <w:pPr>
        <w:spacing w:line="360" w:lineRule="auto"/>
        <w:rPr>
          <w:rFonts w:ascii="Arial" w:hAnsi="Arial" w:cs="Arial"/>
          <w:sz w:val="24"/>
          <w:szCs w:val="24"/>
        </w:rPr>
      </w:pPr>
      <w:r w:rsidRPr="009237D2">
        <w:rPr>
          <w:rFonts w:ascii="Arial" w:hAnsi="Arial" w:cs="Arial"/>
          <w:sz w:val="24"/>
          <w:szCs w:val="24"/>
        </w:rPr>
        <w:t xml:space="preserve">W celu promowania i upowszechniania aktywności seniorów i polityki na ich rzecz, już po raz VII zorganizowano Konkurs o Nagrodę Marszałka Województwa Pomorskiego „Pomorskie dla Seniorów”. </w:t>
      </w:r>
      <w:r w:rsidR="00710770" w:rsidRPr="009237D2">
        <w:rPr>
          <w:rFonts w:ascii="Arial" w:hAnsi="Arial" w:cs="Arial"/>
          <w:sz w:val="24"/>
          <w:szCs w:val="24"/>
        </w:rPr>
        <w:t>W konkursie wyróżnia się seniorów, pracodawców, a także osoby podejmujące szczególnie wartościowe i skuteczne inicjatywy na rzecz seniorów.</w:t>
      </w:r>
      <w:r w:rsidR="002F53E6" w:rsidRPr="009237D2">
        <w:rPr>
          <w:rFonts w:ascii="Arial" w:hAnsi="Arial" w:cs="Arial"/>
          <w:sz w:val="24"/>
          <w:szCs w:val="24"/>
        </w:rPr>
        <w:t xml:space="preserve"> W tej edycji, w trzech kategoriach wyłoniono 41 laureatów, uhonorowanych podczas powiatowych uroczystości na rzecz seniorów.</w:t>
      </w:r>
      <w:r w:rsidR="00DB1F3D" w:rsidRPr="009237D2">
        <w:rPr>
          <w:rFonts w:ascii="Arial" w:hAnsi="Arial" w:cs="Arial"/>
          <w:sz w:val="24"/>
          <w:szCs w:val="24"/>
        </w:rPr>
        <w:t xml:space="preserve"> </w:t>
      </w:r>
      <w:r w:rsidRPr="009237D2">
        <w:rPr>
          <w:rFonts w:ascii="Arial" w:hAnsi="Arial" w:cs="Arial"/>
          <w:sz w:val="24"/>
          <w:szCs w:val="24"/>
        </w:rPr>
        <w:t>Aktywności osób w wieku senioralnym promowano również poprzez udział w VI Targach Pracy i Aktywności Seniorów w AmberExpo</w:t>
      </w:r>
      <w:r w:rsidR="00E01258" w:rsidRPr="009237D2">
        <w:rPr>
          <w:rFonts w:ascii="Arial" w:hAnsi="Arial" w:cs="Arial"/>
          <w:sz w:val="24"/>
          <w:szCs w:val="24"/>
        </w:rPr>
        <w:t xml:space="preserve">. </w:t>
      </w:r>
      <w:r w:rsidR="000C5FBA" w:rsidRPr="009237D2">
        <w:rPr>
          <w:rFonts w:ascii="Arial" w:hAnsi="Arial" w:cs="Arial"/>
          <w:sz w:val="24"/>
          <w:szCs w:val="24"/>
        </w:rPr>
        <w:t>Wymian</w:t>
      </w:r>
      <w:r w:rsidR="00212B83" w:rsidRPr="009237D2">
        <w:rPr>
          <w:rFonts w:ascii="Arial" w:hAnsi="Arial" w:cs="Arial"/>
          <w:sz w:val="24"/>
          <w:szCs w:val="24"/>
        </w:rPr>
        <w:t>ę</w:t>
      </w:r>
      <w:r w:rsidR="000C5FBA" w:rsidRPr="009237D2">
        <w:rPr>
          <w:rFonts w:ascii="Arial" w:hAnsi="Arial" w:cs="Arial"/>
          <w:sz w:val="24"/>
          <w:szCs w:val="24"/>
        </w:rPr>
        <w:t xml:space="preserve"> dobrych</w:t>
      </w:r>
      <w:r w:rsidR="00E01258" w:rsidRPr="009237D2">
        <w:rPr>
          <w:rFonts w:ascii="Arial" w:hAnsi="Arial" w:cs="Arial"/>
          <w:sz w:val="24"/>
          <w:szCs w:val="24"/>
        </w:rPr>
        <w:t xml:space="preserve"> praktyk w</w:t>
      </w:r>
      <w:r w:rsidR="00246A4B" w:rsidRPr="009237D2">
        <w:rPr>
          <w:rFonts w:ascii="Arial" w:hAnsi="Arial" w:cs="Arial"/>
          <w:sz w:val="24"/>
          <w:szCs w:val="24"/>
        </w:rPr>
        <w:t> </w:t>
      </w:r>
      <w:r w:rsidR="00E01258" w:rsidRPr="009237D2">
        <w:rPr>
          <w:rFonts w:ascii="Arial" w:hAnsi="Arial" w:cs="Arial"/>
          <w:sz w:val="24"/>
          <w:szCs w:val="24"/>
        </w:rPr>
        <w:t xml:space="preserve">zakresie aktywizacji </w:t>
      </w:r>
      <w:r w:rsidR="000C5FBA" w:rsidRPr="009237D2">
        <w:rPr>
          <w:rFonts w:ascii="Arial" w:hAnsi="Arial" w:cs="Arial"/>
          <w:sz w:val="24"/>
          <w:szCs w:val="24"/>
        </w:rPr>
        <w:t>seniorów realizowano w ramach zorganizowanego przez ROPS,</w:t>
      </w:r>
      <w:r w:rsidR="00E01258" w:rsidRPr="009237D2">
        <w:rPr>
          <w:rFonts w:ascii="Arial" w:hAnsi="Arial" w:cs="Arial"/>
          <w:sz w:val="24"/>
          <w:szCs w:val="24"/>
        </w:rPr>
        <w:t xml:space="preserve"> Pomorskiego Forum Uniwersytetów Trzeciego Wieku, które w 2024 roku </w:t>
      </w:r>
      <w:r w:rsidR="00E01258" w:rsidRPr="009237D2">
        <w:rPr>
          <w:rFonts w:ascii="Arial" w:hAnsi="Arial" w:cs="Arial"/>
          <w:sz w:val="24"/>
          <w:szCs w:val="24"/>
        </w:rPr>
        <w:lastRenderedPageBreak/>
        <w:t>skupiło się na temacie znaczenia aktywności edukacyjnej osób w wieku senioralnym oraz na aktualnych problemach prawno-organizacyjnych i finansowych UTW.</w:t>
      </w:r>
    </w:p>
    <w:p w14:paraId="34016EB8" w14:textId="43903728" w:rsidR="00050434" w:rsidRPr="009237D2" w:rsidRDefault="00050434" w:rsidP="006C0730">
      <w:pPr>
        <w:spacing w:line="360" w:lineRule="auto"/>
        <w:rPr>
          <w:rFonts w:ascii="Arial" w:hAnsi="Arial" w:cs="Arial"/>
          <w:sz w:val="24"/>
          <w:szCs w:val="24"/>
        </w:rPr>
      </w:pPr>
      <w:r w:rsidRPr="009237D2">
        <w:rPr>
          <w:rFonts w:ascii="Arial" w:hAnsi="Arial" w:cs="Arial"/>
          <w:sz w:val="24"/>
          <w:szCs w:val="24"/>
        </w:rPr>
        <w:t xml:space="preserve">Ofertę aktywności społecznej dla seniorów rozwijano w projektach realizowanych przez organizacje pozarządowe. Na podstawie ogłoszonego konkursu dofinansowano 19 ofert, a łączna kwota zrealizowanych zadań wyniosła niemal 321 tys. zł. </w:t>
      </w:r>
      <w:r w:rsidR="00BA3097">
        <w:rPr>
          <w:rFonts w:ascii="Arial" w:hAnsi="Arial" w:cs="Arial"/>
          <w:sz w:val="24"/>
          <w:szCs w:val="24"/>
        </w:rPr>
        <w:t>Zarząd Województwa Pomorskiego (</w:t>
      </w:r>
      <w:r w:rsidRPr="009237D2">
        <w:rPr>
          <w:rFonts w:ascii="Arial" w:hAnsi="Arial" w:cs="Arial"/>
          <w:sz w:val="24"/>
          <w:szCs w:val="24"/>
        </w:rPr>
        <w:t>ZWP</w:t>
      </w:r>
      <w:r w:rsidR="00BA3097">
        <w:rPr>
          <w:rFonts w:ascii="Arial" w:hAnsi="Arial" w:cs="Arial"/>
          <w:sz w:val="24"/>
          <w:szCs w:val="24"/>
        </w:rPr>
        <w:t>)</w:t>
      </w:r>
      <w:r w:rsidRPr="009237D2">
        <w:rPr>
          <w:rFonts w:ascii="Arial" w:hAnsi="Arial" w:cs="Arial"/>
          <w:sz w:val="24"/>
          <w:szCs w:val="24"/>
        </w:rPr>
        <w:t xml:space="preserve"> postanowił uznać celowość realizacji zadania publicznego pod nazwą: „Senior Obywatel” oraz zlecić jego wykonanie Lęborskiemu Uniwersytetowi Trzeciego Wieku z siedzibą w Lęborku.</w:t>
      </w:r>
    </w:p>
    <w:p w14:paraId="7678F99B" w14:textId="17E56A74" w:rsidR="009E012B" w:rsidRPr="009237D2" w:rsidRDefault="00427330" w:rsidP="006C0730">
      <w:pPr>
        <w:spacing w:line="360" w:lineRule="auto"/>
        <w:rPr>
          <w:rFonts w:ascii="Arial" w:hAnsi="Arial" w:cs="Arial"/>
          <w:sz w:val="24"/>
          <w:szCs w:val="24"/>
        </w:rPr>
      </w:pPr>
      <w:r w:rsidRPr="009237D2">
        <w:rPr>
          <w:rFonts w:ascii="Arial" w:hAnsi="Arial" w:cs="Arial"/>
          <w:sz w:val="24"/>
          <w:szCs w:val="24"/>
        </w:rPr>
        <w:t>Partycypację społeczną i obywatelską osób starszych wspierano organizując XI Forum Rad Seniorów oraz cztery spotkania członków Pomorskiej Wojewódzkiej Rady Seniorów. Ponadto 30 JST udzielono dotacji celowej na dofinansowanie zadań własnych gminy i powiatu wskazanych przez Gminną i Powiatową Radę Seniorów utworzoną przez Radę Gminy lub Radę Powiatu – „Pomorskie Rady Seniorów 2024”.</w:t>
      </w:r>
    </w:p>
    <w:p w14:paraId="2D63C182" w14:textId="623E4532" w:rsidR="00FA6F79" w:rsidRPr="009237D2" w:rsidRDefault="00FA6F79" w:rsidP="00034FAE">
      <w:pPr>
        <w:pStyle w:val="Nagwek2"/>
        <w:numPr>
          <w:ilvl w:val="1"/>
          <w:numId w:val="7"/>
        </w:numPr>
        <w:spacing w:after="240"/>
        <w:rPr>
          <w:rFonts w:cs="Arial"/>
        </w:rPr>
      </w:pPr>
      <w:bookmarkStart w:id="50" w:name="_Toc200612439"/>
      <w:r w:rsidRPr="009237D2">
        <w:rPr>
          <w:rFonts w:cs="Arial"/>
        </w:rPr>
        <w:t>Uniwersytety trzeciego wieku</w:t>
      </w:r>
      <w:bookmarkEnd w:id="50"/>
    </w:p>
    <w:p w14:paraId="09F18122" w14:textId="39804DDD" w:rsidR="00DC2E97" w:rsidRPr="009237D2" w:rsidRDefault="00B64521" w:rsidP="006C0730">
      <w:pPr>
        <w:spacing w:line="360" w:lineRule="auto"/>
        <w:rPr>
          <w:rFonts w:ascii="Arial" w:hAnsi="Arial" w:cs="Arial"/>
          <w:sz w:val="24"/>
          <w:szCs w:val="24"/>
        </w:rPr>
      </w:pPr>
      <w:r w:rsidRPr="009237D2">
        <w:rPr>
          <w:rFonts w:ascii="Arial" w:hAnsi="Arial" w:cs="Arial"/>
          <w:sz w:val="24"/>
          <w:szCs w:val="24"/>
        </w:rPr>
        <w:t>Prawnych podstaw działalności uniwersytetów trzeciego wieku (UTW)</w:t>
      </w:r>
      <w:r w:rsidR="002F7CB0" w:rsidRPr="009237D2">
        <w:rPr>
          <w:rFonts w:ascii="Arial" w:hAnsi="Arial" w:cs="Arial"/>
          <w:sz w:val="24"/>
          <w:szCs w:val="24"/>
        </w:rPr>
        <w:t xml:space="preserve"> upatruje się w</w:t>
      </w:r>
      <w:r w:rsidR="00530583" w:rsidRPr="009237D2">
        <w:rPr>
          <w:rFonts w:ascii="Arial" w:hAnsi="Arial" w:cs="Arial"/>
          <w:sz w:val="24"/>
          <w:szCs w:val="24"/>
        </w:rPr>
        <w:t> </w:t>
      </w:r>
      <w:r w:rsidR="002F7CB0" w:rsidRPr="009237D2">
        <w:rPr>
          <w:rFonts w:ascii="Arial" w:hAnsi="Arial" w:cs="Arial"/>
          <w:sz w:val="24"/>
          <w:szCs w:val="24"/>
        </w:rPr>
        <w:t>zapisach ustawy o samorządzie gminnym</w:t>
      </w:r>
      <w:r w:rsidR="002F7CB0" w:rsidRPr="009237D2">
        <w:rPr>
          <w:rStyle w:val="Odwoanieprzypisudolnego"/>
          <w:rFonts w:ascii="Arial" w:hAnsi="Arial" w:cs="Arial"/>
          <w:sz w:val="24"/>
          <w:szCs w:val="24"/>
        </w:rPr>
        <w:footnoteReference w:id="61"/>
      </w:r>
      <w:r w:rsidR="00530583" w:rsidRPr="009237D2">
        <w:rPr>
          <w:rFonts w:ascii="Arial" w:hAnsi="Arial" w:cs="Arial"/>
          <w:sz w:val="24"/>
          <w:szCs w:val="24"/>
        </w:rPr>
        <w:t>, które wskazują, że do zadań własnych gminy należy prowadzenie działań w obszarach edukacji publicznej oraz polityki senioralnej</w:t>
      </w:r>
      <w:r w:rsidR="002F7CB0" w:rsidRPr="009237D2">
        <w:rPr>
          <w:rFonts w:ascii="Arial" w:hAnsi="Arial" w:cs="Arial"/>
          <w:sz w:val="24"/>
          <w:szCs w:val="24"/>
        </w:rPr>
        <w:t>.</w:t>
      </w:r>
      <w:r w:rsidR="00A776E6" w:rsidRPr="009237D2">
        <w:rPr>
          <w:rFonts w:ascii="Arial" w:hAnsi="Arial" w:cs="Arial"/>
          <w:sz w:val="24"/>
          <w:szCs w:val="24"/>
        </w:rPr>
        <w:t xml:space="preserve"> W artykule 5 ustęp 4 wspomnianej ustawy, wskazano także na przedstawicielstwo podmiotów prowadzących UTW w gminnej radzie seniorów. Forma ich prowadzenia jest różnorodna, bowiem nie określono w sposób szczegółowy czy prowadzenie UTW ma odbywać się jako realizacja innych zadań gminy czy w sposób z nich wyodrębniony (instytucjonalnie).</w:t>
      </w:r>
    </w:p>
    <w:p w14:paraId="72FB2ED1" w14:textId="74F6F78F" w:rsidR="009E012B" w:rsidRPr="009237D2" w:rsidRDefault="00A776E6" w:rsidP="00A776E6">
      <w:pPr>
        <w:spacing w:after="0" w:line="360" w:lineRule="auto"/>
        <w:rPr>
          <w:rFonts w:ascii="Arial" w:hAnsi="Arial" w:cs="Arial"/>
          <w:sz w:val="24"/>
          <w:szCs w:val="24"/>
        </w:rPr>
      </w:pPr>
      <w:r w:rsidRPr="009237D2">
        <w:rPr>
          <w:rFonts w:ascii="Arial" w:hAnsi="Arial" w:cs="Arial"/>
          <w:sz w:val="24"/>
          <w:szCs w:val="24"/>
        </w:rPr>
        <w:t>W roku oceny na terenie województwa działało 45 uniwersytetów trzeciego wieku. W</w:t>
      </w:r>
      <w:r w:rsidR="001A0956" w:rsidRPr="009237D2">
        <w:rPr>
          <w:rFonts w:ascii="Arial" w:hAnsi="Arial" w:cs="Arial"/>
          <w:sz w:val="24"/>
          <w:szCs w:val="24"/>
        </w:rPr>
        <w:t> porównaniu</w:t>
      </w:r>
      <w:r w:rsidRPr="009237D2">
        <w:rPr>
          <w:rFonts w:ascii="Arial" w:hAnsi="Arial" w:cs="Arial"/>
          <w:sz w:val="24"/>
          <w:szCs w:val="24"/>
        </w:rPr>
        <w:t xml:space="preserve"> do</w:t>
      </w:r>
      <w:r w:rsidR="001A0956" w:rsidRPr="009237D2">
        <w:rPr>
          <w:rFonts w:ascii="Arial" w:hAnsi="Arial" w:cs="Arial"/>
          <w:sz w:val="24"/>
          <w:szCs w:val="24"/>
        </w:rPr>
        <w:t xml:space="preserve"> roku 2023, ich liczba zmniejszyła się o 2, co dokonało się poprzez kilka zmian: spadek w powiatach bytowskim (-1), kartuskim (-1), Gdańsku (-2), Gdyni (-1) oraz wzrost w powiatach: gdańskim (+1), słupskim (+1) i wejherowskim (+1).</w:t>
      </w:r>
    </w:p>
    <w:p w14:paraId="43C7164B" w14:textId="005F5C64" w:rsidR="009E012B" w:rsidRPr="009237D2" w:rsidRDefault="009E012B" w:rsidP="001C6980">
      <w:pPr>
        <w:pStyle w:val="Legenda"/>
        <w:keepNext/>
        <w:spacing w:before="240"/>
        <w:rPr>
          <w:rFonts w:ascii="Arial" w:hAnsi="Arial" w:cs="Arial"/>
          <w:i w:val="0"/>
          <w:color w:val="000000" w:themeColor="text1"/>
          <w:sz w:val="24"/>
        </w:rPr>
      </w:pPr>
      <w:bookmarkStart w:id="51" w:name="_Toc200614082"/>
      <w:r w:rsidRPr="009237D2">
        <w:rPr>
          <w:rFonts w:ascii="Arial" w:hAnsi="Arial" w:cs="Arial"/>
          <w:b/>
          <w:i w:val="0"/>
          <w:color w:val="000000" w:themeColor="text1"/>
          <w:sz w:val="24"/>
        </w:rPr>
        <w:lastRenderedPageBreak/>
        <w:t xml:space="preserve">Tabela </w:t>
      </w:r>
      <w:r w:rsidRPr="009237D2">
        <w:rPr>
          <w:rFonts w:ascii="Arial" w:hAnsi="Arial" w:cs="Arial"/>
          <w:b/>
          <w:i w:val="0"/>
          <w:color w:val="000000" w:themeColor="text1"/>
          <w:sz w:val="24"/>
        </w:rPr>
        <w:fldChar w:fldCharType="begin"/>
      </w:r>
      <w:r w:rsidRPr="009237D2">
        <w:rPr>
          <w:rFonts w:ascii="Arial" w:hAnsi="Arial" w:cs="Arial"/>
          <w:b/>
          <w:i w:val="0"/>
          <w:color w:val="000000" w:themeColor="text1"/>
          <w:sz w:val="24"/>
        </w:rPr>
        <w:instrText xml:space="preserve"> SEQ Tabela \* ARABIC </w:instrText>
      </w:r>
      <w:r w:rsidRPr="009237D2">
        <w:rPr>
          <w:rFonts w:ascii="Arial" w:hAnsi="Arial" w:cs="Arial"/>
          <w:b/>
          <w:i w:val="0"/>
          <w:color w:val="000000" w:themeColor="text1"/>
          <w:sz w:val="24"/>
        </w:rPr>
        <w:fldChar w:fldCharType="separate"/>
      </w:r>
      <w:r w:rsidR="000D2611">
        <w:rPr>
          <w:rFonts w:ascii="Arial" w:hAnsi="Arial" w:cs="Arial"/>
          <w:b/>
          <w:i w:val="0"/>
          <w:noProof/>
          <w:color w:val="000000" w:themeColor="text1"/>
          <w:sz w:val="24"/>
        </w:rPr>
        <w:t>17</w:t>
      </w:r>
      <w:r w:rsidRPr="009237D2">
        <w:rPr>
          <w:rFonts w:ascii="Arial" w:hAnsi="Arial" w:cs="Arial"/>
          <w:b/>
          <w:i w:val="0"/>
          <w:color w:val="000000" w:themeColor="text1"/>
          <w:sz w:val="24"/>
        </w:rPr>
        <w:fldChar w:fldCharType="end"/>
      </w:r>
      <w:r w:rsidRPr="009237D2">
        <w:rPr>
          <w:rFonts w:ascii="Arial" w:hAnsi="Arial" w:cs="Arial"/>
          <w:b/>
          <w:i w:val="0"/>
          <w:color w:val="000000" w:themeColor="text1"/>
          <w:sz w:val="24"/>
        </w:rPr>
        <w:t>.</w:t>
      </w:r>
      <w:r w:rsidRPr="009237D2">
        <w:rPr>
          <w:rFonts w:ascii="Arial" w:hAnsi="Arial" w:cs="Arial"/>
          <w:i w:val="0"/>
          <w:color w:val="000000" w:themeColor="text1"/>
          <w:sz w:val="24"/>
        </w:rPr>
        <w:t xml:space="preserve"> Liczba uniwersytetów trzeciego wieku w powiatach województwa pomorskiego w latach 2022</w:t>
      </w:r>
      <w:r w:rsidR="00FB3201" w:rsidRPr="009237D2">
        <w:rPr>
          <w:rFonts w:ascii="Arial" w:hAnsi="Arial" w:cs="Arial"/>
          <w:i w:val="0"/>
          <w:sz w:val="24"/>
        </w:rPr>
        <w:t>–</w:t>
      </w:r>
      <w:r w:rsidRPr="009237D2">
        <w:rPr>
          <w:rFonts w:ascii="Arial" w:hAnsi="Arial" w:cs="Arial"/>
          <w:i w:val="0"/>
          <w:color w:val="000000" w:themeColor="text1"/>
          <w:sz w:val="24"/>
        </w:rPr>
        <w:t>2024</w:t>
      </w:r>
      <w:bookmarkEnd w:id="51"/>
    </w:p>
    <w:tbl>
      <w:tblPr>
        <w:tblW w:w="9000" w:type="dxa"/>
        <w:tblInd w:w="-5" w:type="dxa"/>
        <w:tblLayout w:type="fixed"/>
        <w:tblCellMar>
          <w:left w:w="70" w:type="dxa"/>
          <w:right w:w="70" w:type="dxa"/>
        </w:tblCellMar>
        <w:tblLook w:val="04A0" w:firstRow="1" w:lastRow="0" w:firstColumn="1" w:lastColumn="0" w:noHBand="0" w:noVBand="1"/>
      </w:tblPr>
      <w:tblGrid>
        <w:gridCol w:w="1800"/>
        <w:gridCol w:w="1800"/>
        <w:gridCol w:w="1800"/>
        <w:gridCol w:w="1800"/>
        <w:gridCol w:w="1800"/>
      </w:tblGrid>
      <w:tr w:rsidR="009E012B" w:rsidRPr="009237D2" w14:paraId="31F7BCE4" w14:textId="77777777" w:rsidTr="00B100A3">
        <w:trPr>
          <w:trHeight w:val="312"/>
          <w:tblHeader/>
        </w:trPr>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D4635DE" w14:textId="77777777" w:rsidR="009E012B" w:rsidRPr="009237D2" w:rsidRDefault="009E012B" w:rsidP="009E012B">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98D2D5C" w14:textId="77777777" w:rsidR="009E012B" w:rsidRPr="009237D2" w:rsidRDefault="009E01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812069B" w14:textId="77777777" w:rsidR="009E012B" w:rsidRPr="009237D2" w:rsidRDefault="009E01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694162B" w14:textId="77777777" w:rsidR="009E012B" w:rsidRPr="009237D2" w:rsidRDefault="009E01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A232963" w14:textId="77777777" w:rsidR="009E012B" w:rsidRPr="009237D2" w:rsidRDefault="009E012B"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r>
      <w:tr w:rsidR="009E012B" w:rsidRPr="009237D2" w14:paraId="761808CF" w14:textId="77777777" w:rsidTr="009E012B">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164F79" w14:textId="77777777" w:rsidR="009E012B" w:rsidRPr="009237D2" w:rsidRDefault="009E012B" w:rsidP="009E01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F383DC" w14:textId="77777777" w:rsidR="009E012B" w:rsidRPr="009237D2" w:rsidRDefault="009E012B" w:rsidP="009E01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1683E2" w14:textId="77777777" w:rsidR="009E012B" w:rsidRPr="009237D2" w:rsidRDefault="009E012B" w:rsidP="009E01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CE63B2" w14:textId="77777777" w:rsidR="009E012B" w:rsidRPr="009237D2" w:rsidRDefault="009E012B" w:rsidP="009E01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D38166" w14:textId="77777777" w:rsidR="009E012B" w:rsidRPr="009237D2" w:rsidRDefault="009E012B" w:rsidP="009E01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9E012B" w:rsidRPr="009237D2" w14:paraId="5F543F5B"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16D67A" w14:textId="77777777" w:rsidR="009E012B" w:rsidRPr="009237D2" w:rsidRDefault="009E012B" w:rsidP="009E012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2EC1BC" w14:textId="77777777" w:rsidR="009E012B" w:rsidRPr="009237D2" w:rsidRDefault="009E012B" w:rsidP="009E01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CB4B13" w14:textId="77777777" w:rsidR="009E012B" w:rsidRPr="009237D2" w:rsidRDefault="009E012B" w:rsidP="009E01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0BE275" w14:textId="77777777" w:rsidR="009E012B" w:rsidRPr="009237D2" w:rsidRDefault="009E012B" w:rsidP="009E012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B7215" w14:textId="6B5A6EB5" w:rsidR="009E012B"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251CB1D0"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0F7AF2"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EC7D89"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98F8FC"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94E472"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0C977E" w14:textId="26A34322"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67FAC5A5" w14:textId="77777777" w:rsidTr="00210505">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E47C3" w14:textId="20C1D2FC"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73DD74" w14:textId="46C7CCA3"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38E46" w14:textId="7A0260CE"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5D2D2" w14:textId="4848A5A3"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258F65" w14:textId="26074026"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AB6683" w:rsidRPr="009237D2" w14:paraId="54804849" w14:textId="77777777" w:rsidTr="009E012B">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7B4A06"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D37643"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6CB705"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B5E3A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EB574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AB6683" w:rsidRPr="009237D2" w14:paraId="7476B534"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61FE59"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67706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FF19E"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4F7D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D4CAD8" w14:textId="4A8B545C"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395A1E98"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128C19"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954678"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BD239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0B21F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22A67E" w14:textId="7B3EE5E7"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26B0B3D4"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4797F"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C5D388"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50CC71"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BFE232"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555528" w14:textId="18538BE5"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549D7ABF"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EF8CC0"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F79F8D"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B0E373"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129D1A"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21BEB2" w14:textId="73D8D3F8"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4A2DAC3D"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7AC130"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521312"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28210"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348890"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67D39B" w14:textId="62CED6BC"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563F1A0E"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356C36"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853B7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473AFD"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AEF85D"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7AFCC0" w14:textId="03805609"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63E455D9" w14:textId="77777777" w:rsidTr="00210505">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D76FCA" w14:textId="2D8F7109"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słupski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E87704" w14:textId="72F027FB" w:rsidR="00AB6683" w:rsidRPr="009237D2" w:rsidRDefault="00AB6683" w:rsidP="00AB6683">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2ABE1A" w14:textId="023AAD7E" w:rsidR="00AB6683" w:rsidRPr="009237D2" w:rsidRDefault="00AB6683" w:rsidP="00AB6683">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BC9A1" w14:textId="201E5E11" w:rsidR="00AB6683" w:rsidRPr="009237D2" w:rsidRDefault="00AB6683" w:rsidP="00AB6683">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030BB0" w14:textId="480B7ADC" w:rsidR="00AB6683" w:rsidRPr="009237D2" w:rsidRDefault="00AB6683" w:rsidP="00AB6683">
            <w:pPr>
              <w:spacing w:after="0" w:line="240" w:lineRule="auto"/>
              <w:jc w:val="righ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w:t>
            </w:r>
          </w:p>
        </w:tc>
      </w:tr>
      <w:tr w:rsidR="00AB6683" w:rsidRPr="009237D2" w14:paraId="5277C32D"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08B62A"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41487E"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86DE72"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1078A2"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F0A1B0" w14:textId="2EAC2ECB"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3D85ECB2"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877C99"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C3DEF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4D53FE"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9BFBD6"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18FBF0" w14:textId="780F1FE4"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1AA81115"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D63F94"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520595"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ACDF6C"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041836"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21B1A0" w14:textId="076F5C06"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682ACF9F" w14:textId="77777777" w:rsidTr="006F5F94">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A410D2"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2618FC"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996D70"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083F1F"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6A7582"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AB6683" w:rsidRPr="009237D2" w14:paraId="5F3A6546" w14:textId="77777777" w:rsidTr="00210505">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F241FA6" w14:textId="68835364"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7DEDAE7" w14:textId="11231E24"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B80A137" w14:textId="0B47F365"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0B597E5" w14:textId="6251128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190E8A8" w14:textId="5B409EA8"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r>
      <w:tr w:rsidR="00AB6683" w:rsidRPr="009237D2" w14:paraId="587DE004" w14:textId="77777777" w:rsidTr="00210505">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4C0C2A" w14:textId="21F64FAA"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7B8A04" w14:textId="015B03C1"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6A7E5D" w14:textId="1BABB22C"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7E977E" w14:textId="24DEF829"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869138" w14:textId="18E30863"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AB6683" w:rsidRPr="009237D2" w14:paraId="0DD2C2B7"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007EF03" w14:textId="1886FD71"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B694610" w14:textId="0DB59772"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B1DD4F" w14:textId="0A7F9728"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283DF2B" w14:textId="5BD6897C"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8152253" w14:textId="24811735"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64D52B60" w14:textId="77777777" w:rsidTr="00AB6683">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84A3EB" w14:textId="4EF56F35"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916C7A" w14:textId="38B81B9F"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FB52B3" w14:textId="0A0874A9"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A0505B" w14:textId="01703F54"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3776CB" w14:textId="23986C1F" w:rsidR="00AB6683" w:rsidRPr="009237D2" w:rsidRDefault="00AB6683" w:rsidP="00AB668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AB6683" w:rsidRPr="009237D2" w14:paraId="36E971F5" w14:textId="77777777" w:rsidTr="009E012B">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EDF5B6" w14:textId="77777777" w:rsidR="00AB6683" w:rsidRPr="009237D2" w:rsidRDefault="00AB6683" w:rsidP="00AB66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F84047"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C6B29F"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BF3489"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4F3D24" w14:textId="77777777" w:rsidR="00AB6683" w:rsidRPr="009237D2" w:rsidRDefault="00AB6683" w:rsidP="00AB66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r>
    </w:tbl>
    <w:p w14:paraId="3B65B8CF" w14:textId="293FEE94" w:rsidR="00DD4FC1" w:rsidRPr="009237D2" w:rsidRDefault="00DD4FC1" w:rsidP="00DD4FC1">
      <w:pPr>
        <w:spacing w:line="360" w:lineRule="auto"/>
        <w:rPr>
          <w:rFonts w:ascii="Arial" w:hAnsi="Arial" w:cs="Arial"/>
          <w:sz w:val="24"/>
          <w:szCs w:val="24"/>
        </w:rPr>
      </w:pPr>
      <w:r w:rsidRPr="009237D2">
        <w:rPr>
          <w:rFonts w:ascii="Arial" w:hAnsi="Arial" w:cs="Arial"/>
          <w:sz w:val="24"/>
          <w:szCs w:val="24"/>
        </w:rPr>
        <w:t>Źródło: opracowanie własne na podstawie danych ROPS.</w:t>
      </w:r>
    </w:p>
    <w:p w14:paraId="00656874" w14:textId="50BF317D" w:rsidR="00DC2E97" w:rsidRPr="009237D2" w:rsidRDefault="001A0956" w:rsidP="00AB6683">
      <w:pPr>
        <w:spacing w:line="360" w:lineRule="auto"/>
        <w:rPr>
          <w:rFonts w:ascii="Arial" w:hAnsi="Arial" w:cs="Arial"/>
          <w:sz w:val="24"/>
          <w:szCs w:val="24"/>
        </w:rPr>
      </w:pPr>
      <w:r w:rsidRPr="009237D2">
        <w:rPr>
          <w:rFonts w:ascii="Arial" w:hAnsi="Arial" w:cs="Arial"/>
          <w:sz w:val="24"/>
          <w:szCs w:val="24"/>
        </w:rPr>
        <w:t>Przeciwną tendencję zaobserwowano natomiast w przypadku liczby słuchaczy i słuchaczek uniwersytetów trzeciego wieku. Oznacza to, że zainteresowanie udziałem w zajęciach UTW nie słabnie nawet wtedy, gdy ich liczba maleje.</w:t>
      </w:r>
    </w:p>
    <w:p w14:paraId="318B4897" w14:textId="076BED36" w:rsidR="00DC2E97" w:rsidRPr="009237D2" w:rsidRDefault="001731AE" w:rsidP="00D92BAD">
      <w:pPr>
        <w:spacing w:after="0" w:line="360" w:lineRule="auto"/>
        <w:rPr>
          <w:rFonts w:ascii="Arial" w:hAnsi="Arial" w:cs="Arial"/>
          <w:sz w:val="24"/>
          <w:szCs w:val="24"/>
        </w:rPr>
      </w:pPr>
      <w:r w:rsidRPr="009237D2">
        <w:rPr>
          <w:rFonts w:ascii="Arial" w:hAnsi="Arial" w:cs="Arial"/>
          <w:sz w:val="24"/>
          <w:szCs w:val="24"/>
        </w:rPr>
        <w:t xml:space="preserve">W 2024 roku </w:t>
      </w:r>
      <w:r w:rsidR="00097861" w:rsidRPr="009237D2">
        <w:rPr>
          <w:rFonts w:ascii="Arial" w:hAnsi="Arial" w:cs="Arial"/>
          <w:sz w:val="24"/>
          <w:szCs w:val="24"/>
        </w:rPr>
        <w:t>liczba słuchaczy UTW sięgnęła 11,8 tys. i wzrosła o 6,7%. Największy wzrost odnotował powiat wejherowski – przybyły 262 osoby, a największy spadek w powiecie kartuskim – ubyło 76 osób.</w:t>
      </w:r>
      <w:r w:rsidR="002D3078" w:rsidRPr="009237D2">
        <w:rPr>
          <w:rFonts w:ascii="Arial" w:hAnsi="Arial" w:cs="Arial"/>
          <w:sz w:val="24"/>
          <w:szCs w:val="24"/>
        </w:rPr>
        <w:t xml:space="preserve"> W dwóch powiatach liczba słuchaczy nie zmieniła się.</w:t>
      </w:r>
    </w:p>
    <w:p w14:paraId="5C0EE742" w14:textId="44E2E7C0" w:rsidR="00DD4FC1" w:rsidRPr="009237D2" w:rsidRDefault="00DD4FC1" w:rsidP="001C6980">
      <w:pPr>
        <w:pStyle w:val="Legenda"/>
        <w:keepNext/>
        <w:spacing w:before="240"/>
        <w:rPr>
          <w:rFonts w:ascii="Arial" w:hAnsi="Arial" w:cs="Arial"/>
          <w:i w:val="0"/>
          <w:color w:val="000000" w:themeColor="text1"/>
          <w:sz w:val="24"/>
        </w:rPr>
      </w:pPr>
      <w:bookmarkStart w:id="52" w:name="_Toc200614083"/>
      <w:r w:rsidRPr="009237D2">
        <w:rPr>
          <w:rFonts w:ascii="Arial" w:hAnsi="Arial" w:cs="Arial"/>
          <w:b/>
          <w:i w:val="0"/>
          <w:color w:val="000000" w:themeColor="text1"/>
          <w:sz w:val="24"/>
        </w:rPr>
        <w:lastRenderedPageBreak/>
        <w:t xml:space="preserve">Tabela </w:t>
      </w:r>
      <w:r w:rsidRPr="009237D2">
        <w:rPr>
          <w:rFonts w:ascii="Arial" w:hAnsi="Arial" w:cs="Arial"/>
          <w:b/>
          <w:i w:val="0"/>
          <w:color w:val="000000" w:themeColor="text1"/>
          <w:sz w:val="24"/>
        </w:rPr>
        <w:fldChar w:fldCharType="begin"/>
      </w:r>
      <w:r w:rsidRPr="009237D2">
        <w:rPr>
          <w:rFonts w:ascii="Arial" w:hAnsi="Arial" w:cs="Arial"/>
          <w:b/>
          <w:i w:val="0"/>
          <w:color w:val="000000" w:themeColor="text1"/>
          <w:sz w:val="24"/>
        </w:rPr>
        <w:instrText xml:space="preserve"> SEQ Tabela \* ARABIC </w:instrText>
      </w:r>
      <w:r w:rsidRPr="009237D2">
        <w:rPr>
          <w:rFonts w:ascii="Arial" w:hAnsi="Arial" w:cs="Arial"/>
          <w:b/>
          <w:i w:val="0"/>
          <w:color w:val="000000" w:themeColor="text1"/>
          <w:sz w:val="24"/>
        </w:rPr>
        <w:fldChar w:fldCharType="separate"/>
      </w:r>
      <w:r w:rsidR="000D2611">
        <w:rPr>
          <w:rFonts w:ascii="Arial" w:hAnsi="Arial" w:cs="Arial"/>
          <w:b/>
          <w:i w:val="0"/>
          <w:noProof/>
          <w:color w:val="000000" w:themeColor="text1"/>
          <w:sz w:val="24"/>
        </w:rPr>
        <w:t>18</w:t>
      </w:r>
      <w:r w:rsidRPr="009237D2">
        <w:rPr>
          <w:rFonts w:ascii="Arial" w:hAnsi="Arial" w:cs="Arial"/>
          <w:b/>
          <w:i w:val="0"/>
          <w:color w:val="000000" w:themeColor="text1"/>
          <w:sz w:val="24"/>
        </w:rPr>
        <w:fldChar w:fldCharType="end"/>
      </w:r>
      <w:r w:rsidRPr="009237D2">
        <w:rPr>
          <w:rFonts w:ascii="Arial" w:hAnsi="Arial" w:cs="Arial"/>
          <w:b/>
          <w:i w:val="0"/>
          <w:color w:val="000000" w:themeColor="text1"/>
          <w:sz w:val="24"/>
        </w:rPr>
        <w:t>.</w:t>
      </w:r>
      <w:r w:rsidRPr="009237D2">
        <w:rPr>
          <w:rFonts w:ascii="Arial" w:hAnsi="Arial" w:cs="Arial"/>
          <w:i w:val="0"/>
          <w:color w:val="000000" w:themeColor="text1"/>
          <w:sz w:val="24"/>
        </w:rPr>
        <w:t xml:space="preserve"> Liczba słuchaczy uniwersytetów trzeciego wieku w powiatach województwa pomorskiego w latach 2022</w:t>
      </w:r>
      <w:r w:rsidR="00FB3201" w:rsidRPr="009237D2">
        <w:rPr>
          <w:rFonts w:ascii="Arial" w:hAnsi="Arial" w:cs="Arial"/>
          <w:i w:val="0"/>
          <w:sz w:val="24"/>
        </w:rPr>
        <w:t>–</w:t>
      </w:r>
      <w:r w:rsidRPr="009237D2">
        <w:rPr>
          <w:rFonts w:ascii="Arial" w:hAnsi="Arial" w:cs="Arial"/>
          <w:i w:val="0"/>
          <w:color w:val="000000" w:themeColor="text1"/>
          <w:sz w:val="24"/>
        </w:rPr>
        <w:t>2024</w:t>
      </w:r>
      <w:bookmarkEnd w:id="52"/>
    </w:p>
    <w:tbl>
      <w:tblPr>
        <w:tblW w:w="9000" w:type="dxa"/>
        <w:tblInd w:w="-5" w:type="dxa"/>
        <w:tblLayout w:type="fixed"/>
        <w:tblCellMar>
          <w:left w:w="70" w:type="dxa"/>
          <w:right w:w="70" w:type="dxa"/>
        </w:tblCellMar>
        <w:tblLook w:val="04A0" w:firstRow="1" w:lastRow="0" w:firstColumn="1" w:lastColumn="0" w:noHBand="0" w:noVBand="1"/>
      </w:tblPr>
      <w:tblGrid>
        <w:gridCol w:w="1800"/>
        <w:gridCol w:w="1800"/>
        <w:gridCol w:w="1800"/>
        <w:gridCol w:w="1800"/>
        <w:gridCol w:w="1800"/>
      </w:tblGrid>
      <w:tr w:rsidR="00DD4FC1" w:rsidRPr="009237D2" w14:paraId="001B047C" w14:textId="77777777" w:rsidTr="00B100A3">
        <w:trPr>
          <w:trHeight w:val="312"/>
          <w:tblHeader/>
        </w:trPr>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995D439" w14:textId="77777777" w:rsidR="00DD4FC1" w:rsidRPr="009237D2" w:rsidRDefault="00DD4FC1" w:rsidP="00DD4FC1">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3FB5C42" w14:textId="77777777" w:rsidR="00DD4FC1" w:rsidRPr="009237D2" w:rsidRDefault="00DD4FC1"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D0F29BE" w14:textId="77777777" w:rsidR="00DD4FC1" w:rsidRPr="009237D2" w:rsidRDefault="00DD4FC1"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9C128BA" w14:textId="77777777" w:rsidR="00DD4FC1" w:rsidRPr="009237D2" w:rsidRDefault="00DD4FC1"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2444515" w14:textId="77777777" w:rsidR="00DD4FC1" w:rsidRPr="009237D2" w:rsidRDefault="00DD4FC1" w:rsidP="00B100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r>
      <w:tr w:rsidR="00B100A3" w:rsidRPr="009237D2" w14:paraId="6675322F"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87B1F6" w14:textId="77777777" w:rsidR="00B100A3" w:rsidRPr="009237D2" w:rsidRDefault="00B100A3" w:rsidP="00B100A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C2E497" w14:textId="5CD56AD3"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C83BE4" w14:textId="216FF154"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AE54CD" w14:textId="6D0BE8C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F7EE13"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r>
      <w:tr w:rsidR="00B100A3" w:rsidRPr="009237D2" w14:paraId="57ED328A"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31967" w14:textId="77777777" w:rsidR="00B100A3" w:rsidRPr="009237D2" w:rsidRDefault="00B100A3" w:rsidP="00B100A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26693" w14:textId="520BB375"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262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5ED4B" w14:textId="134563CC"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315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CD328E" w14:textId="2242EEC8"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342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196965" w14:textId="77777777"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r>
      <w:tr w:rsidR="00B100A3" w:rsidRPr="009237D2" w14:paraId="5C483196"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B8B2B9" w14:textId="77777777" w:rsidR="00B100A3" w:rsidRPr="009237D2" w:rsidRDefault="00B100A3" w:rsidP="00B100A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AD2DD5" w14:textId="34E3DB6B"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C44149" w14:textId="5E83D5EE"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095F7D" w14:textId="28B9971B" w:rsidR="00B100A3" w:rsidRPr="009237D2" w:rsidRDefault="00B100A3" w:rsidP="00B100A3">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A133AC" w14:textId="43F91465" w:rsidR="00B100A3" w:rsidRPr="009237D2" w:rsidRDefault="00097861" w:rsidP="00B100A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282E72" w:rsidRPr="009237D2" w14:paraId="3F0C2483" w14:textId="77777777" w:rsidTr="00282E72">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A33B1B" w14:textId="06B196A4"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1F5F11" w14:textId="65ECD47D"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445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EC401" w14:textId="49A0A11E"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549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021003" w14:textId="3251D058"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661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D1F07" w14:textId="07B28EA6"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112</w:t>
            </w:r>
          </w:p>
        </w:tc>
      </w:tr>
      <w:tr w:rsidR="00282E72" w:rsidRPr="009237D2" w14:paraId="3710E3BD"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628EE1"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104E78" w14:textId="255D246C"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430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9F0778" w14:textId="36B61575"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430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EE5114" w14:textId="05EA9B50"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354</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A92583"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-76</w:t>
            </w:r>
          </w:p>
        </w:tc>
      </w:tr>
      <w:tr w:rsidR="00282E72" w:rsidRPr="009237D2" w14:paraId="04526D39"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FD98A3"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D569ED" w14:textId="1E96BA60"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4D723B" w14:textId="0C50B5C1"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3FFB2" w14:textId="710B1769"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154DB2" w14:textId="594395AA"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282E72" w:rsidRPr="009237D2" w14:paraId="59B82628"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34E917"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DEF8D7" w14:textId="52327DD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150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FD0FA5" w14:textId="3E4B445A"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150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4E07FB" w14:textId="14836745"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145</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94F642"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r>
      <w:tr w:rsidR="00282E72" w:rsidRPr="009237D2" w14:paraId="3ABBD8A0"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CA0C1"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CFC5E1" w14:textId="568657E8"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133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E74AA9" w14:textId="1553173F"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140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283467" w14:textId="79967163"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133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F0266"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r>
      <w:tr w:rsidR="00282E72" w:rsidRPr="009237D2" w14:paraId="2FB20FD8"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72449F"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BF6113" w14:textId="6BF30C36"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398</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FC0387" w14:textId="38E7715A"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406</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1FFB8E" w14:textId="33A49E18"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448</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024230"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w:t>
            </w:r>
          </w:p>
        </w:tc>
      </w:tr>
      <w:tr w:rsidR="00282E72" w:rsidRPr="009237D2" w14:paraId="14D011F6"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16943A"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416F34" w14:textId="57669DB3"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3FA93" w14:textId="60D074DD"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C0CDB1" w14:textId="42962CCA"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9FD58B"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r>
      <w:tr w:rsidR="00282E72" w:rsidRPr="009237D2" w14:paraId="026516F2"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4DC364"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4D8F91" w14:textId="5A1A52C0"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123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89AF60" w14:textId="02B47029"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166</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19DFE6" w14:textId="22991F1D"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172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AF5539"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r>
      <w:tr w:rsidR="00282E72" w:rsidRPr="009237D2" w14:paraId="4A0DE118" w14:textId="77777777" w:rsidTr="00282E72">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DEDF8" w14:textId="0130A92F"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0F3BCF" w14:textId="42D71F34"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360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763037" w14:textId="51D4F165"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305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249AC7" w14:textId="713D9D62"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406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52943E" w14:textId="63CBB5CE"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101</w:t>
            </w:r>
          </w:p>
        </w:tc>
      </w:tr>
      <w:tr w:rsidR="00282E72" w:rsidRPr="009237D2" w14:paraId="00EA8733"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7A4DBC"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04FB51" w14:textId="067993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283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2A19FB" w14:textId="0084CEC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290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339DEF" w14:textId="6D4F4D69"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312</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3E9518"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w:t>
            </w:r>
          </w:p>
        </w:tc>
      </w:tr>
      <w:tr w:rsidR="00282E72" w:rsidRPr="009237D2" w14:paraId="1C26B6C0"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15BF6"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41BB32" w14:textId="092C450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72F66" w14:textId="598CC3FA"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A24BC6" w14:textId="2C988945"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1BE19"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r>
      <w:tr w:rsidR="00282E72" w:rsidRPr="009237D2" w14:paraId="511AFE69"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3DAC49"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071967" w14:textId="3937B2E3"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514</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6656B1" w14:textId="4A575D13"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538</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1888B6" w14:textId="06F4296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554</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4181BD"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r>
      <w:tr w:rsidR="00282E72" w:rsidRPr="009237D2" w14:paraId="56B2BEC1"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9ED851"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DD4A8E" w14:textId="73078FDB"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707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820D16" w14:textId="5EB8FA30"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918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3D0D96" w14:textId="63C97C31"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1 180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3F126D"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262</w:t>
            </w:r>
          </w:p>
        </w:tc>
      </w:tr>
      <w:tr w:rsidR="00282E72" w:rsidRPr="009237D2" w14:paraId="132AA4A2" w14:textId="77777777" w:rsidTr="00282E72">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74517E" w14:textId="6781A612"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9670F96" w14:textId="73CCF400"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2 106</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1CDCBE6" w14:textId="18B9A0AF"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2 418</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F1431AA" w14:textId="245616A5"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2 648</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4C20AF2" w14:textId="15AF6CD8"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230</w:t>
            </w:r>
          </w:p>
        </w:tc>
      </w:tr>
      <w:tr w:rsidR="00282E72" w:rsidRPr="009237D2" w14:paraId="26B9DA2E" w14:textId="77777777" w:rsidTr="00282E72">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A8F99" w14:textId="1989B372"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63DBFD" w14:textId="52B5D9DB"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2 832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FB58F9" w14:textId="25737E4D"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2 910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0F6B1" w14:textId="5AC11E59"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2 941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49A8C" w14:textId="3DB61606"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r>
      <w:tr w:rsidR="00282E72" w:rsidRPr="009237D2" w14:paraId="0DE14ACB" w14:textId="77777777" w:rsidTr="00282E72">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2F3F126" w14:textId="5C294A11"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37721DD" w14:textId="370B5A99"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898</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C5AD3B5" w14:textId="499F730D"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869</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37897FA" w14:textId="050DA0E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911</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46B27C4" w14:textId="76E275F6"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w:t>
            </w:r>
          </w:p>
        </w:tc>
      </w:tr>
      <w:tr w:rsidR="00282E72" w:rsidRPr="009237D2" w14:paraId="5F84C957" w14:textId="77777777" w:rsidTr="00282E72">
        <w:trPr>
          <w:trHeight w:val="31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FF1741" w14:textId="23E1F702"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2BD35B" w14:textId="2ECDDF9E"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301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58337B" w14:textId="2B088CB6"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300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BE553" w14:textId="020AF391"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280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5993B8" w14:textId="792EC628"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282E72" w:rsidRPr="009237D2" w14:paraId="0229D90B" w14:textId="77777777" w:rsidTr="00DD4FC1">
        <w:trPr>
          <w:trHeight w:val="312"/>
        </w:trPr>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4CE62E" w14:textId="77777777" w:rsidR="00282E72" w:rsidRPr="009237D2" w:rsidRDefault="00282E72" w:rsidP="00282E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27340C" w14:textId="1181EB98"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10 253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049930" w14:textId="3ACC8625"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11 026</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757E6A" w14:textId="4F7580C2"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11 766</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7F4FEB" w14:textId="77777777" w:rsidR="00282E72" w:rsidRPr="009237D2" w:rsidRDefault="00282E72" w:rsidP="00282E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740</w:t>
            </w:r>
          </w:p>
        </w:tc>
      </w:tr>
    </w:tbl>
    <w:p w14:paraId="2B2812CB" w14:textId="77777777" w:rsidR="00DD4FC1" w:rsidRPr="009237D2" w:rsidRDefault="00DD4FC1" w:rsidP="00DD4FC1">
      <w:pPr>
        <w:spacing w:line="360" w:lineRule="auto"/>
        <w:rPr>
          <w:rFonts w:ascii="Arial" w:hAnsi="Arial" w:cs="Arial"/>
          <w:sz w:val="24"/>
          <w:szCs w:val="24"/>
        </w:rPr>
      </w:pPr>
      <w:r w:rsidRPr="009237D2">
        <w:rPr>
          <w:rFonts w:ascii="Arial" w:hAnsi="Arial" w:cs="Arial"/>
          <w:sz w:val="24"/>
          <w:szCs w:val="24"/>
        </w:rPr>
        <w:t>Źródło: opracowanie własne na podstawie danych ROPS.</w:t>
      </w:r>
    </w:p>
    <w:p w14:paraId="6A0FDDCC" w14:textId="3D0EBB48" w:rsidR="00FA6F79" w:rsidRPr="009237D2" w:rsidRDefault="00A920A7" w:rsidP="00034FAE">
      <w:pPr>
        <w:pStyle w:val="Nagwek2"/>
        <w:numPr>
          <w:ilvl w:val="1"/>
          <w:numId w:val="7"/>
        </w:numPr>
        <w:spacing w:after="240"/>
        <w:rPr>
          <w:rFonts w:cs="Arial"/>
        </w:rPr>
      </w:pPr>
      <w:bookmarkStart w:id="53" w:name="_Toc200612440"/>
      <w:r w:rsidRPr="009237D2">
        <w:rPr>
          <w:rFonts w:cs="Arial"/>
        </w:rPr>
        <w:t>Gminne r</w:t>
      </w:r>
      <w:r w:rsidR="00FA6F79" w:rsidRPr="009237D2">
        <w:rPr>
          <w:rFonts w:cs="Arial"/>
        </w:rPr>
        <w:t>ady s</w:t>
      </w:r>
      <w:r w:rsidR="00DC2E97" w:rsidRPr="009237D2">
        <w:rPr>
          <w:rFonts w:cs="Arial"/>
        </w:rPr>
        <w:t>eniorów</w:t>
      </w:r>
      <w:bookmarkEnd w:id="53"/>
    </w:p>
    <w:p w14:paraId="3839DC4F" w14:textId="4C6DD4E3" w:rsidR="008E4AFA" w:rsidRPr="009237D2" w:rsidRDefault="00A920A7" w:rsidP="00D92BAD">
      <w:pPr>
        <w:spacing w:after="0" w:line="360" w:lineRule="auto"/>
        <w:rPr>
          <w:rFonts w:ascii="Arial" w:hAnsi="Arial" w:cs="Arial"/>
          <w:sz w:val="24"/>
          <w:szCs w:val="24"/>
        </w:rPr>
      </w:pPr>
      <w:r w:rsidRPr="009237D2">
        <w:rPr>
          <w:rFonts w:ascii="Arial" w:hAnsi="Arial" w:cs="Arial"/>
          <w:sz w:val="24"/>
          <w:szCs w:val="24"/>
        </w:rPr>
        <w:t>Gminne r</w:t>
      </w:r>
      <w:r w:rsidR="008E4AFA" w:rsidRPr="009237D2">
        <w:rPr>
          <w:rFonts w:ascii="Arial" w:hAnsi="Arial" w:cs="Arial"/>
          <w:sz w:val="24"/>
          <w:szCs w:val="24"/>
        </w:rPr>
        <w:t xml:space="preserve">ady seniorów </w:t>
      </w:r>
      <w:r w:rsidRPr="009237D2">
        <w:rPr>
          <w:rFonts w:ascii="Arial" w:hAnsi="Arial" w:cs="Arial"/>
          <w:sz w:val="24"/>
          <w:szCs w:val="24"/>
        </w:rPr>
        <w:t>to organy konsultacyjne, doradcze i inicjatywne, składające się z przedstawicieli osób starszych, podmiotów działających na rzecz tych osób, w tym organizacji pozarządowych oraz wspomnianych już UTW.</w:t>
      </w:r>
      <w:r w:rsidR="00F51212" w:rsidRPr="009237D2">
        <w:rPr>
          <w:rFonts w:ascii="Arial" w:hAnsi="Arial" w:cs="Arial"/>
          <w:sz w:val="24"/>
          <w:szCs w:val="24"/>
        </w:rPr>
        <w:t xml:space="preserve"> Gmina może utworzyć radę z własnej inicjatywy lub na wniosek mieszkańców powyżej 60 roku życia w wymiarze: co najmniej 50 mieszkańców w przypadku gminy do 20 tys. mieszkańców oraz 100 osób w przypadku gminy powyżej 20 tys. mieszkańców.</w:t>
      </w:r>
      <w:r w:rsidR="00640F3D" w:rsidRPr="009237D2">
        <w:rPr>
          <w:rFonts w:ascii="Arial" w:hAnsi="Arial" w:cs="Arial"/>
          <w:sz w:val="24"/>
          <w:szCs w:val="24"/>
        </w:rPr>
        <w:t xml:space="preserve"> Obsługę rady oraz </w:t>
      </w:r>
      <w:r w:rsidR="004F4346">
        <w:rPr>
          <w:rFonts w:ascii="Arial" w:hAnsi="Arial" w:cs="Arial"/>
          <w:sz w:val="24"/>
          <w:szCs w:val="24"/>
        </w:rPr>
        <w:t>jej koszty</w:t>
      </w:r>
      <w:r w:rsidR="00640F3D" w:rsidRPr="009237D2">
        <w:rPr>
          <w:rFonts w:ascii="Arial" w:hAnsi="Arial" w:cs="Arial"/>
          <w:sz w:val="24"/>
          <w:szCs w:val="24"/>
        </w:rPr>
        <w:t xml:space="preserve"> pokrywa gmina</w:t>
      </w:r>
      <w:r w:rsidR="00640F3D" w:rsidRPr="009237D2">
        <w:rPr>
          <w:rStyle w:val="Odwoanieprzypisudolnego"/>
          <w:rFonts w:ascii="Arial" w:hAnsi="Arial" w:cs="Arial"/>
          <w:sz w:val="24"/>
          <w:szCs w:val="24"/>
        </w:rPr>
        <w:footnoteReference w:id="62"/>
      </w:r>
      <w:r w:rsidR="00640F3D" w:rsidRPr="009237D2">
        <w:rPr>
          <w:rFonts w:ascii="Arial" w:hAnsi="Arial" w:cs="Arial"/>
          <w:sz w:val="24"/>
          <w:szCs w:val="24"/>
        </w:rPr>
        <w:t>.</w:t>
      </w:r>
    </w:p>
    <w:p w14:paraId="07AA1F3B" w14:textId="36A6DFF7" w:rsidR="00246A4B" w:rsidRPr="009237D2" w:rsidRDefault="001A5DEE" w:rsidP="00D92BAD">
      <w:pPr>
        <w:spacing w:after="0" w:line="360" w:lineRule="auto"/>
        <w:rPr>
          <w:rFonts w:ascii="Arial" w:hAnsi="Arial" w:cs="Arial"/>
          <w:sz w:val="24"/>
          <w:szCs w:val="24"/>
        </w:rPr>
      </w:pPr>
      <w:r w:rsidRPr="009237D2">
        <w:rPr>
          <w:rFonts w:ascii="Arial" w:hAnsi="Arial" w:cs="Arial"/>
          <w:sz w:val="24"/>
          <w:szCs w:val="24"/>
        </w:rPr>
        <w:lastRenderedPageBreak/>
        <w:t>W roku oceny funkcjonowały 53 gminne rady seniorów. Ich liczba wzrosła o 3 względem roku 2023, co wynikło z utworzenia nowych rad w powiatach: bytowskim (+1), gdańskim (+1) oraz puckim (+1).</w:t>
      </w:r>
    </w:p>
    <w:p w14:paraId="44E04438" w14:textId="5AB1DEF9" w:rsidR="00246A4B" w:rsidRPr="009237D2" w:rsidRDefault="00246A4B" w:rsidP="00640F3D">
      <w:pPr>
        <w:pStyle w:val="Legenda"/>
        <w:keepNext/>
        <w:spacing w:before="240"/>
        <w:rPr>
          <w:rFonts w:ascii="Arial" w:hAnsi="Arial" w:cs="Arial"/>
          <w:i w:val="0"/>
          <w:color w:val="000000" w:themeColor="text1"/>
          <w:sz w:val="24"/>
        </w:rPr>
      </w:pPr>
      <w:bookmarkStart w:id="54" w:name="_Toc200614084"/>
      <w:r w:rsidRPr="009237D2">
        <w:rPr>
          <w:rFonts w:ascii="Arial" w:hAnsi="Arial" w:cs="Arial"/>
          <w:b/>
          <w:i w:val="0"/>
          <w:color w:val="000000" w:themeColor="text1"/>
          <w:sz w:val="24"/>
        </w:rPr>
        <w:t xml:space="preserve">Tabela </w:t>
      </w:r>
      <w:r w:rsidRPr="009237D2">
        <w:rPr>
          <w:rFonts w:ascii="Arial" w:hAnsi="Arial" w:cs="Arial"/>
          <w:b/>
          <w:i w:val="0"/>
          <w:color w:val="000000" w:themeColor="text1"/>
          <w:sz w:val="24"/>
        </w:rPr>
        <w:fldChar w:fldCharType="begin"/>
      </w:r>
      <w:r w:rsidRPr="009237D2">
        <w:rPr>
          <w:rFonts w:ascii="Arial" w:hAnsi="Arial" w:cs="Arial"/>
          <w:b/>
          <w:i w:val="0"/>
          <w:color w:val="000000" w:themeColor="text1"/>
          <w:sz w:val="24"/>
        </w:rPr>
        <w:instrText xml:space="preserve"> SEQ Tabela \* ARABIC </w:instrText>
      </w:r>
      <w:r w:rsidRPr="009237D2">
        <w:rPr>
          <w:rFonts w:ascii="Arial" w:hAnsi="Arial" w:cs="Arial"/>
          <w:b/>
          <w:i w:val="0"/>
          <w:color w:val="000000" w:themeColor="text1"/>
          <w:sz w:val="24"/>
        </w:rPr>
        <w:fldChar w:fldCharType="separate"/>
      </w:r>
      <w:r w:rsidR="000D2611">
        <w:rPr>
          <w:rFonts w:ascii="Arial" w:hAnsi="Arial" w:cs="Arial"/>
          <w:b/>
          <w:i w:val="0"/>
          <w:noProof/>
          <w:color w:val="000000" w:themeColor="text1"/>
          <w:sz w:val="24"/>
        </w:rPr>
        <w:t>19</w:t>
      </w:r>
      <w:r w:rsidRPr="009237D2">
        <w:rPr>
          <w:rFonts w:ascii="Arial" w:hAnsi="Arial" w:cs="Arial"/>
          <w:b/>
          <w:i w:val="0"/>
          <w:color w:val="000000" w:themeColor="text1"/>
          <w:sz w:val="24"/>
        </w:rPr>
        <w:fldChar w:fldCharType="end"/>
      </w:r>
      <w:r w:rsidRPr="009237D2">
        <w:rPr>
          <w:rFonts w:ascii="Arial" w:hAnsi="Arial" w:cs="Arial"/>
          <w:b/>
          <w:i w:val="0"/>
          <w:color w:val="000000" w:themeColor="text1"/>
          <w:sz w:val="24"/>
        </w:rPr>
        <w:t>.</w:t>
      </w:r>
      <w:r w:rsidRPr="009237D2">
        <w:rPr>
          <w:rFonts w:ascii="Arial" w:hAnsi="Arial" w:cs="Arial"/>
          <w:i w:val="0"/>
          <w:color w:val="000000" w:themeColor="text1"/>
          <w:sz w:val="24"/>
        </w:rPr>
        <w:t xml:space="preserve"> Gminne rady seniorów w latach 2023</w:t>
      </w:r>
      <w:r w:rsidR="00CB06AC" w:rsidRPr="009237D2">
        <w:rPr>
          <w:rFonts w:ascii="Arial" w:hAnsi="Arial" w:cs="Arial"/>
          <w:i w:val="0"/>
          <w:color w:val="000000" w:themeColor="text1"/>
          <w:sz w:val="24"/>
        </w:rPr>
        <w:t>–</w:t>
      </w:r>
      <w:r w:rsidRPr="009237D2">
        <w:rPr>
          <w:rFonts w:ascii="Arial" w:hAnsi="Arial" w:cs="Arial"/>
          <w:i w:val="0"/>
          <w:color w:val="000000" w:themeColor="text1"/>
          <w:sz w:val="24"/>
        </w:rPr>
        <w:t>2024</w:t>
      </w:r>
      <w:r w:rsidR="00046C76" w:rsidRPr="009237D2">
        <w:rPr>
          <w:rFonts w:ascii="Arial" w:hAnsi="Arial" w:cs="Arial"/>
          <w:i w:val="0"/>
          <w:color w:val="000000" w:themeColor="text1"/>
          <w:sz w:val="24"/>
        </w:rPr>
        <w:t xml:space="preserve"> według stanu na koniec roku w</w:t>
      </w:r>
      <w:r w:rsidR="00FB3201" w:rsidRPr="009237D2">
        <w:rPr>
          <w:rFonts w:ascii="Arial" w:hAnsi="Arial" w:cs="Arial"/>
          <w:i w:val="0"/>
          <w:color w:val="000000" w:themeColor="text1"/>
          <w:sz w:val="24"/>
        </w:rPr>
        <w:t> </w:t>
      </w:r>
      <w:r w:rsidR="00046C76" w:rsidRPr="009237D2">
        <w:rPr>
          <w:rFonts w:ascii="Arial" w:hAnsi="Arial" w:cs="Arial"/>
          <w:i w:val="0"/>
          <w:color w:val="000000" w:themeColor="text1"/>
          <w:sz w:val="24"/>
        </w:rPr>
        <w:t>układzie powiatów</w:t>
      </w:r>
      <w:bookmarkEnd w:id="54"/>
    </w:p>
    <w:tbl>
      <w:tblPr>
        <w:tblW w:w="9000" w:type="dxa"/>
        <w:tblInd w:w="-5" w:type="dxa"/>
        <w:tblLayout w:type="fixed"/>
        <w:tblCellMar>
          <w:left w:w="70" w:type="dxa"/>
          <w:right w:w="70" w:type="dxa"/>
        </w:tblCellMar>
        <w:tblLook w:val="04A0" w:firstRow="1" w:lastRow="0" w:firstColumn="1" w:lastColumn="0" w:noHBand="0" w:noVBand="1"/>
      </w:tblPr>
      <w:tblGrid>
        <w:gridCol w:w="2250"/>
        <w:gridCol w:w="2250"/>
        <w:gridCol w:w="2250"/>
        <w:gridCol w:w="2250"/>
      </w:tblGrid>
      <w:tr w:rsidR="00246A4B" w:rsidRPr="009237D2" w14:paraId="0D394595" w14:textId="77777777" w:rsidTr="004F0501">
        <w:trPr>
          <w:trHeight w:val="288"/>
          <w:tblHeader/>
        </w:trPr>
        <w:tc>
          <w:tcPr>
            <w:tcW w:w="225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A587F50" w14:textId="77777777" w:rsidR="00246A4B" w:rsidRPr="009237D2" w:rsidRDefault="00246A4B" w:rsidP="00246A4B">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225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018EC89" w14:textId="77777777" w:rsidR="00246A4B" w:rsidRPr="009237D2" w:rsidRDefault="00246A4B" w:rsidP="004F050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225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73727A7" w14:textId="77777777" w:rsidR="00246A4B" w:rsidRPr="009237D2" w:rsidRDefault="00246A4B" w:rsidP="004F050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225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9F8EA16" w14:textId="77777777" w:rsidR="00246A4B" w:rsidRPr="009237D2" w:rsidRDefault="00246A4B" w:rsidP="004F050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r>
      <w:tr w:rsidR="00246A4B" w:rsidRPr="009237D2" w14:paraId="02E2030F" w14:textId="77777777" w:rsidTr="00246A4B">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2F14B5" w14:textId="77777777" w:rsidR="00246A4B" w:rsidRPr="009237D2" w:rsidRDefault="00246A4B" w:rsidP="00246A4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3A4AB4" w14:textId="77777777" w:rsidR="00246A4B" w:rsidRPr="009237D2" w:rsidRDefault="00246A4B" w:rsidP="00246A4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50CB43" w14:textId="77777777" w:rsidR="00246A4B" w:rsidRPr="009237D2" w:rsidRDefault="00246A4B" w:rsidP="00246A4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928416" w14:textId="77777777" w:rsidR="00246A4B" w:rsidRPr="009237D2" w:rsidRDefault="00246A4B" w:rsidP="00246A4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246A4B" w:rsidRPr="009237D2" w14:paraId="7C6DEB12"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9BF95E" w14:textId="77777777" w:rsidR="00246A4B" w:rsidRPr="009237D2" w:rsidRDefault="00246A4B" w:rsidP="00246A4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BA575B" w14:textId="77777777" w:rsidR="00246A4B" w:rsidRPr="009237D2" w:rsidRDefault="00246A4B" w:rsidP="00246A4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B5FE1F" w14:textId="77777777" w:rsidR="00246A4B" w:rsidRPr="009237D2" w:rsidRDefault="00246A4B" w:rsidP="00246A4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E2D0B8" w14:textId="73D1396C" w:rsidR="00246A4B"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246A4B" w:rsidRPr="009237D2" w14:paraId="10240BF3"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E015A4" w14:textId="77777777" w:rsidR="00246A4B" w:rsidRPr="009237D2" w:rsidRDefault="00246A4B" w:rsidP="00246A4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AAF10B" w14:textId="77777777" w:rsidR="00246A4B" w:rsidRPr="009237D2" w:rsidRDefault="00246A4B" w:rsidP="00246A4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EE233E" w14:textId="77777777" w:rsidR="00246A4B" w:rsidRPr="009237D2" w:rsidRDefault="00246A4B" w:rsidP="00246A4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CAB8E6" w14:textId="09813F55" w:rsidR="00246A4B"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7FE5BD46" w14:textId="77777777" w:rsidTr="004F4346">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EB2C30" w14:textId="5C26BE8B"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0B0F25" w14:textId="5568C5F1"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0D2E3" w14:textId="2F7E9A86"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B71D25" w14:textId="26FAD6B4"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4F4346" w:rsidRPr="009237D2" w14:paraId="45F48E39"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A7381C"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206669"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05949F"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2386BB" w14:textId="6E041CDE"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0DDA2ED4"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00F5D3"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386AF"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B291AE"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8BC38F" w14:textId="24F4C439"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224F935D"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432175"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673FF2"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0D1AD5"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CB10C7" w14:textId="10C9C541"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33ACB4FF"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D50E01"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87378C"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AC103"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B710B" w14:textId="67CE5308"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17BB4C37"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A87A2D"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63B429"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03825B"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ACA178" w14:textId="4B3FDF49"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239B1889"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67A8BC"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C0E41A"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FB8EF0"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770B2" w14:textId="178CDF38"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7CF99BDA" w14:textId="77777777" w:rsidTr="00246A4B">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08F845"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2920E5"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DFC304"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49316A"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r>
      <w:tr w:rsidR="004F4346" w:rsidRPr="009237D2" w14:paraId="2FF4053B"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DCED37" w14:textId="5AB2B5A4"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50390" w14:textId="14EF3AEF"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E68813" w14:textId="38B49AF2"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FF15CD" w14:textId="73CB2CF5"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1AE46315"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046412"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7FE567"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90523F"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B00CB6" w14:textId="1898294D"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1ED1DDE3"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9E29D"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376D89"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720C11"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45C636" w14:textId="49ABBC75"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2BE72328"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39FFE4"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1AB108"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066CA0"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82258B" w14:textId="5C806114"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4C2D53B8"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3C9151"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9FBDD1"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42029F"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6B65CD" w14:textId="16378485"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73FE5842"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CADA090" w14:textId="3772A6A8"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BF575B9" w14:textId="447044C3"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2B22A01" w14:textId="220ABC7E"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8021C24" w14:textId="39E1E84E"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733F2AF3"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8CCB3E" w14:textId="5D26FD4D"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5DFFAF" w14:textId="3BD04EE9"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26C7A5" w14:textId="4170159D"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C5F470" w14:textId="67F3331B"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3115D6D2"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95FAA4E" w14:textId="1B743B9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6156041" w14:textId="551ECEDF"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D1A895C" w14:textId="19F311A3"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E146FE7" w14:textId="2EA3B725"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699B368A" w14:textId="77777777" w:rsidTr="00B21AD3">
        <w:trPr>
          <w:trHeight w:val="312"/>
        </w:trPr>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F1154" w14:textId="6123D159"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A89197" w14:textId="36233466"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E6320A" w14:textId="7F9E0A90"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1A577E" w14:textId="2E39A08F" w:rsidR="004F4346" w:rsidRPr="009237D2" w:rsidRDefault="00B21AD3" w:rsidP="00B21AD3">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p>
        </w:tc>
      </w:tr>
      <w:tr w:rsidR="004F4346" w:rsidRPr="009237D2" w14:paraId="3141699D" w14:textId="77777777" w:rsidTr="00246A4B">
        <w:trPr>
          <w:trHeight w:val="312"/>
        </w:trPr>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F1A991" w14:textId="77777777" w:rsidR="004F4346" w:rsidRPr="009237D2" w:rsidRDefault="004F4346" w:rsidP="004F434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02CC7C"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6B7C5B"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w:t>
            </w:r>
          </w:p>
        </w:tc>
        <w:tc>
          <w:tcPr>
            <w:tcW w:w="22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8E683A" w14:textId="77777777" w:rsidR="004F4346" w:rsidRPr="009237D2" w:rsidRDefault="004F4346" w:rsidP="004F434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r>
    </w:tbl>
    <w:p w14:paraId="4D0A1223" w14:textId="0EE4E73E" w:rsidR="0030515D" w:rsidRPr="009237D2" w:rsidRDefault="00046C76" w:rsidP="00640F3D">
      <w:pPr>
        <w:spacing w:line="360" w:lineRule="auto"/>
        <w:rPr>
          <w:rFonts w:ascii="Arial" w:hAnsi="Arial" w:cs="Arial"/>
          <w:sz w:val="24"/>
          <w:szCs w:val="24"/>
        </w:rPr>
      </w:pPr>
      <w:r w:rsidRPr="009237D2">
        <w:rPr>
          <w:rFonts w:ascii="Arial" w:hAnsi="Arial" w:cs="Arial"/>
          <w:sz w:val="24"/>
          <w:szCs w:val="24"/>
        </w:rPr>
        <w:t>Źródło: opracowanie własne na podstawie danych ROPS.</w:t>
      </w:r>
    </w:p>
    <w:p w14:paraId="5DE55927" w14:textId="0B8FFFBD" w:rsidR="007123C4" w:rsidRPr="009237D2" w:rsidRDefault="00F06861" w:rsidP="00034FAE">
      <w:pPr>
        <w:pStyle w:val="Nagwek2"/>
        <w:numPr>
          <w:ilvl w:val="1"/>
          <w:numId w:val="7"/>
        </w:numPr>
        <w:spacing w:after="240"/>
        <w:rPr>
          <w:rFonts w:cs="Arial"/>
        </w:rPr>
      </w:pPr>
      <w:bookmarkStart w:id="55" w:name="_Toc200612441"/>
      <w:r w:rsidRPr="009237D2">
        <w:rPr>
          <w:rFonts w:cs="Arial"/>
        </w:rPr>
        <w:t>Dzienne domy i kluby Senior+</w:t>
      </w:r>
      <w:r w:rsidR="00C70B17">
        <w:rPr>
          <w:rFonts w:cs="Arial"/>
        </w:rPr>
        <w:t xml:space="preserve">, </w:t>
      </w:r>
      <w:r w:rsidR="009C183E">
        <w:rPr>
          <w:rFonts w:cs="Arial"/>
        </w:rPr>
        <w:t>gminne kluby i miejsca spotkań dla seniorów</w:t>
      </w:r>
      <w:bookmarkEnd w:id="55"/>
    </w:p>
    <w:p w14:paraId="5E6C5BE6" w14:textId="51E7F9C7" w:rsidR="00E40549" w:rsidRPr="009237D2" w:rsidRDefault="00DC2039" w:rsidP="006C0730">
      <w:pPr>
        <w:spacing w:line="360" w:lineRule="auto"/>
        <w:rPr>
          <w:rFonts w:ascii="Arial" w:hAnsi="Arial" w:cs="Arial"/>
          <w:sz w:val="24"/>
          <w:szCs w:val="24"/>
        </w:rPr>
      </w:pPr>
      <w:r w:rsidRPr="009237D2">
        <w:rPr>
          <w:rFonts w:ascii="Arial" w:hAnsi="Arial" w:cs="Arial"/>
          <w:sz w:val="24"/>
          <w:szCs w:val="24"/>
        </w:rPr>
        <w:t>Od 2017 roku z inicjatywy Ministerstwa Rodziny, Pracy i Polityki Społecznej realizowany jest program</w:t>
      </w:r>
      <w:r w:rsidR="00295A9F" w:rsidRPr="009237D2">
        <w:rPr>
          <w:rFonts w:ascii="Arial" w:hAnsi="Arial" w:cs="Arial"/>
          <w:sz w:val="24"/>
          <w:szCs w:val="24"/>
        </w:rPr>
        <w:t xml:space="preserve"> </w:t>
      </w:r>
      <w:r w:rsidRPr="009237D2">
        <w:rPr>
          <w:rFonts w:ascii="Arial" w:hAnsi="Arial" w:cs="Arial"/>
          <w:sz w:val="24"/>
          <w:szCs w:val="24"/>
        </w:rPr>
        <w:t>„Senior+” skierowany do jednostek samorządu terytorialnego.</w:t>
      </w:r>
      <w:r w:rsidR="00295A9F" w:rsidRPr="009237D2">
        <w:rPr>
          <w:rFonts w:ascii="Arial" w:hAnsi="Arial" w:cs="Arial"/>
          <w:sz w:val="24"/>
          <w:szCs w:val="24"/>
        </w:rPr>
        <w:t xml:space="preserve"> Strategicznym celem programu jest zwiększenie aktywnego uczestnictwa seniorów w życiu społecznym poprzez dofinansowanie rozbudowy </w:t>
      </w:r>
      <w:r w:rsidR="00295A9F" w:rsidRPr="009237D2">
        <w:rPr>
          <w:rFonts w:ascii="Arial" w:hAnsi="Arial" w:cs="Arial"/>
          <w:sz w:val="24"/>
          <w:szCs w:val="24"/>
        </w:rPr>
        <w:lastRenderedPageBreak/>
        <w:t>infrastruktury ośrodków wsparcia w środowisku lokalnym. Na poziomie operacyjnym ma zapewniać osobom nieaktywnym zawodowo w wieku 60 i więcej lat wsparcie w formie organizowania czasu wolnego, w tym kinezyterapię, ofertę opiekuńczą, a także działalność samopomocową i na rzecz środowiska lokalnego</w:t>
      </w:r>
      <w:r w:rsidRPr="009237D2">
        <w:rPr>
          <w:rStyle w:val="Odwoanieprzypisudolnego"/>
          <w:rFonts w:ascii="Arial" w:hAnsi="Arial" w:cs="Arial"/>
          <w:sz w:val="24"/>
          <w:szCs w:val="24"/>
        </w:rPr>
        <w:footnoteReference w:id="63"/>
      </w:r>
      <w:r w:rsidRPr="009237D2">
        <w:rPr>
          <w:rFonts w:ascii="Arial" w:hAnsi="Arial" w:cs="Arial"/>
          <w:sz w:val="24"/>
          <w:szCs w:val="24"/>
        </w:rPr>
        <w:t>.</w:t>
      </w:r>
    </w:p>
    <w:p w14:paraId="4AA76DDE" w14:textId="7E722FF3" w:rsidR="00E40549" w:rsidRPr="009237D2" w:rsidRDefault="008953FD" w:rsidP="00D92BAD">
      <w:pPr>
        <w:spacing w:after="0" w:line="360" w:lineRule="auto"/>
        <w:rPr>
          <w:rFonts w:ascii="Arial" w:hAnsi="Arial" w:cs="Arial"/>
          <w:sz w:val="24"/>
          <w:szCs w:val="24"/>
        </w:rPr>
      </w:pPr>
      <w:r w:rsidRPr="009237D2">
        <w:rPr>
          <w:rFonts w:ascii="Arial" w:hAnsi="Arial" w:cs="Arial"/>
          <w:sz w:val="24"/>
          <w:szCs w:val="24"/>
        </w:rPr>
        <w:t>Dzienne Domy Senior+ są rodzajem dziennego domu pomocy – funkcjonują przez minimum 8 godzin dziennie od poniedziałku do piątku</w:t>
      </w:r>
      <w:r w:rsidR="007B16C4" w:rsidRPr="009237D2">
        <w:rPr>
          <w:rFonts w:ascii="Arial" w:hAnsi="Arial" w:cs="Arial"/>
          <w:sz w:val="24"/>
          <w:szCs w:val="24"/>
        </w:rPr>
        <w:t>. W ofercie Domu znajdują się usługi socjalne włącznie z gorącym posiłkiem, edukacyjne, kulturalno-oświatowe, sportowo-rekreacyjne, kinezyterapia, aktywizacja społeczna oraz terapia zajęciowa. W 2024 roku dostępność zasobów Dziennych Domów Senior+ nie uległa zmianom względem 2023 roku – działało 17 domów z 357 miejscami.</w:t>
      </w:r>
      <w:r w:rsidR="008E7804" w:rsidRPr="009237D2">
        <w:rPr>
          <w:rFonts w:ascii="Arial" w:hAnsi="Arial" w:cs="Arial"/>
          <w:sz w:val="24"/>
          <w:szCs w:val="24"/>
        </w:rPr>
        <w:t xml:space="preserve"> Stan ten utrzymuje się od 2022 roku.</w:t>
      </w:r>
    </w:p>
    <w:p w14:paraId="0A287D3A" w14:textId="4AB637DC" w:rsidR="00251715" w:rsidRPr="009237D2" w:rsidRDefault="00251715" w:rsidP="00251715">
      <w:pPr>
        <w:pStyle w:val="Legenda"/>
        <w:keepNext/>
        <w:spacing w:before="240"/>
        <w:rPr>
          <w:rFonts w:ascii="Arial" w:hAnsi="Arial" w:cs="Arial"/>
          <w:i w:val="0"/>
          <w:color w:val="auto"/>
          <w:sz w:val="24"/>
        </w:rPr>
      </w:pPr>
      <w:bookmarkStart w:id="56" w:name="_Toc200614085"/>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20</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Dzienne Domy Senior+ w roku 2024</w:t>
      </w:r>
      <w:bookmarkEnd w:id="56"/>
    </w:p>
    <w:tbl>
      <w:tblPr>
        <w:tblW w:w="8995" w:type="dxa"/>
        <w:tblLayout w:type="fixed"/>
        <w:tblCellMar>
          <w:left w:w="70" w:type="dxa"/>
          <w:right w:w="70" w:type="dxa"/>
        </w:tblCellMar>
        <w:tblLook w:val="04A0" w:firstRow="1" w:lastRow="0" w:firstColumn="1" w:lastColumn="0" w:noHBand="0" w:noVBand="1"/>
      </w:tblPr>
      <w:tblGrid>
        <w:gridCol w:w="2335"/>
        <w:gridCol w:w="2220"/>
        <w:gridCol w:w="2220"/>
        <w:gridCol w:w="2220"/>
      </w:tblGrid>
      <w:tr w:rsidR="00F030AA" w:rsidRPr="009237D2" w14:paraId="1EF3742E" w14:textId="77777777" w:rsidTr="0005475F">
        <w:trPr>
          <w:trHeight w:val="324"/>
          <w:tblHeader/>
        </w:trPr>
        <w:tc>
          <w:tcPr>
            <w:tcW w:w="233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117E6F2" w14:textId="77777777" w:rsidR="00F030AA" w:rsidRPr="009237D2" w:rsidRDefault="00F030AA" w:rsidP="00F030AA">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22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D039640" w14:textId="77777777" w:rsidR="00F030AA" w:rsidRPr="009237D2" w:rsidRDefault="00F030AA" w:rsidP="004F050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gmina</w:t>
            </w:r>
          </w:p>
        </w:tc>
        <w:tc>
          <w:tcPr>
            <w:tcW w:w="22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DA7E1E7" w14:textId="77777777" w:rsidR="00F030AA" w:rsidRPr="009237D2" w:rsidRDefault="00F030AA" w:rsidP="004F050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domów</w:t>
            </w:r>
          </w:p>
        </w:tc>
        <w:tc>
          <w:tcPr>
            <w:tcW w:w="22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C922DCA" w14:textId="77777777" w:rsidR="00F030AA" w:rsidRPr="009237D2" w:rsidRDefault="00F030AA" w:rsidP="004F050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miejsc</w:t>
            </w:r>
          </w:p>
        </w:tc>
      </w:tr>
      <w:tr w:rsidR="00F030AA" w:rsidRPr="009237D2" w14:paraId="29814A97"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CBCBB5C"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bytowski</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F6CB088"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Bytów</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BD31D7"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2DD640"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F030AA" w:rsidRPr="009237D2" w14:paraId="5909EA92"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747B7"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bytowski</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0E8B"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Tuchomie</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65ED40"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B6261"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F030AA" w:rsidRPr="009237D2" w14:paraId="3AF31648"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C78B9E1"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chojnicki</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E7FDA95"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Czersk</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F16B0F"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A4EBB2"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F030AA" w:rsidRPr="009237D2" w14:paraId="38C0FC43" w14:textId="77777777" w:rsidTr="00A11258">
        <w:trPr>
          <w:trHeight w:val="210"/>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AAA37F"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kościerski</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F02B9"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Kościerzyna</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846E7"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34E1A2"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F030AA" w:rsidRPr="009237D2" w14:paraId="0CFFCFB3" w14:textId="77777777" w:rsidTr="00FA21CF">
        <w:trPr>
          <w:trHeight w:val="59"/>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E9A6C35"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kościerski</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5360D3C"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Stara Kiszewa</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A6AAC9"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F2C1C0"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F030AA" w:rsidRPr="009237D2" w14:paraId="581B15F0"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FBD8C"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kwidzyński</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7948D"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Kwidzyn</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FAC642"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948E12"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F030AA" w:rsidRPr="009237D2" w14:paraId="6858A256"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2258A61"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kwidzyński</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53A7E30"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Ryjewo</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07ADD7"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A4BFA3"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F030AA" w:rsidRPr="009237D2" w14:paraId="4D0BF4C1" w14:textId="77777777" w:rsidTr="00FA21CF">
        <w:trPr>
          <w:trHeight w:val="114"/>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58A7B8"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pucki</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6F598"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88118"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6D2407"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F030AA" w:rsidRPr="009237D2" w14:paraId="0C7006A0"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EB960F6"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starogardzki</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8C996D6"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Skarszewy</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AC3E93"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E95509"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F030AA" w:rsidRPr="009237D2" w14:paraId="0F0417C5" w14:textId="77777777" w:rsidTr="00FA21CF">
        <w:trPr>
          <w:trHeight w:val="54"/>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ADF1F"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starogardzki</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E8E8A"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 Gdański</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1BA6"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548F23"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F030AA" w:rsidRPr="009237D2" w14:paraId="3E378937"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B10A32E"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sztumski</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850E18B"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Dzierzgoń</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E9766D"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7100C6"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F030AA" w:rsidRPr="009237D2" w14:paraId="1E8BE7FA"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97E249"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tczewski</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10C86"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Pelplin</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DA29DB"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845A61"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F030AA" w:rsidRPr="009237D2" w14:paraId="33862711"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84F16C8"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tczewski</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D29F7B9" w14:textId="77777777" w:rsidR="00F030AA" w:rsidRPr="009237D2" w:rsidRDefault="00F030AA" w:rsidP="00F030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Gniew</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113639"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59DD29"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F030AA" w:rsidRPr="009237D2" w14:paraId="5CF87AD8"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5815B"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Gdańsk</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905327" w14:textId="77777777" w:rsidR="00F030AA" w:rsidRPr="009237D2" w:rsidRDefault="00F030AA" w:rsidP="00F030AA">
            <w:pPr>
              <w:spacing w:after="0" w:line="240" w:lineRule="auto"/>
              <w:rPr>
                <w:rFonts w:ascii="Arial" w:eastAsia="Times New Roman" w:hAnsi="Arial" w:cs="Arial"/>
                <w:b/>
                <w:bCs/>
                <w:color w:val="000000"/>
                <w:sz w:val="24"/>
                <w:szCs w:val="24"/>
                <w:lang w:eastAsia="pl-PL"/>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2E9DE"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2B64C"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r>
      <w:tr w:rsidR="00F030AA" w:rsidRPr="009237D2" w14:paraId="2CFA9445"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38D8643" w14:textId="77777777" w:rsidR="00F030AA" w:rsidRPr="009237D2" w:rsidRDefault="00F030AA"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Gdynia</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764915B" w14:textId="77777777" w:rsidR="00F030AA" w:rsidRPr="009237D2" w:rsidRDefault="00F030AA" w:rsidP="00F030AA">
            <w:pPr>
              <w:spacing w:after="0" w:line="240" w:lineRule="auto"/>
              <w:rPr>
                <w:rFonts w:ascii="Arial" w:eastAsia="Times New Roman" w:hAnsi="Arial" w:cs="Arial"/>
                <w:b/>
                <w:bCs/>
                <w:color w:val="000000"/>
                <w:sz w:val="24"/>
                <w:szCs w:val="24"/>
                <w:lang w:eastAsia="pl-PL"/>
              </w:rPr>
            </w:pP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2921CE"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22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02BC32"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w:t>
            </w:r>
          </w:p>
        </w:tc>
      </w:tr>
      <w:tr w:rsidR="00F030AA" w:rsidRPr="009237D2" w14:paraId="67A1A393" w14:textId="77777777" w:rsidTr="0030515D">
        <w:trPr>
          <w:trHeight w:val="312"/>
        </w:trPr>
        <w:tc>
          <w:tcPr>
            <w:tcW w:w="2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6E732" w14:textId="31455985" w:rsidR="00F030AA" w:rsidRPr="009237D2" w:rsidRDefault="004F0501" w:rsidP="00F030AA">
            <w:pPr>
              <w:spacing w:after="0" w:line="240" w:lineRule="auto"/>
              <w:rPr>
                <w:rFonts w:ascii="Arial" w:eastAsia="Times New Roman" w:hAnsi="Arial" w:cs="Arial"/>
                <w:bCs/>
                <w:color w:val="000000"/>
                <w:sz w:val="24"/>
                <w:szCs w:val="24"/>
                <w:lang w:eastAsia="pl-PL"/>
              </w:rPr>
            </w:pPr>
            <w:r w:rsidRPr="009237D2">
              <w:rPr>
                <w:rFonts w:ascii="Arial" w:eastAsia="Times New Roman" w:hAnsi="Arial" w:cs="Arial"/>
                <w:bCs/>
                <w:color w:val="000000"/>
                <w:sz w:val="24"/>
                <w:szCs w:val="24"/>
                <w:lang w:eastAsia="pl-PL"/>
              </w:rPr>
              <w:t>POMORSKIE</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B0319F" w14:textId="77777777" w:rsidR="00F030AA" w:rsidRPr="009237D2" w:rsidRDefault="00F030AA" w:rsidP="00F030AA">
            <w:pPr>
              <w:spacing w:after="0" w:line="240" w:lineRule="auto"/>
              <w:rPr>
                <w:rFonts w:ascii="Arial" w:eastAsia="Times New Roman" w:hAnsi="Arial" w:cs="Arial"/>
                <w:b/>
                <w:bCs/>
                <w:color w:val="000000"/>
                <w:sz w:val="24"/>
                <w:szCs w:val="24"/>
                <w:lang w:eastAsia="pl-PL"/>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6C6D0B"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9FEF06" w14:textId="77777777" w:rsidR="00F030AA" w:rsidRPr="009237D2" w:rsidRDefault="00F030AA" w:rsidP="00F030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357</w:t>
            </w:r>
          </w:p>
        </w:tc>
      </w:tr>
    </w:tbl>
    <w:p w14:paraId="6FEB21E0" w14:textId="20041A1D" w:rsidR="0030515D" w:rsidRPr="009237D2" w:rsidRDefault="0030515D" w:rsidP="0030515D">
      <w:pPr>
        <w:spacing w:line="360" w:lineRule="auto"/>
        <w:rPr>
          <w:rFonts w:ascii="Arial" w:hAnsi="Arial" w:cs="Arial"/>
          <w:sz w:val="24"/>
          <w:szCs w:val="24"/>
        </w:rPr>
      </w:pPr>
      <w:r w:rsidRPr="009237D2">
        <w:rPr>
          <w:rFonts w:ascii="Arial" w:hAnsi="Arial" w:cs="Arial"/>
          <w:sz w:val="24"/>
          <w:szCs w:val="24"/>
        </w:rPr>
        <w:t>Źródło: opracowanie własne na podstawie wykazu otwartych placówek Senior+.</w:t>
      </w:r>
    </w:p>
    <w:p w14:paraId="3ADDA44D" w14:textId="46ED60A5" w:rsidR="00F06861" w:rsidRPr="009237D2" w:rsidRDefault="00CE653A" w:rsidP="006C0730">
      <w:pPr>
        <w:spacing w:line="360" w:lineRule="auto"/>
        <w:rPr>
          <w:rFonts w:ascii="Arial" w:hAnsi="Arial" w:cs="Arial"/>
          <w:sz w:val="24"/>
          <w:szCs w:val="24"/>
        </w:rPr>
      </w:pPr>
      <w:r w:rsidRPr="009237D2">
        <w:rPr>
          <w:rFonts w:ascii="Arial" w:hAnsi="Arial" w:cs="Arial"/>
          <w:sz w:val="24"/>
          <w:szCs w:val="24"/>
        </w:rPr>
        <w:lastRenderedPageBreak/>
        <w:t>Program „Senior+” obejmuje również działalność Klubów Senior+, które są klubami samopomocy w rozumieniu ustawy o pomocy społecznej.</w:t>
      </w:r>
      <w:r w:rsidR="00C64B28" w:rsidRPr="009237D2">
        <w:rPr>
          <w:rFonts w:ascii="Arial" w:hAnsi="Arial" w:cs="Arial"/>
          <w:sz w:val="24"/>
          <w:szCs w:val="24"/>
        </w:rPr>
        <w:t xml:space="preserve"> Kluby mają motywować osoby w wieku senioralnym do działań o charakterze samopomocowym i</w:t>
      </w:r>
      <w:r w:rsidR="004A722F" w:rsidRPr="009237D2">
        <w:rPr>
          <w:rFonts w:ascii="Arial" w:hAnsi="Arial" w:cs="Arial"/>
          <w:sz w:val="24"/>
          <w:szCs w:val="24"/>
        </w:rPr>
        <w:t> </w:t>
      </w:r>
      <w:r w:rsidR="00C64B28" w:rsidRPr="009237D2">
        <w:rPr>
          <w:rFonts w:ascii="Arial" w:hAnsi="Arial" w:cs="Arial"/>
          <w:sz w:val="24"/>
          <w:szCs w:val="24"/>
        </w:rPr>
        <w:t>wolontarystycznym. W odróżnieniu od Domu, minimalny wymiar działalności Klubu wynosi 20 godzin tygodniowo.</w:t>
      </w:r>
    </w:p>
    <w:p w14:paraId="03E02BE2" w14:textId="4E2A1D08" w:rsidR="00494A31" w:rsidRPr="009237D2" w:rsidRDefault="00494A31" w:rsidP="00D92BAD">
      <w:pPr>
        <w:spacing w:after="0" w:line="360" w:lineRule="auto"/>
        <w:rPr>
          <w:rFonts w:ascii="Arial" w:hAnsi="Arial" w:cs="Arial"/>
          <w:sz w:val="24"/>
          <w:szCs w:val="24"/>
        </w:rPr>
      </w:pPr>
      <w:r w:rsidRPr="009237D2">
        <w:rPr>
          <w:rFonts w:ascii="Arial" w:hAnsi="Arial" w:cs="Arial"/>
          <w:sz w:val="24"/>
          <w:szCs w:val="24"/>
        </w:rPr>
        <w:t>W roku oceny funkcjonowało 50 Klubów Senior+, które dysponowały 1 016 miejsc.</w:t>
      </w:r>
    </w:p>
    <w:p w14:paraId="2D303B5C" w14:textId="772B1F03" w:rsidR="009C7A0E" w:rsidRPr="009237D2" w:rsidRDefault="00494A31" w:rsidP="00D92BAD">
      <w:pPr>
        <w:spacing w:after="0" w:line="360" w:lineRule="auto"/>
        <w:rPr>
          <w:rFonts w:ascii="Arial" w:hAnsi="Arial" w:cs="Arial"/>
          <w:sz w:val="24"/>
          <w:szCs w:val="24"/>
        </w:rPr>
      </w:pPr>
      <w:r w:rsidRPr="009237D2">
        <w:rPr>
          <w:rFonts w:ascii="Arial" w:hAnsi="Arial" w:cs="Arial"/>
          <w:sz w:val="24"/>
          <w:szCs w:val="24"/>
        </w:rPr>
        <w:t>W porównaniu do 2023 roku był to wzrost o 5 Klubów i 85 miejsc.</w:t>
      </w:r>
    </w:p>
    <w:p w14:paraId="4FB21C3E" w14:textId="411A389A" w:rsidR="00251715" w:rsidRPr="009237D2" w:rsidRDefault="00251715" w:rsidP="00251715">
      <w:pPr>
        <w:pStyle w:val="Legenda"/>
        <w:keepNext/>
        <w:spacing w:before="240"/>
        <w:rPr>
          <w:rFonts w:ascii="Arial" w:hAnsi="Arial" w:cs="Arial"/>
          <w:i w:val="0"/>
          <w:color w:val="auto"/>
          <w:sz w:val="24"/>
        </w:rPr>
      </w:pPr>
      <w:bookmarkStart w:id="57" w:name="_Toc200614086"/>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Kluby Senior+ w roku 2024</w:t>
      </w:r>
      <w:bookmarkEnd w:id="57"/>
    </w:p>
    <w:tbl>
      <w:tblPr>
        <w:tblW w:w="8926" w:type="dxa"/>
        <w:tblLayout w:type="fixed"/>
        <w:tblCellMar>
          <w:left w:w="70" w:type="dxa"/>
          <w:right w:w="70" w:type="dxa"/>
        </w:tblCellMar>
        <w:tblLook w:val="04A0" w:firstRow="1" w:lastRow="0" w:firstColumn="1" w:lastColumn="0" w:noHBand="0" w:noVBand="1"/>
      </w:tblPr>
      <w:tblGrid>
        <w:gridCol w:w="2263"/>
        <w:gridCol w:w="2694"/>
        <w:gridCol w:w="1984"/>
        <w:gridCol w:w="1985"/>
      </w:tblGrid>
      <w:tr w:rsidR="007F49B9" w:rsidRPr="009237D2" w14:paraId="2F722F30" w14:textId="77777777" w:rsidTr="007F49B9">
        <w:trPr>
          <w:trHeight w:val="312"/>
          <w:tblHeader/>
        </w:trPr>
        <w:tc>
          <w:tcPr>
            <w:tcW w:w="226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567A7D8" w14:textId="77777777" w:rsidR="00477F12" w:rsidRPr="009237D2" w:rsidRDefault="00477F12" w:rsidP="00477F1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269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49EE3E8" w14:textId="77777777" w:rsidR="00477F12" w:rsidRPr="009237D2" w:rsidRDefault="00477F12" w:rsidP="007042A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gmina</w:t>
            </w:r>
          </w:p>
        </w:tc>
        <w:tc>
          <w:tcPr>
            <w:tcW w:w="198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E9A29CC" w14:textId="77777777" w:rsidR="00477F12" w:rsidRPr="009237D2" w:rsidRDefault="00477F12" w:rsidP="007042A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klubów</w:t>
            </w:r>
          </w:p>
        </w:tc>
        <w:tc>
          <w:tcPr>
            <w:tcW w:w="19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B42743E" w14:textId="77777777" w:rsidR="00477F12" w:rsidRPr="009237D2" w:rsidRDefault="00477F12" w:rsidP="007042A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miejsc</w:t>
            </w:r>
          </w:p>
        </w:tc>
      </w:tr>
      <w:tr w:rsidR="0005475F" w:rsidRPr="009237D2" w14:paraId="7D4B6E89"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8914E9"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F40BA2"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Czarna Dąbrówka</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6F094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C421A5"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477F12" w:rsidRPr="009237D2" w14:paraId="4F52BE1F"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C756E"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91D9F3"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Tuchomie</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6302B7"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6BEC3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05475F" w:rsidRPr="009237D2" w14:paraId="078286DD"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547C8F"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3B56DD"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Parchowo</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8018C2"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426DF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r>
      <w:tr w:rsidR="00477F12" w:rsidRPr="009237D2" w14:paraId="4827B42D"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C7ABE"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7D962E"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Chojnice</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F71D4F"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2C14D3"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r>
      <w:tr w:rsidR="0005475F" w:rsidRPr="009237D2" w14:paraId="0FDEFB0B"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37EDCD"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AAA7F1"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Koczała</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F9938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9E819B"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477F12" w:rsidRPr="009237D2" w14:paraId="18AE06BA"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517F67"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918B46"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Rzeczenica</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98FC30"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0F654C"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05475F" w:rsidRPr="009237D2" w14:paraId="5EB5AE86"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44D99F"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5D909C"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Człuchów</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81A76F"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012357"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477F12" w:rsidRPr="009237D2" w14:paraId="029F5EA0"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F53680"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8B4F4"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Przechlewo</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2B036"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ECA9B"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w:t>
            </w:r>
          </w:p>
        </w:tc>
      </w:tr>
      <w:tr w:rsidR="0005475F" w:rsidRPr="009237D2" w14:paraId="4A9729FF"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FDCA16"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3E7D0B"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Czarne</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4FF1A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F75C28"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477F12" w:rsidRPr="009237D2" w14:paraId="0C9205E4"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2EFB5"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22C4F3"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Kolbudy</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EA8215"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8D375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w:t>
            </w:r>
          </w:p>
        </w:tc>
      </w:tr>
      <w:tr w:rsidR="0005475F" w:rsidRPr="009237D2" w14:paraId="256220A4"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F8AF27"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645544"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Przywidz</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27F356"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AEF7B7"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477F12" w:rsidRPr="009237D2" w14:paraId="67657C2E"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B027A"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AE66D"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Cedry Wielkie</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96B0D9"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0B5915"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05475F" w:rsidRPr="009237D2" w14:paraId="4C1D83C0"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59CCCC"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129103"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Chmielno</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52174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54BE84"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477F12" w:rsidRPr="009237D2" w14:paraId="2AE289D0"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5446A0"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2634D9"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Kartuzy</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C66909"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85005"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05475F" w:rsidRPr="009237D2" w14:paraId="4C355273"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CDBAAA"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7EFE40"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Stara Kiszewa</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ECA5B4"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9DDD09"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477F12" w:rsidRPr="009237D2" w14:paraId="6AF31AF1"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A8D7C0"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69AFA6"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Sadlinki</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84576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A2466"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05475F" w:rsidRPr="009237D2" w14:paraId="77C8C71B"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5D911B"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946E89"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Prabuty</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613A50"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06DFE9"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477F12" w:rsidRPr="009237D2" w14:paraId="4E971E5D"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8B525D"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E3A7DB"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Gardeja</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AB4FF4"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2723D9"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05475F" w:rsidRPr="009237D2" w14:paraId="4863A663"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74AA28"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B0883E"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Wicko</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675F7B"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C6CAEC"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477F12" w:rsidRPr="009237D2" w14:paraId="1791C719"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F2F7F6"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1F6398"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Miłoradz</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3CA625"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BEB0C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05475F" w:rsidRPr="009237D2" w14:paraId="127BFC6C"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8FD216"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7B852F"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Nowy Dwór Gdański</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B14B31"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9E7F07"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477F12" w:rsidRPr="009237D2" w14:paraId="669565EA"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8F7CA6"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ADB5BC"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21C770"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ECDADF"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r>
      <w:tr w:rsidR="0005475F" w:rsidRPr="009237D2" w14:paraId="50E803F8"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73B819"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6A54BF"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421008"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6DEB48"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w:t>
            </w:r>
          </w:p>
        </w:tc>
      </w:tr>
      <w:tr w:rsidR="00477F12" w:rsidRPr="009237D2" w14:paraId="786D1883"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D20A0"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98AAA"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Smołdzino</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19955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4097F"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w:t>
            </w:r>
          </w:p>
        </w:tc>
      </w:tr>
      <w:tr w:rsidR="0005475F" w:rsidRPr="009237D2" w14:paraId="692881B5"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524F75"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BEE457"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Damnica</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4AB738"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63C27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477F12" w:rsidRPr="009237D2" w14:paraId="427E60FD"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04F038"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06AAA"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Ustka</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8B8D3"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2751EB"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05475F" w:rsidRPr="009237D2" w14:paraId="04108790"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5BA1BB"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starogardzki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5831EA"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Skarszewy</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7FB393"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18F8E1"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477F12" w:rsidRPr="009237D2" w14:paraId="4E8EFB7F"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D5F28"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A82BB8"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 Gdański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A1EF6F"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6B5B01"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r>
      <w:tr w:rsidR="0005475F" w:rsidRPr="009237D2" w14:paraId="4F407BC0"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531193"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D61775"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Zblewo</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4EC24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80621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477F12" w:rsidRPr="009237D2" w14:paraId="3C24DC71"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D85BB3"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2D1E5"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Dzierzgoń</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B1F60"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6F6FE7"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05475F" w:rsidRPr="009237D2" w14:paraId="4EBD1A4A"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29A7A0"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109763"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8CB152"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7B501D"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477F12" w:rsidRPr="009237D2" w14:paraId="29F2602D"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65F3D"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A07AEE"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Mikołajki Pomorskie</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98D926"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CF54BB"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05475F" w:rsidRPr="009237D2" w14:paraId="376F2FE0"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607ACF"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543695"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Stary Targ</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BED4BB"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F40BA3"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477F12" w:rsidRPr="009237D2" w14:paraId="5C18BBBC"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8C7F0A"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2743C"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Pelplin</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1CDD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231CE8"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05475F" w:rsidRPr="009237D2" w14:paraId="481DA9AB"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E6F1C4"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D5B735"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E23F47"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A2442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477F12" w:rsidRPr="009237D2" w14:paraId="6F8EDD5F"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2D79E"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16A1B6"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Gniew</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46B0B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F71289"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05475F" w:rsidRPr="009237D2" w14:paraId="1DDABBF2"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CF69EA"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1F1F21"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Morzeszczyn</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FA2F1F"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EE9519"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477F12" w:rsidRPr="009237D2" w14:paraId="0E94731E"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6900E9"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54EE38"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Reda</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43B2A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2AC356"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05475F" w:rsidRPr="009237D2" w14:paraId="7371E380"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10F434"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755278"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Rumia</w:t>
            </w: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E9AEDF"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E65C5A"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477F12" w:rsidRPr="009237D2" w14:paraId="329E3A22"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319A9C"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054F47" w14:textId="77777777" w:rsidR="00477F12" w:rsidRPr="009237D2" w:rsidRDefault="00477F12" w:rsidP="00477F12">
            <w:pPr>
              <w:spacing w:after="0" w:line="240" w:lineRule="auto"/>
              <w:rPr>
                <w:rFonts w:ascii="Arial" w:eastAsia="Times New Roman" w:hAnsi="Arial" w:cs="Arial"/>
                <w:color w:val="000000"/>
                <w:sz w:val="24"/>
                <w:szCs w:val="24"/>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BF3354"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2103DE"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05475F" w:rsidRPr="009237D2" w14:paraId="781EC3AF" w14:textId="77777777" w:rsidTr="0005475F">
        <w:trPr>
          <w:trHeight w:val="312"/>
        </w:trPr>
        <w:tc>
          <w:tcPr>
            <w:tcW w:w="226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29060F" w14:textId="77777777" w:rsidR="00477F12" w:rsidRPr="009237D2" w:rsidRDefault="00477F12" w:rsidP="00477F1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SUMA</w:t>
            </w:r>
          </w:p>
        </w:tc>
        <w:tc>
          <w:tcPr>
            <w:tcW w:w="269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DA7A3D" w14:textId="77777777" w:rsidR="00477F12" w:rsidRPr="009237D2" w:rsidRDefault="00477F12" w:rsidP="00477F12">
            <w:pPr>
              <w:spacing w:after="0" w:line="240" w:lineRule="auto"/>
              <w:rPr>
                <w:rFonts w:ascii="Arial" w:eastAsia="Times New Roman" w:hAnsi="Arial" w:cs="Arial"/>
                <w:color w:val="000000"/>
                <w:sz w:val="24"/>
                <w:szCs w:val="24"/>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905BB1"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c>
          <w:tcPr>
            <w:tcW w:w="198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1A4D92" w14:textId="77777777" w:rsidR="00477F12" w:rsidRPr="009237D2" w:rsidRDefault="00477F12" w:rsidP="00477F1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1016</w:t>
            </w:r>
          </w:p>
        </w:tc>
      </w:tr>
    </w:tbl>
    <w:p w14:paraId="3DB5F883" w14:textId="36959878" w:rsidR="00C70B17" w:rsidRDefault="0030515D" w:rsidP="006C0730">
      <w:pPr>
        <w:spacing w:line="360" w:lineRule="auto"/>
        <w:rPr>
          <w:rFonts w:ascii="Arial" w:hAnsi="Arial" w:cs="Arial"/>
          <w:sz w:val="24"/>
          <w:szCs w:val="24"/>
        </w:rPr>
      </w:pPr>
      <w:r w:rsidRPr="009237D2">
        <w:rPr>
          <w:rFonts w:ascii="Arial" w:hAnsi="Arial" w:cs="Arial"/>
          <w:sz w:val="24"/>
          <w:szCs w:val="24"/>
        </w:rPr>
        <w:t>Źródło: opracowanie własne na podstawie wykazu otwartych placówek Senior+.</w:t>
      </w:r>
    </w:p>
    <w:p w14:paraId="52D5904F" w14:textId="77777777" w:rsidR="00B3183F" w:rsidRDefault="00C70B17" w:rsidP="006C0730">
      <w:pPr>
        <w:spacing w:line="360" w:lineRule="auto"/>
        <w:rPr>
          <w:rFonts w:ascii="Arial" w:hAnsi="Arial" w:cs="Arial"/>
          <w:sz w:val="24"/>
          <w:szCs w:val="24"/>
        </w:rPr>
      </w:pPr>
      <w:r w:rsidRPr="009237D2">
        <w:rPr>
          <w:rFonts w:ascii="Arial" w:hAnsi="Arial" w:cs="Arial"/>
          <w:sz w:val="24"/>
          <w:szCs w:val="24"/>
        </w:rPr>
        <w:t>Przedkładana przez gminy ocena zasobów pomocy społecznej obejmuje również działalność wybranych instytucji stanowiących infrastrukturę społeczną</w:t>
      </w:r>
      <w:r>
        <w:rPr>
          <w:rFonts w:ascii="Arial" w:hAnsi="Arial" w:cs="Arial"/>
          <w:sz w:val="24"/>
          <w:szCs w:val="24"/>
        </w:rPr>
        <w:t>,</w:t>
      </w:r>
      <w:r w:rsidR="00B3183F">
        <w:rPr>
          <w:rFonts w:ascii="Arial" w:hAnsi="Arial" w:cs="Arial"/>
          <w:sz w:val="24"/>
          <w:szCs w:val="24"/>
        </w:rPr>
        <w:t xml:space="preserve"> a wśród nich te dedykowane osobom w wieku senioralnym. Kwalifikuje się do nich świetlice i kluby uznawane za Kluby Seniora, które działają na terenie gminy, w tym również niesformalizowane miejsca spotkań dla Seniorów, wykluczając jednak UTW.</w:t>
      </w:r>
    </w:p>
    <w:p w14:paraId="2406FBFA" w14:textId="142150F9" w:rsidR="00C70B17" w:rsidRDefault="00C70B17" w:rsidP="006C0730">
      <w:pPr>
        <w:spacing w:line="360" w:lineRule="auto"/>
        <w:rPr>
          <w:rFonts w:ascii="Arial" w:hAnsi="Arial" w:cs="Arial"/>
          <w:sz w:val="24"/>
          <w:szCs w:val="24"/>
        </w:rPr>
      </w:pPr>
      <w:r w:rsidRPr="009237D2">
        <w:rPr>
          <w:rFonts w:ascii="Arial" w:hAnsi="Arial" w:cs="Arial"/>
          <w:sz w:val="24"/>
          <w:szCs w:val="24"/>
        </w:rPr>
        <w:t xml:space="preserve">Liczba klubów i innych miejsc spotkań dla seniorów </w:t>
      </w:r>
      <w:r w:rsidR="00B3183F">
        <w:rPr>
          <w:rFonts w:ascii="Arial" w:hAnsi="Arial" w:cs="Arial"/>
          <w:sz w:val="24"/>
          <w:szCs w:val="24"/>
        </w:rPr>
        <w:t xml:space="preserve">spełniających powyższe kryteria </w:t>
      </w:r>
      <w:r w:rsidRPr="009237D2">
        <w:rPr>
          <w:rFonts w:ascii="Arial" w:hAnsi="Arial" w:cs="Arial"/>
          <w:sz w:val="24"/>
          <w:szCs w:val="24"/>
        </w:rPr>
        <w:t>wyniosła 525 i zwiększyła się w</w:t>
      </w:r>
      <w:r w:rsidR="00B3183F">
        <w:rPr>
          <w:rFonts w:ascii="Arial" w:hAnsi="Arial" w:cs="Arial"/>
          <w:sz w:val="24"/>
          <w:szCs w:val="24"/>
        </w:rPr>
        <w:t xml:space="preserve"> </w:t>
      </w:r>
      <w:r w:rsidRPr="009237D2">
        <w:rPr>
          <w:rFonts w:ascii="Arial" w:hAnsi="Arial" w:cs="Arial"/>
          <w:sz w:val="24"/>
          <w:szCs w:val="24"/>
        </w:rPr>
        <w:t>stosunku do 2023 roku o 25 (5</w:t>
      </w:r>
      <w:r>
        <w:rPr>
          <w:rFonts w:ascii="Arial" w:hAnsi="Arial" w:cs="Arial"/>
          <w:sz w:val="24"/>
          <w:szCs w:val="24"/>
        </w:rPr>
        <w:t>,0</w:t>
      </w:r>
      <w:r w:rsidRPr="009237D2">
        <w:rPr>
          <w:rFonts w:ascii="Arial" w:hAnsi="Arial" w:cs="Arial"/>
          <w:sz w:val="24"/>
          <w:szCs w:val="24"/>
        </w:rPr>
        <w:t>%).</w:t>
      </w:r>
    </w:p>
    <w:p w14:paraId="407AE9CA" w14:textId="10F96900" w:rsidR="00C70B17" w:rsidRPr="009237D2" w:rsidRDefault="00C70B17" w:rsidP="00C70B17">
      <w:pPr>
        <w:pStyle w:val="Legenda"/>
        <w:keepNext/>
        <w:spacing w:before="240"/>
        <w:rPr>
          <w:rFonts w:ascii="Arial" w:hAnsi="Arial" w:cs="Arial"/>
          <w:i w:val="0"/>
          <w:color w:val="auto"/>
          <w:sz w:val="24"/>
        </w:rPr>
      </w:pPr>
      <w:bookmarkStart w:id="58" w:name="_Toc200614087"/>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22</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w:t>
      </w:r>
      <w:r>
        <w:rPr>
          <w:rFonts w:ascii="Arial" w:hAnsi="Arial" w:cs="Arial"/>
          <w:i w:val="0"/>
          <w:color w:val="auto"/>
          <w:sz w:val="24"/>
        </w:rPr>
        <w:t>Kluby seniora</w:t>
      </w:r>
      <w:r w:rsidRPr="009237D2">
        <w:rPr>
          <w:rFonts w:ascii="Arial" w:hAnsi="Arial" w:cs="Arial"/>
          <w:i w:val="0"/>
          <w:color w:val="auto"/>
          <w:sz w:val="24"/>
        </w:rPr>
        <w:t xml:space="preserve"> w latach 2022–2024</w:t>
      </w:r>
      <w:bookmarkEnd w:id="58"/>
    </w:p>
    <w:tbl>
      <w:tblPr>
        <w:tblW w:w="8995" w:type="dxa"/>
        <w:tblLayout w:type="fixed"/>
        <w:tblCellMar>
          <w:left w:w="70" w:type="dxa"/>
          <w:right w:w="70" w:type="dxa"/>
        </w:tblCellMar>
        <w:tblLook w:val="04A0" w:firstRow="1" w:lastRow="0" w:firstColumn="1" w:lastColumn="0" w:noHBand="0" w:noVBand="1"/>
      </w:tblPr>
      <w:tblGrid>
        <w:gridCol w:w="4088"/>
        <w:gridCol w:w="961"/>
        <w:gridCol w:w="961"/>
        <w:gridCol w:w="961"/>
        <w:gridCol w:w="962"/>
        <w:gridCol w:w="1062"/>
      </w:tblGrid>
      <w:tr w:rsidR="00C70B17" w:rsidRPr="009237D2" w14:paraId="5222551E" w14:textId="77777777" w:rsidTr="00B02443">
        <w:trPr>
          <w:trHeight w:val="312"/>
          <w:tblHeader/>
        </w:trPr>
        <w:tc>
          <w:tcPr>
            <w:tcW w:w="40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667CD96" w14:textId="77777777" w:rsidR="00C70B17" w:rsidRPr="009237D2" w:rsidRDefault="00C70B17" w:rsidP="009C183E">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instytucji</w:t>
            </w:r>
          </w:p>
        </w:tc>
        <w:tc>
          <w:tcPr>
            <w:tcW w:w="96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746E037"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6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51466F7"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6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ABEC20F"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6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327995C"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6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1332514"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70B17" w:rsidRPr="009237D2" w14:paraId="1C4862C7" w14:textId="77777777" w:rsidTr="009C183E">
        <w:trPr>
          <w:trHeight w:val="312"/>
        </w:trPr>
        <w:tc>
          <w:tcPr>
            <w:tcW w:w="40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284C9F" w14:textId="77777777" w:rsidR="00C70B17" w:rsidRPr="009237D2" w:rsidRDefault="00C70B17" w:rsidP="009C18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kluby i inne miejsca spotkań dla seniorów</w:t>
            </w:r>
          </w:p>
        </w:tc>
        <w:tc>
          <w:tcPr>
            <w:tcW w:w="96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1038BE"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495</w:t>
            </w:r>
          </w:p>
        </w:tc>
        <w:tc>
          <w:tcPr>
            <w:tcW w:w="96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5DA7B7"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500</w:t>
            </w:r>
          </w:p>
        </w:tc>
        <w:tc>
          <w:tcPr>
            <w:tcW w:w="96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F7F764"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525</w:t>
            </w:r>
          </w:p>
        </w:tc>
        <w:tc>
          <w:tcPr>
            <w:tcW w:w="96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DA7DFC"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c>
          <w:tcPr>
            <w:tcW w:w="106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201166"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w:t>
            </w:r>
          </w:p>
        </w:tc>
      </w:tr>
    </w:tbl>
    <w:p w14:paraId="034F3816" w14:textId="7A3BA3F7" w:rsidR="002D4005" w:rsidRPr="009237D2" w:rsidRDefault="00C70B17" w:rsidP="006C0730">
      <w:pPr>
        <w:spacing w:line="360" w:lineRule="auto"/>
        <w:rPr>
          <w:rFonts w:ascii="Arial" w:hAnsi="Arial" w:cs="Arial"/>
          <w:sz w:val="24"/>
          <w:szCs w:val="24"/>
        </w:rPr>
      </w:pPr>
      <w:r w:rsidRPr="009237D2">
        <w:rPr>
          <w:rFonts w:ascii="Arial" w:hAnsi="Arial" w:cs="Arial"/>
          <w:sz w:val="24"/>
          <w:szCs w:val="24"/>
        </w:rPr>
        <w:t>Źródło: opracowanie własne na podstawie sprawozdania OZPS (CAS).</w:t>
      </w:r>
      <w:r w:rsidR="00347080" w:rsidRPr="009237D2">
        <w:rPr>
          <w:rFonts w:ascii="Arial" w:hAnsi="Arial" w:cs="Arial"/>
          <w:sz w:val="24"/>
          <w:szCs w:val="24"/>
        </w:rPr>
        <w:br w:type="page"/>
      </w:r>
    </w:p>
    <w:p w14:paraId="293B160F" w14:textId="77777777" w:rsidR="00692D8C" w:rsidRPr="009237D2" w:rsidRDefault="00692D8C" w:rsidP="00034FAE">
      <w:pPr>
        <w:pStyle w:val="Nagwek1"/>
        <w:numPr>
          <w:ilvl w:val="0"/>
          <w:numId w:val="7"/>
        </w:numPr>
        <w:spacing w:after="240"/>
        <w:rPr>
          <w:rFonts w:cs="Arial"/>
        </w:rPr>
      </w:pPr>
      <w:bookmarkStart w:id="59" w:name="_Toc200612442"/>
      <w:r w:rsidRPr="009237D2">
        <w:rPr>
          <w:rFonts w:cs="Arial"/>
        </w:rPr>
        <w:lastRenderedPageBreak/>
        <w:t>RÓWNE TRAKTOWANIE</w:t>
      </w:r>
      <w:bookmarkEnd w:id="59"/>
    </w:p>
    <w:p w14:paraId="0806EC13" w14:textId="3528E398" w:rsidR="00692D8C" w:rsidRPr="009237D2" w:rsidRDefault="00347080" w:rsidP="00034FAE">
      <w:pPr>
        <w:pStyle w:val="Nagwek2"/>
        <w:numPr>
          <w:ilvl w:val="1"/>
          <w:numId w:val="7"/>
        </w:numPr>
        <w:spacing w:after="240"/>
        <w:rPr>
          <w:rFonts w:cs="Arial"/>
        </w:rPr>
      </w:pPr>
      <w:bookmarkStart w:id="60" w:name="_Toc200612443"/>
      <w:r w:rsidRPr="009237D2">
        <w:rPr>
          <w:rFonts w:cs="Arial"/>
        </w:rPr>
        <w:t>Kobiety</w:t>
      </w:r>
      <w:bookmarkEnd w:id="60"/>
    </w:p>
    <w:p w14:paraId="650FB614" w14:textId="06DD2F31" w:rsidR="00433FFC" w:rsidRPr="009237D2" w:rsidRDefault="00433FFC" w:rsidP="00480881">
      <w:pPr>
        <w:spacing w:line="360" w:lineRule="auto"/>
        <w:rPr>
          <w:rFonts w:ascii="Arial" w:hAnsi="Arial" w:cs="Arial"/>
          <w:sz w:val="24"/>
          <w:szCs w:val="24"/>
        </w:rPr>
      </w:pPr>
      <w:r w:rsidRPr="009237D2">
        <w:rPr>
          <w:rFonts w:ascii="Arial" w:hAnsi="Arial" w:cs="Arial"/>
          <w:sz w:val="24"/>
          <w:szCs w:val="24"/>
        </w:rPr>
        <w:t>W czerwcu 2024 r</w:t>
      </w:r>
      <w:r w:rsidR="00CB17A0" w:rsidRPr="009237D2">
        <w:rPr>
          <w:rFonts w:ascii="Arial" w:hAnsi="Arial" w:cs="Arial"/>
          <w:sz w:val="24"/>
          <w:szCs w:val="24"/>
        </w:rPr>
        <w:t>oku</w:t>
      </w:r>
      <w:r w:rsidRPr="009237D2">
        <w:rPr>
          <w:rFonts w:ascii="Arial" w:hAnsi="Arial" w:cs="Arial"/>
          <w:sz w:val="24"/>
          <w:szCs w:val="24"/>
        </w:rPr>
        <w:t xml:space="preserve"> zakończyła się I kadencja Pomorskiego Zespołu do spraw Kobiet – działającego w latach 2021-2024 przy Zarządzie Województwa Pomorskiego organu doradczo-konsultacyjnego i inicjatywnego, w szczególności w</w:t>
      </w:r>
      <w:r w:rsidR="007F30E4" w:rsidRPr="009237D2">
        <w:rPr>
          <w:rFonts w:ascii="Arial" w:hAnsi="Arial" w:cs="Arial"/>
          <w:sz w:val="24"/>
          <w:szCs w:val="24"/>
        </w:rPr>
        <w:t> </w:t>
      </w:r>
      <w:r w:rsidRPr="009237D2">
        <w:rPr>
          <w:rFonts w:ascii="Arial" w:hAnsi="Arial" w:cs="Arial"/>
          <w:sz w:val="24"/>
          <w:szCs w:val="24"/>
        </w:rPr>
        <w:t>zakresie monitoringu i analizy potrzeb związanych z wyrównywaniem szans zawodowych i ekonomicznych kobiet w regionie oraz podnoszenia świadomości dotyczącej równego traktowania. Wraz z zakończeniem jego działalności, na 3-letnią kadencję powołano Pomorską Radę do spraw Kobiet.</w:t>
      </w:r>
    </w:p>
    <w:p w14:paraId="4FA0953D" w14:textId="7C2C78E2" w:rsidR="00433FFC" w:rsidRPr="009237D2" w:rsidRDefault="00433FFC" w:rsidP="00480881">
      <w:pPr>
        <w:spacing w:line="360" w:lineRule="auto"/>
        <w:rPr>
          <w:rFonts w:ascii="Arial" w:hAnsi="Arial" w:cs="Arial"/>
          <w:sz w:val="24"/>
          <w:szCs w:val="24"/>
        </w:rPr>
      </w:pPr>
      <w:r w:rsidRPr="009237D2">
        <w:rPr>
          <w:rFonts w:ascii="Arial" w:hAnsi="Arial" w:cs="Arial"/>
          <w:sz w:val="24"/>
          <w:szCs w:val="24"/>
        </w:rPr>
        <w:t>W 2024 roku Pomorski Zespół ds. Kobiet przygotował cztery stanowiska, które</w:t>
      </w:r>
      <w:r w:rsidR="007F30E4" w:rsidRPr="009237D2">
        <w:rPr>
          <w:rFonts w:ascii="Arial" w:hAnsi="Arial" w:cs="Arial"/>
          <w:sz w:val="24"/>
          <w:szCs w:val="24"/>
        </w:rPr>
        <w:t> </w:t>
      </w:r>
      <w:r w:rsidRPr="009237D2">
        <w:rPr>
          <w:rFonts w:ascii="Arial" w:hAnsi="Arial" w:cs="Arial"/>
          <w:sz w:val="24"/>
          <w:szCs w:val="24"/>
        </w:rPr>
        <w:t>zostały przedstawione Zarządowi Województwa Pomorskiego i były to</w:t>
      </w:r>
      <w:r w:rsidR="007F30E4" w:rsidRPr="009237D2">
        <w:rPr>
          <w:rFonts w:ascii="Arial" w:hAnsi="Arial" w:cs="Arial"/>
          <w:sz w:val="24"/>
          <w:szCs w:val="24"/>
        </w:rPr>
        <w:t> </w:t>
      </w:r>
      <w:r w:rsidRPr="009237D2">
        <w:rPr>
          <w:rFonts w:ascii="Arial" w:hAnsi="Arial" w:cs="Arial"/>
          <w:sz w:val="24"/>
          <w:szCs w:val="24"/>
        </w:rPr>
        <w:t>stanowiska:</w:t>
      </w:r>
    </w:p>
    <w:p w14:paraId="275DB248" w14:textId="386CB79C" w:rsidR="00433FFC" w:rsidRPr="009237D2" w:rsidRDefault="00433FFC" w:rsidP="007F30E4">
      <w:pPr>
        <w:pStyle w:val="Akapitzlist"/>
        <w:numPr>
          <w:ilvl w:val="0"/>
          <w:numId w:val="8"/>
        </w:numPr>
        <w:spacing w:after="0" w:line="360" w:lineRule="auto"/>
        <w:rPr>
          <w:rFonts w:ascii="Arial" w:hAnsi="Arial" w:cs="Arial"/>
          <w:sz w:val="24"/>
          <w:szCs w:val="24"/>
        </w:rPr>
      </w:pPr>
      <w:r w:rsidRPr="009237D2">
        <w:rPr>
          <w:rFonts w:ascii="Arial" w:hAnsi="Arial" w:cs="Arial"/>
          <w:sz w:val="24"/>
          <w:szCs w:val="24"/>
        </w:rPr>
        <w:t>w sprawie skierowania przez Zarząd Województwa Pomorskiego wystąpień Pomorskiego Zespołu ds. Kobiet do adresatów załączonego pisma</w:t>
      </w:r>
      <w:r w:rsidR="005C28A2">
        <w:rPr>
          <w:rStyle w:val="Odwoanieprzypisudolnego"/>
          <w:rFonts w:ascii="Arial" w:hAnsi="Arial" w:cs="Arial"/>
          <w:sz w:val="24"/>
          <w:szCs w:val="24"/>
        </w:rPr>
        <w:footnoteReference w:id="64"/>
      </w:r>
      <w:r w:rsidR="00E87684">
        <w:rPr>
          <w:rFonts w:ascii="Arial" w:hAnsi="Arial" w:cs="Arial"/>
          <w:sz w:val="24"/>
          <w:szCs w:val="24"/>
        </w:rPr>
        <w:t>;</w:t>
      </w:r>
    </w:p>
    <w:p w14:paraId="3D887353" w14:textId="35667A75" w:rsidR="00433FFC" w:rsidRPr="009237D2" w:rsidRDefault="00433FFC" w:rsidP="007F30E4">
      <w:pPr>
        <w:pStyle w:val="Akapitzlist"/>
        <w:numPr>
          <w:ilvl w:val="0"/>
          <w:numId w:val="8"/>
        </w:numPr>
        <w:spacing w:after="0" w:line="360" w:lineRule="auto"/>
        <w:rPr>
          <w:rFonts w:ascii="Arial" w:hAnsi="Arial" w:cs="Arial"/>
          <w:sz w:val="24"/>
          <w:szCs w:val="24"/>
        </w:rPr>
      </w:pPr>
      <w:r w:rsidRPr="009237D2">
        <w:rPr>
          <w:rFonts w:ascii="Arial" w:hAnsi="Arial" w:cs="Arial"/>
          <w:sz w:val="24"/>
          <w:szCs w:val="24"/>
        </w:rPr>
        <w:t>w sprawie podjęcia kompleksowych działań zmierzających do</w:t>
      </w:r>
      <w:r w:rsidR="007F30E4" w:rsidRPr="009237D2">
        <w:rPr>
          <w:rFonts w:ascii="Arial" w:hAnsi="Arial" w:cs="Arial"/>
          <w:sz w:val="24"/>
          <w:szCs w:val="24"/>
        </w:rPr>
        <w:t> </w:t>
      </w:r>
      <w:r w:rsidRPr="009237D2">
        <w:rPr>
          <w:rFonts w:ascii="Arial" w:hAnsi="Arial" w:cs="Arial"/>
          <w:sz w:val="24"/>
          <w:szCs w:val="24"/>
        </w:rPr>
        <w:t>przeciwdziałania przemocy w sporcie</w:t>
      </w:r>
      <w:r w:rsidR="00E87684">
        <w:rPr>
          <w:rFonts w:ascii="Arial" w:hAnsi="Arial" w:cs="Arial"/>
          <w:sz w:val="24"/>
          <w:szCs w:val="24"/>
        </w:rPr>
        <w:t>;</w:t>
      </w:r>
    </w:p>
    <w:p w14:paraId="3A394E0D" w14:textId="57DFC20E" w:rsidR="00433FFC" w:rsidRPr="009237D2" w:rsidRDefault="00433FFC" w:rsidP="007F30E4">
      <w:pPr>
        <w:pStyle w:val="Akapitzlist"/>
        <w:numPr>
          <w:ilvl w:val="0"/>
          <w:numId w:val="8"/>
        </w:numPr>
        <w:spacing w:after="0" w:line="360" w:lineRule="auto"/>
        <w:rPr>
          <w:rFonts w:ascii="Arial" w:hAnsi="Arial" w:cs="Arial"/>
          <w:sz w:val="24"/>
          <w:szCs w:val="24"/>
        </w:rPr>
      </w:pPr>
      <w:r w:rsidRPr="009237D2">
        <w:rPr>
          <w:rFonts w:ascii="Arial" w:hAnsi="Arial" w:cs="Arial"/>
          <w:sz w:val="24"/>
          <w:szCs w:val="24"/>
        </w:rPr>
        <w:t>w sprawie rekomendacji dla opracowania koncepcji, wdrożenia i powołania samorządowego pełnomocnika/pełnomocniczki ds. równego traktowania</w:t>
      </w:r>
      <w:r w:rsidR="00E87684">
        <w:rPr>
          <w:rFonts w:ascii="Arial" w:hAnsi="Arial" w:cs="Arial"/>
          <w:sz w:val="24"/>
          <w:szCs w:val="24"/>
        </w:rPr>
        <w:t>;</w:t>
      </w:r>
    </w:p>
    <w:p w14:paraId="0FF4F670" w14:textId="1FDAD0E5" w:rsidR="00433FFC" w:rsidRPr="009237D2" w:rsidRDefault="00433FFC" w:rsidP="007F30E4">
      <w:pPr>
        <w:pStyle w:val="Akapitzlist"/>
        <w:numPr>
          <w:ilvl w:val="0"/>
          <w:numId w:val="8"/>
        </w:numPr>
        <w:spacing w:after="0" w:line="360" w:lineRule="auto"/>
        <w:rPr>
          <w:rFonts w:ascii="Arial" w:hAnsi="Arial" w:cs="Arial"/>
          <w:sz w:val="24"/>
          <w:szCs w:val="24"/>
        </w:rPr>
      </w:pPr>
      <w:r w:rsidRPr="009237D2">
        <w:rPr>
          <w:rFonts w:ascii="Arial" w:hAnsi="Arial" w:cs="Arial"/>
          <w:sz w:val="24"/>
          <w:szCs w:val="24"/>
        </w:rPr>
        <w:t>w sprawie rekomendacji działań dla poprawy sytuacji kobiet na rynku pracy województwa pomorskiego.</w:t>
      </w:r>
    </w:p>
    <w:p w14:paraId="4A6F8F46" w14:textId="3B86545E" w:rsidR="002A1696" w:rsidRPr="009237D2" w:rsidRDefault="00433FFC" w:rsidP="00F23CCB">
      <w:pPr>
        <w:spacing w:line="360" w:lineRule="auto"/>
        <w:rPr>
          <w:rFonts w:ascii="Arial" w:hAnsi="Arial" w:cs="Arial"/>
          <w:sz w:val="24"/>
          <w:szCs w:val="24"/>
        </w:rPr>
      </w:pPr>
      <w:r w:rsidRPr="009237D2">
        <w:rPr>
          <w:rFonts w:ascii="Arial" w:hAnsi="Arial" w:cs="Arial"/>
          <w:sz w:val="24"/>
          <w:szCs w:val="24"/>
        </w:rPr>
        <w:t>Pomorska Rada do spraw Kobiet spotkała się w 2024 roku dwukrotnie, jednak nie podjęto stanowisk.</w:t>
      </w:r>
    </w:p>
    <w:p w14:paraId="240196CE" w14:textId="41C348F2" w:rsidR="00347080" w:rsidRPr="009237D2" w:rsidRDefault="00347080" w:rsidP="00034FAE">
      <w:pPr>
        <w:pStyle w:val="Nagwek2"/>
        <w:numPr>
          <w:ilvl w:val="1"/>
          <w:numId w:val="7"/>
        </w:numPr>
        <w:spacing w:after="240"/>
        <w:rPr>
          <w:rFonts w:cs="Arial"/>
        </w:rPr>
      </w:pPr>
      <w:bookmarkStart w:id="61" w:name="_Toc200612444"/>
      <w:r w:rsidRPr="009237D2">
        <w:rPr>
          <w:rFonts w:cs="Arial"/>
        </w:rPr>
        <w:t>Integracja imigrantów i imigrantek</w:t>
      </w:r>
      <w:bookmarkEnd w:id="61"/>
    </w:p>
    <w:p w14:paraId="0579436E" w14:textId="73D045A3" w:rsidR="000772B5" w:rsidRPr="009237D2" w:rsidRDefault="00E87755" w:rsidP="00B85C58">
      <w:pPr>
        <w:spacing w:line="360" w:lineRule="auto"/>
        <w:rPr>
          <w:rFonts w:ascii="Arial" w:hAnsi="Arial" w:cs="Arial"/>
          <w:sz w:val="24"/>
          <w:szCs w:val="24"/>
        </w:rPr>
      </w:pPr>
      <w:r w:rsidRPr="009237D2">
        <w:rPr>
          <w:rFonts w:ascii="Arial" w:hAnsi="Arial" w:cs="Arial"/>
          <w:sz w:val="24"/>
          <w:szCs w:val="24"/>
        </w:rPr>
        <w:t xml:space="preserve">Wśród osób zagrożonych wykluczeniem społecznym wymienia się osoby migrujące. Ustawa o pomocy społecznej wymienia w szczególności osoby które posiadają m.in. </w:t>
      </w:r>
      <w:r w:rsidRPr="009237D2">
        <w:rPr>
          <w:rFonts w:ascii="Arial" w:hAnsi="Arial" w:cs="Arial"/>
          <w:sz w:val="24"/>
          <w:szCs w:val="24"/>
        </w:rPr>
        <w:lastRenderedPageBreak/>
        <w:t>zezwolenie na pobyt stały, pobyt rezydenta długoterminowego w Unii Europejskiej, pobyt czasowy</w:t>
      </w:r>
      <w:r w:rsidR="0046073F" w:rsidRPr="009237D2">
        <w:rPr>
          <w:rFonts w:ascii="Arial" w:hAnsi="Arial" w:cs="Arial"/>
          <w:sz w:val="24"/>
          <w:szCs w:val="24"/>
        </w:rPr>
        <w:t xml:space="preserve"> (w określonych przypadkach)</w:t>
      </w:r>
      <w:r w:rsidRPr="009237D2">
        <w:rPr>
          <w:rFonts w:ascii="Arial" w:hAnsi="Arial" w:cs="Arial"/>
          <w:sz w:val="24"/>
          <w:szCs w:val="24"/>
        </w:rPr>
        <w:t xml:space="preserve"> lub uzyskały w Rzeczypospolitej Polskiej status uchodźcy lub ochronę uzupełniającą</w:t>
      </w:r>
      <w:r w:rsidRPr="009237D2">
        <w:rPr>
          <w:rStyle w:val="Odwoanieprzypisudolnego"/>
          <w:rFonts w:ascii="Arial" w:hAnsi="Arial" w:cs="Arial"/>
          <w:sz w:val="24"/>
          <w:szCs w:val="24"/>
        </w:rPr>
        <w:footnoteReference w:id="65"/>
      </w:r>
      <w:r w:rsidRPr="009237D2">
        <w:rPr>
          <w:rFonts w:ascii="Arial" w:hAnsi="Arial" w:cs="Arial"/>
          <w:sz w:val="24"/>
          <w:szCs w:val="24"/>
        </w:rPr>
        <w:t>.</w:t>
      </w:r>
    </w:p>
    <w:p w14:paraId="649872F7" w14:textId="076D100B" w:rsidR="000772B5" w:rsidRPr="009237D2" w:rsidRDefault="008B65C1" w:rsidP="001E6CBF">
      <w:pPr>
        <w:spacing w:line="360" w:lineRule="auto"/>
        <w:rPr>
          <w:rFonts w:ascii="Arial" w:hAnsi="Arial" w:cs="Arial"/>
          <w:sz w:val="24"/>
          <w:szCs w:val="24"/>
        </w:rPr>
      </w:pPr>
      <w:r w:rsidRPr="009237D2">
        <w:rPr>
          <w:rFonts w:ascii="Arial" w:hAnsi="Arial" w:cs="Arial"/>
          <w:sz w:val="24"/>
          <w:szCs w:val="24"/>
        </w:rPr>
        <w:t>Działania Samorządu Województwa Pomorskiego w zakresie integracji imigrantów i</w:t>
      </w:r>
      <w:r w:rsidR="001E6CBF" w:rsidRPr="009237D2">
        <w:rPr>
          <w:rFonts w:ascii="Arial" w:hAnsi="Arial" w:cs="Arial"/>
          <w:sz w:val="24"/>
          <w:szCs w:val="24"/>
        </w:rPr>
        <w:t> </w:t>
      </w:r>
      <w:r w:rsidRPr="009237D2">
        <w:rPr>
          <w:rFonts w:ascii="Arial" w:hAnsi="Arial" w:cs="Arial"/>
          <w:sz w:val="24"/>
          <w:szCs w:val="24"/>
        </w:rPr>
        <w:t>imigrantek w I połowie 2024 roku były realizowane przez Regionalny Ośrodek Polityki Społecznej, zaś od II połowy ich realizacja, w związku ze zmianami organizacyjnymi w Urzędzie Marszałkowskim Województwa Pomorskiego został</w:t>
      </w:r>
      <w:r w:rsidR="006C4CF7">
        <w:rPr>
          <w:rFonts w:ascii="Arial" w:hAnsi="Arial" w:cs="Arial"/>
          <w:sz w:val="24"/>
          <w:szCs w:val="24"/>
        </w:rPr>
        <w:t>a</w:t>
      </w:r>
      <w:r w:rsidRPr="009237D2">
        <w:rPr>
          <w:rFonts w:ascii="Arial" w:hAnsi="Arial" w:cs="Arial"/>
          <w:sz w:val="24"/>
          <w:szCs w:val="24"/>
        </w:rPr>
        <w:t xml:space="preserve"> przeniesion</w:t>
      </w:r>
      <w:r w:rsidR="006C4CF7">
        <w:rPr>
          <w:rFonts w:ascii="Arial" w:hAnsi="Arial" w:cs="Arial"/>
          <w:sz w:val="24"/>
          <w:szCs w:val="24"/>
        </w:rPr>
        <w:t>a</w:t>
      </w:r>
      <w:r w:rsidRPr="009237D2">
        <w:rPr>
          <w:rFonts w:ascii="Arial" w:hAnsi="Arial" w:cs="Arial"/>
          <w:sz w:val="24"/>
          <w:szCs w:val="24"/>
        </w:rPr>
        <w:t xml:space="preserve"> do Kancelarii Marszałka Województwa, w ramach której funkcjonuje Referat ds. </w:t>
      </w:r>
      <w:r w:rsidR="00B85C58" w:rsidRPr="009237D2">
        <w:rPr>
          <w:rFonts w:ascii="Arial" w:hAnsi="Arial" w:cs="Arial"/>
          <w:sz w:val="24"/>
          <w:szCs w:val="24"/>
        </w:rPr>
        <w:t>polityki migracyjnej.</w:t>
      </w:r>
    </w:p>
    <w:p w14:paraId="36926747" w14:textId="5ABB7505" w:rsidR="000772B5" w:rsidRPr="009237D2" w:rsidRDefault="000772B5" w:rsidP="001E6CBF">
      <w:pPr>
        <w:spacing w:line="360" w:lineRule="auto"/>
        <w:rPr>
          <w:rFonts w:ascii="Arial" w:hAnsi="Arial" w:cs="Arial"/>
          <w:sz w:val="24"/>
          <w:szCs w:val="24"/>
        </w:rPr>
      </w:pPr>
      <w:r w:rsidRPr="009237D2">
        <w:rPr>
          <w:rFonts w:ascii="Arial" w:hAnsi="Arial" w:cs="Arial"/>
          <w:sz w:val="24"/>
          <w:szCs w:val="24"/>
        </w:rPr>
        <w:t xml:space="preserve">Zasadniczą część działań w tym obszarze realizowano w ramach kontynuacji projektu „EU-BELONG: An Intercultural Approach to Migrant Integration in Europe's Regions” . </w:t>
      </w:r>
      <w:r w:rsidR="001E6CBF" w:rsidRPr="009237D2">
        <w:rPr>
          <w:rFonts w:ascii="Arial" w:hAnsi="Arial" w:cs="Arial"/>
          <w:sz w:val="24"/>
          <w:szCs w:val="24"/>
        </w:rPr>
        <w:t>Celem projektu jest</w:t>
      </w:r>
      <w:r w:rsidRPr="009237D2">
        <w:rPr>
          <w:rFonts w:ascii="Arial" w:hAnsi="Arial" w:cs="Arial"/>
          <w:sz w:val="24"/>
          <w:szCs w:val="24"/>
        </w:rPr>
        <w:t xml:space="preserve"> popraw</w:t>
      </w:r>
      <w:r w:rsidR="001E6CBF" w:rsidRPr="009237D2">
        <w:rPr>
          <w:rFonts w:ascii="Arial" w:hAnsi="Arial" w:cs="Arial"/>
          <w:sz w:val="24"/>
          <w:szCs w:val="24"/>
        </w:rPr>
        <w:t>a</w:t>
      </w:r>
      <w:r w:rsidRPr="009237D2">
        <w:rPr>
          <w:rFonts w:ascii="Arial" w:hAnsi="Arial" w:cs="Arial"/>
          <w:sz w:val="24"/>
          <w:szCs w:val="24"/>
        </w:rPr>
        <w:t xml:space="preserve"> włączenia społeczno-ekonomicznego migrantów oraz poczucia przynależności poprzez opracowanie regionalnych strategii integracyjnych opartych na silnym podejściu międzykulturowym. Kluczowym punktem realizacji projektu w 2024 r. było podjęcie przez ZWP uchwały o przyjęciu Planu Strategicznego międzykulturowej integracji migrantów dla województwa pomorskiego. </w:t>
      </w:r>
      <w:r w:rsidR="001E6CBF" w:rsidRPr="009237D2">
        <w:rPr>
          <w:rFonts w:ascii="Arial" w:hAnsi="Arial" w:cs="Arial"/>
          <w:sz w:val="24"/>
          <w:szCs w:val="24"/>
        </w:rPr>
        <w:t>Plan ma na celu</w:t>
      </w:r>
      <w:r w:rsidRPr="009237D2">
        <w:rPr>
          <w:rFonts w:ascii="Arial" w:hAnsi="Arial" w:cs="Arial"/>
          <w:sz w:val="24"/>
          <w:szCs w:val="24"/>
        </w:rPr>
        <w:t xml:space="preserve"> wzmocnienie potencjału regionu oraz współpracy z</w:t>
      </w:r>
      <w:r w:rsidR="001E6CBF" w:rsidRPr="009237D2">
        <w:rPr>
          <w:rFonts w:ascii="Arial" w:hAnsi="Arial" w:cs="Arial"/>
          <w:sz w:val="24"/>
          <w:szCs w:val="24"/>
        </w:rPr>
        <w:t> </w:t>
      </w:r>
      <w:r w:rsidRPr="009237D2">
        <w:rPr>
          <w:rFonts w:ascii="Arial" w:hAnsi="Arial" w:cs="Arial"/>
          <w:sz w:val="24"/>
          <w:szCs w:val="24"/>
        </w:rPr>
        <w:t>partnerami publicznymi i prywatnymi, wspierając tym samym ich kluczową rolę w</w:t>
      </w:r>
      <w:r w:rsidR="001E6CBF" w:rsidRPr="009237D2">
        <w:rPr>
          <w:rFonts w:ascii="Arial" w:hAnsi="Arial" w:cs="Arial"/>
          <w:sz w:val="24"/>
          <w:szCs w:val="24"/>
        </w:rPr>
        <w:t> </w:t>
      </w:r>
      <w:r w:rsidRPr="009237D2">
        <w:rPr>
          <w:rFonts w:ascii="Arial" w:hAnsi="Arial" w:cs="Arial"/>
          <w:sz w:val="24"/>
          <w:szCs w:val="24"/>
        </w:rPr>
        <w:t>integracji obywateli państw trzecich. Dokument składa się z dwóch, uzupełniających się części: „Planu Strategicznego międzykulturowej integracji migrantów dla województwa pomorskiego” oraz opracowania tematycznego „Sytuacja migracyjna w województwie pomorskim. Wnioski i rekomendacje w</w:t>
      </w:r>
      <w:r w:rsidR="001E6CBF" w:rsidRPr="009237D2">
        <w:rPr>
          <w:rFonts w:ascii="Arial" w:hAnsi="Arial" w:cs="Arial"/>
          <w:sz w:val="24"/>
          <w:szCs w:val="24"/>
        </w:rPr>
        <w:t> </w:t>
      </w:r>
      <w:r w:rsidRPr="009237D2">
        <w:rPr>
          <w:rFonts w:ascii="Arial" w:hAnsi="Arial" w:cs="Arial"/>
          <w:sz w:val="24"/>
          <w:szCs w:val="24"/>
        </w:rPr>
        <w:t>zakresie integracji migrantek i migrantów”.</w:t>
      </w:r>
    </w:p>
    <w:p w14:paraId="2990DFA4" w14:textId="491D0679" w:rsidR="000772B5" w:rsidRPr="009237D2" w:rsidRDefault="000772B5" w:rsidP="001E6CBF">
      <w:pPr>
        <w:spacing w:line="360" w:lineRule="auto"/>
        <w:rPr>
          <w:rFonts w:ascii="Arial" w:hAnsi="Arial" w:cs="Arial"/>
          <w:sz w:val="24"/>
          <w:szCs w:val="24"/>
        </w:rPr>
      </w:pPr>
      <w:r w:rsidRPr="009237D2">
        <w:rPr>
          <w:rFonts w:ascii="Arial" w:hAnsi="Arial" w:cs="Arial"/>
          <w:sz w:val="24"/>
          <w:szCs w:val="24"/>
        </w:rPr>
        <w:t>Zgodnie z założeniami projektu w ramach testowania zapisów Planu Strategicznego konieczne było zrealizowanie przedsięwzięcia pilotażowego. Dlatego, w odpowiedzi na znaczny napływ migrantów z Ameryki Łacińskiej zaplanowano działanie pn. „Intercultural Plot Twist” mające na celu wsparcie osób z</w:t>
      </w:r>
      <w:r w:rsidR="001E6CBF" w:rsidRPr="009237D2">
        <w:rPr>
          <w:rFonts w:ascii="Arial" w:hAnsi="Arial" w:cs="Arial"/>
          <w:sz w:val="24"/>
          <w:szCs w:val="24"/>
        </w:rPr>
        <w:t> </w:t>
      </w:r>
      <w:r w:rsidRPr="009237D2">
        <w:rPr>
          <w:rFonts w:ascii="Arial" w:hAnsi="Arial" w:cs="Arial"/>
          <w:sz w:val="24"/>
          <w:szCs w:val="24"/>
        </w:rPr>
        <w:t xml:space="preserve">doświadczeniem migracyjnym, ze szczególnym uwzględnieniem ofiar handlu ludźmi, głównie z w/w </w:t>
      </w:r>
      <w:r w:rsidRPr="009237D2">
        <w:rPr>
          <w:rFonts w:ascii="Arial" w:hAnsi="Arial" w:cs="Arial"/>
          <w:sz w:val="24"/>
          <w:szCs w:val="24"/>
        </w:rPr>
        <w:lastRenderedPageBreak/>
        <w:t>regionu. Pilotaż rozpoczęto w kwietniu 2024 r. przygotowaniem materiałów informacyjnych. W maju zainicjowano serię spotkań, koncentrujących się na trzech obszarach: legalny pobyt, opieka zdrowotna oraz legalne zatrudnienie w Polsce. W</w:t>
      </w:r>
      <w:r w:rsidR="001E6CBF" w:rsidRPr="009237D2">
        <w:rPr>
          <w:rFonts w:ascii="Arial" w:hAnsi="Arial" w:cs="Arial"/>
          <w:sz w:val="24"/>
          <w:szCs w:val="24"/>
        </w:rPr>
        <w:t> </w:t>
      </w:r>
      <w:r w:rsidRPr="009237D2">
        <w:rPr>
          <w:rFonts w:ascii="Arial" w:hAnsi="Arial" w:cs="Arial"/>
          <w:sz w:val="24"/>
          <w:szCs w:val="24"/>
        </w:rPr>
        <w:t>ramach działań integrujących z lokalną społecznością uczestnicy wzięli udział w</w:t>
      </w:r>
      <w:r w:rsidR="001E6CBF" w:rsidRPr="009237D2">
        <w:rPr>
          <w:rFonts w:ascii="Arial" w:hAnsi="Arial" w:cs="Arial"/>
          <w:sz w:val="24"/>
          <w:szCs w:val="24"/>
        </w:rPr>
        <w:t> </w:t>
      </w:r>
      <w:r w:rsidRPr="009237D2">
        <w:rPr>
          <w:rFonts w:ascii="Arial" w:hAnsi="Arial" w:cs="Arial"/>
          <w:sz w:val="24"/>
          <w:szCs w:val="24"/>
        </w:rPr>
        <w:t>Wielokulturowym Pikniku Rodzinnym, podczas którego prowadzili warsztaty</w:t>
      </w:r>
      <w:r w:rsidR="001E6CBF" w:rsidRPr="009237D2">
        <w:rPr>
          <w:rFonts w:ascii="Arial" w:hAnsi="Arial" w:cs="Arial"/>
          <w:sz w:val="24"/>
          <w:szCs w:val="24"/>
        </w:rPr>
        <w:t xml:space="preserve">, </w:t>
      </w:r>
      <w:r w:rsidRPr="009237D2">
        <w:rPr>
          <w:rFonts w:ascii="Arial" w:hAnsi="Arial" w:cs="Arial"/>
          <w:sz w:val="24"/>
          <w:szCs w:val="24"/>
        </w:rPr>
        <w:t>realizowali sesje fotograficzne, a na scenie zaprezentowali tradycyjny kolumbijski taniec „</w:t>
      </w:r>
      <w:proofErr w:type="spellStart"/>
      <w:r w:rsidRPr="009237D2">
        <w:rPr>
          <w:rFonts w:ascii="Arial" w:hAnsi="Arial" w:cs="Arial"/>
          <w:sz w:val="24"/>
          <w:szCs w:val="24"/>
        </w:rPr>
        <w:t>Kumbia</w:t>
      </w:r>
      <w:proofErr w:type="spellEnd"/>
      <w:r w:rsidRPr="009237D2">
        <w:rPr>
          <w:rFonts w:ascii="Arial" w:hAnsi="Arial" w:cs="Arial"/>
          <w:sz w:val="24"/>
          <w:szCs w:val="24"/>
        </w:rPr>
        <w:t>”. Ostatnie spotkanie w ramach pilotażu miało na celu integrację migrantów ze społecznością lokalną Słupska oraz podsumowanie dotychczasowych działań. Przeprowadzono warsztaty kulinarne, które zgromadziły osoby objęte wsparciem projektu oraz mieszkańców miasta.</w:t>
      </w:r>
    </w:p>
    <w:p w14:paraId="7E372B30" w14:textId="61954BEE" w:rsidR="000772B5" w:rsidRPr="009237D2" w:rsidRDefault="000772B5" w:rsidP="00A612B1">
      <w:pPr>
        <w:spacing w:line="360" w:lineRule="auto"/>
        <w:rPr>
          <w:rFonts w:ascii="Arial" w:hAnsi="Arial" w:cs="Arial"/>
          <w:sz w:val="24"/>
          <w:szCs w:val="24"/>
        </w:rPr>
      </w:pPr>
      <w:r w:rsidRPr="009237D2">
        <w:rPr>
          <w:rFonts w:ascii="Arial" w:hAnsi="Arial" w:cs="Arial"/>
          <w:sz w:val="24"/>
          <w:szCs w:val="24"/>
        </w:rPr>
        <w:t xml:space="preserve">W ramach </w:t>
      </w:r>
      <w:r w:rsidR="001E6CBF" w:rsidRPr="009237D2">
        <w:rPr>
          <w:rFonts w:ascii="Arial" w:hAnsi="Arial" w:cs="Arial"/>
          <w:sz w:val="24"/>
          <w:szCs w:val="24"/>
        </w:rPr>
        <w:t xml:space="preserve">obchodów </w:t>
      </w:r>
      <w:r w:rsidRPr="009237D2">
        <w:rPr>
          <w:rFonts w:ascii="Arial" w:hAnsi="Arial" w:cs="Arial"/>
          <w:sz w:val="24"/>
          <w:szCs w:val="24"/>
        </w:rPr>
        <w:t xml:space="preserve">World </w:t>
      </w:r>
      <w:proofErr w:type="spellStart"/>
      <w:r w:rsidRPr="009237D2">
        <w:rPr>
          <w:rFonts w:ascii="Arial" w:hAnsi="Arial" w:cs="Arial"/>
          <w:sz w:val="24"/>
          <w:szCs w:val="24"/>
        </w:rPr>
        <w:t>Refugee</w:t>
      </w:r>
      <w:proofErr w:type="spellEnd"/>
      <w:r w:rsidRPr="009237D2">
        <w:rPr>
          <w:rFonts w:ascii="Arial" w:hAnsi="Arial" w:cs="Arial"/>
          <w:sz w:val="24"/>
          <w:szCs w:val="24"/>
        </w:rPr>
        <w:t xml:space="preserve"> Day zorganizowano II Wielokulturowy Piknik Rodzinny, którego celem była integracja migrantów i społeczności regionalnej. W</w:t>
      </w:r>
      <w:r w:rsidR="001E6CBF" w:rsidRPr="009237D2">
        <w:rPr>
          <w:rFonts w:ascii="Arial" w:hAnsi="Arial" w:cs="Arial"/>
          <w:sz w:val="24"/>
          <w:szCs w:val="24"/>
        </w:rPr>
        <w:t> </w:t>
      </w:r>
      <w:r w:rsidRPr="009237D2">
        <w:rPr>
          <w:rFonts w:ascii="Arial" w:hAnsi="Arial" w:cs="Arial"/>
          <w:sz w:val="24"/>
          <w:szCs w:val="24"/>
        </w:rPr>
        <w:t>organizację wydarzenia zaangażowały się liczne pomorskie oraz międzynarodowe organizacje pozarządowe. Przygotowano wiele atrakcji dla dzieci i dorosłych – występy zespołów i grup muzycznych, pokazy i warsztaty artystyczne (w tym pokazy kulinarne), zawody sportowe i zabawy dla dzieci. Podczas wydarzenia wystąpili artyści wielu kultur i narodowości m.in. z Ukrainy, Kolumbii, Hiszpanii i Białorusi, w</w:t>
      </w:r>
      <w:r w:rsidR="001E6CBF" w:rsidRPr="009237D2">
        <w:rPr>
          <w:rFonts w:ascii="Arial" w:hAnsi="Arial" w:cs="Arial"/>
          <w:sz w:val="24"/>
          <w:szCs w:val="24"/>
        </w:rPr>
        <w:t> </w:t>
      </w:r>
      <w:r w:rsidRPr="009237D2">
        <w:rPr>
          <w:rFonts w:ascii="Arial" w:hAnsi="Arial" w:cs="Arial"/>
          <w:sz w:val="24"/>
          <w:szCs w:val="24"/>
        </w:rPr>
        <w:t>tym Orkiestra Sił Zbrojnych Ukrainy oraz Orkiestra Morskiego Oddziału Straży Granicznej w Gdańsku. Oferowano wsparcie psychologiczne i prawne w wielu językach, a także badania profilaktyczne. Duża część piknikowej oferty skupiała się na doradztwie w kwestii legalnego zatrudnienia obcokrajowców oraz bezpiecznych powrotów, co jest szczególnie ważne w kontekście rosnącego procederu handlu ludźmi w naszym regionie.</w:t>
      </w:r>
    </w:p>
    <w:p w14:paraId="378ED9C7" w14:textId="160D53E6" w:rsidR="0096344B" w:rsidRPr="009237D2" w:rsidRDefault="0096344B" w:rsidP="000772B5">
      <w:pPr>
        <w:spacing w:after="0" w:line="360" w:lineRule="auto"/>
        <w:rPr>
          <w:rFonts w:ascii="Arial" w:hAnsi="Arial" w:cs="Arial"/>
          <w:sz w:val="24"/>
          <w:szCs w:val="24"/>
        </w:rPr>
      </w:pPr>
      <w:r w:rsidRPr="009237D2">
        <w:rPr>
          <w:rFonts w:ascii="Arial" w:hAnsi="Arial" w:cs="Arial"/>
          <w:sz w:val="24"/>
          <w:szCs w:val="24"/>
        </w:rPr>
        <w:t>Wsparciem działań SWP w zakresie koordynacji działań i podejmowania inicjatyw na rzecz wsparcia integracji imigrantów w województwie pomorskim jest Pomorska Rada do spraw regionalnej polityki migracyjnej</w:t>
      </w:r>
      <w:r w:rsidR="00A612B1" w:rsidRPr="009237D2">
        <w:rPr>
          <w:rFonts w:ascii="Arial" w:hAnsi="Arial" w:cs="Arial"/>
          <w:sz w:val="24"/>
          <w:szCs w:val="24"/>
        </w:rPr>
        <w:t>. W roku oceny odbyły się cztery posiedzenia Rady:</w:t>
      </w:r>
    </w:p>
    <w:p w14:paraId="72D889D4" w14:textId="40E21BAC" w:rsidR="00A612B1" w:rsidRPr="009237D2" w:rsidRDefault="000772B5" w:rsidP="000772B5">
      <w:pPr>
        <w:pStyle w:val="Akapitzlist"/>
        <w:numPr>
          <w:ilvl w:val="0"/>
          <w:numId w:val="29"/>
        </w:numPr>
        <w:spacing w:after="0" w:line="360" w:lineRule="auto"/>
        <w:rPr>
          <w:rFonts w:ascii="Arial" w:hAnsi="Arial" w:cs="Arial"/>
          <w:sz w:val="24"/>
          <w:szCs w:val="24"/>
        </w:rPr>
      </w:pPr>
      <w:r w:rsidRPr="009237D2">
        <w:rPr>
          <w:rFonts w:ascii="Arial" w:hAnsi="Arial" w:cs="Arial"/>
          <w:sz w:val="24"/>
          <w:szCs w:val="24"/>
        </w:rPr>
        <w:t>pierwsze – skupione wokół tematu: „Proceder handlu ludźmi”</w:t>
      </w:r>
      <w:r w:rsidR="0008708A">
        <w:rPr>
          <w:rFonts w:ascii="Arial" w:hAnsi="Arial" w:cs="Arial"/>
          <w:sz w:val="24"/>
          <w:szCs w:val="24"/>
        </w:rPr>
        <w:t>;</w:t>
      </w:r>
    </w:p>
    <w:p w14:paraId="04D2AAB1" w14:textId="6CD8574F" w:rsidR="00A612B1" w:rsidRPr="009237D2" w:rsidRDefault="000772B5" w:rsidP="000772B5">
      <w:pPr>
        <w:pStyle w:val="Akapitzlist"/>
        <w:numPr>
          <w:ilvl w:val="0"/>
          <w:numId w:val="29"/>
        </w:numPr>
        <w:spacing w:after="0" w:line="360" w:lineRule="auto"/>
        <w:rPr>
          <w:rFonts w:ascii="Arial" w:hAnsi="Arial" w:cs="Arial"/>
          <w:sz w:val="24"/>
          <w:szCs w:val="24"/>
        </w:rPr>
      </w:pPr>
      <w:r w:rsidRPr="009237D2">
        <w:rPr>
          <w:rFonts w:ascii="Arial" w:hAnsi="Arial" w:cs="Arial"/>
          <w:sz w:val="24"/>
          <w:szCs w:val="24"/>
        </w:rPr>
        <w:t xml:space="preserve">drugie – połączone z obradami Pomorskiej Rady Przedsiębiorczości, Pomorskiej Rady ds. Regionalnej Polityki Migracyjnej, Pomorskiej Platformy </w:t>
      </w:r>
      <w:r w:rsidRPr="009237D2">
        <w:rPr>
          <w:rFonts w:ascii="Arial" w:hAnsi="Arial" w:cs="Arial"/>
          <w:sz w:val="24"/>
          <w:szCs w:val="24"/>
        </w:rPr>
        <w:lastRenderedPageBreak/>
        <w:t>Współpracy na rzecz cudzoziemców na pomorskim rynku pracy, skupione na</w:t>
      </w:r>
      <w:r w:rsidR="00D4211F">
        <w:rPr>
          <w:rFonts w:ascii="Arial" w:hAnsi="Arial" w:cs="Arial"/>
          <w:sz w:val="24"/>
          <w:szCs w:val="24"/>
        </w:rPr>
        <w:t> </w:t>
      </w:r>
      <w:r w:rsidRPr="009237D2">
        <w:rPr>
          <w:rFonts w:ascii="Arial" w:hAnsi="Arial" w:cs="Arial"/>
          <w:sz w:val="24"/>
          <w:szCs w:val="24"/>
        </w:rPr>
        <w:t>aktualnej sytuacji obywateli Ukrainy na rynku pracy oraz zjawisku handlu ludźmi, przede wszystkim w kontekście zatrudnienia</w:t>
      </w:r>
      <w:r w:rsidR="0008708A">
        <w:rPr>
          <w:rFonts w:ascii="Arial" w:hAnsi="Arial" w:cs="Arial"/>
          <w:sz w:val="24"/>
          <w:szCs w:val="24"/>
        </w:rPr>
        <w:t>;</w:t>
      </w:r>
    </w:p>
    <w:p w14:paraId="0D348D4A" w14:textId="75B609E5" w:rsidR="00A612B1" w:rsidRPr="009237D2" w:rsidRDefault="000772B5" w:rsidP="000772B5">
      <w:pPr>
        <w:pStyle w:val="Akapitzlist"/>
        <w:numPr>
          <w:ilvl w:val="0"/>
          <w:numId w:val="29"/>
        </w:numPr>
        <w:spacing w:after="0" w:line="360" w:lineRule="auto"/>
        <w:rPr>
          <w:rFonts w:ascii="Arial" w:hAnsi="Arial" w:cs="Arial"/>
          <w:sz w:val="24"/>
          <w:szCs w:val="24"/>
        </w:rPr>
      </w:pPr>
      <w:r w:rsidRPr="009237D2">
        <w:rPr>
          <w:rFonts w:ascii="Arial" w:hAnsi="Arial" w:cs="Arial"/>
          <w:sz w:val="24"/>
          <w:szCs w:val="24"/>
        </w:rPr>
        <w:t>trzecie – odbyło się w ramach współorganizacji konferencji Wojewódzkiego Urzędu Pracy w Gdańsku pn. „Strategia migracyjna dla Polski i Pomorza”, koncentrującej się na kluczowych wyzwaniach oraz kierunkach w obszarze migracji i integracji, szczególnie na rynku pracy</w:t>
      </w:r>
      <w:r w:rsidR="0008708A">
        <w:rPr>
          <w:rFonts w:ascii="Arial" w:hAnsi="Arial" w:cs="Arial"/>
          <w:sz w:val="24"/>
          <w:szCs w:val="24"/>
        </w:rPr>
        <w:t>;</w:t>
      </w:r>
    </w:p>
    <w:p w14:paraId="7F36012D" w14:textId="260AC9FA" w:rsidR="00A612B1" w:rsidRPr="009237D2" w:rsidRDefault="000772B5" w:rsidP="00A612B1">
      <w:pPr>
        <w:pStyle w:val="Akapitzlist"/>
        <w:numPr>
          <w:ilvl w:val="0"/>
          <w:numId w:val="29"/>
        </w:numPr>
        <w:spacing w:line="360" w:lineRule="auto"/>
        <w:rPr>
          <w:rFonts w:ascii="Arial" w:hAnsi="Arial" w:cs="Arial"/>
          <w:sz w:val="24"/>
          <w:szCs w:val="24"/>
        </w:rPr>
      </w:pPr>
      <w:r w:rsidRPr="009237D2">
        <w:rPr>
          <w:rFonts w:ascii="Arial" w:hAnsi="Arial" w:cs="Arial"/>
          <w:sz w:val="24"/>
          <w:szCs w:val="24"/>
        </w:rPr>
        <w:t>czwarte – odbyło się podczas III ogólnopolskiej konferencji „Więcek Kultury!” zorganizowanej przez Kancelarię Marszałka Województwa w kooperacji z</w:t>
      </w:r>
      <w:r w:rsidR="00A612B1" w:rsidRPr="009237D2">
        <w:rPr>
          <w:rFonts w:ascii="Arial" w:hAnsi="Arial" w:cs="Arial"/>
          <w:sz w:val="24"/>
          <w:szCs w:val="24"/>
        </w:rPr>
        <w:t> </w:t>
      </w:r>
      <w:r w:rsidRPr="009237D2">
        <w:rPr>
          <w:rFonts w:ascii="Arial" w:hAnsi="Arial" w:cs="Arial"/>
          <w:sz w:val="24"/>
          <w:szCs w:val="24"/>
        </w:rPr>
        <w:t>członkami Rady. Tematem przewodnim konferencji „Więcej Kultury” był szeroko rozumiany wpływ działań i inicjatyw kulturalnych na integrację migrantów/migrantek. Wydarzenie</w:t>
      </w:r>
      <w:r w:rsidR="00A612B1" w:rsidRPr="009237D2">
        <w:rPr>
          <w:rFonts w:ascii="Arial" w:hAnsi="Arial" w:cs="Arial"/>
          <w:sz w:val="24"/>
          <w:szCs w:val="24"/>
        </w:rPr>
        <w:t xml:space="preserve"> było połączeniem wystąpień i dyskusji panelowych oraz działań artystycznych.</w:t>
      </w:r>
    </w:p>
    <w:p w14:paraId="22E19A6C" w14:textId="14D9F005" w:rsidR="00275DA2" w:rsidRPr="009237D2" w:rsidRDefault="000772B5" w:rsidP="00D8295B">
      <w:pPr>
        <w:spacing w:line="360" w:lineRule="auto"/>
        <w:rPr>
          <w:rFonts w:ascii="Arial" w:hAnsi="Arial" w:cs="Arial"/>
          <w:sz w:val="24"/>
          <w:szCs w:val="24"/>
        </w:rPr>
      </w:pPr>
      <w:r w:rsidRPr="009237D2">
        <w:rPr>
          <w:rFonts w:ascii="Arial" w:hAnsi="Arial" w:cs="Arial"/>
          <w:sz w:val="24"/>
          <w:szCs w:val="24"/>
        </w:rPr>
        <w:t>Ponadto, wraz z Bałtycką Galerią Sztuki Współczesnej zorganizowano spotkanie świąteczno-noworoczne dla osób z doświadczeniem migracyjnym, ze szczególnym uwzględnieniem obywateli Ameryki Łacińskiej przebywających w powiecie słupskim. Inicjatywa ta stanowiła przykład efektywnych działań integracyjnych, opartych na</w:t>
      </w:r>
      <w:r w:rsidR="00A612B1" w:rsidRPr="009237D2">
        <w:rPr>
          <w:rFonts w:ascii="Arial" w:hAnsi="Arial" w:cs="Arial"/>
          <w:sz w:val="24"/>
          <w:szCs w:val="24"/>
        </w:rPr>
        <w:t> k</w:t>
      </w:r>
      <w:r w:rsidRPr="009237D2">
        <w:rPr>
          <w:rFonts w:ascii="Arial" w:hAnsi="Arial" w:cs="Arial"/>
          <w:sz w:val="24"/>
          <w:szCs w:val="24"/>
        </w:rPr>
        <w:t>ulturze oraz wspólnych doświadczeniach artystycznych, które umożliwiły osobom uczestniczącym zapoznanie się z polską sztuką współczesną, tworząc przestrzeń sprzyjającą dialogowi międzykulturowemu oraz integracji społecznej. Integralną częścią wydarzenia było oprowadzanie po wystawie stałej przez dyrektorkę Bałtyckiej Galerii Sztuki Współczesnej.</w:t>
      </w:r>
      <w:r w:rsidR="00275DA2" w:rsidRPr="009237D2">
        <w:rPr>
          <w:rFonts w:ascii="Arial" w:hAnsi="Arial" w:cs="Arial"/>
          <w:sz w:val="24"/>
          <w:szCs w:val="24"/>
        </w:rPr>
        <w:br w:type="page"/>
      </w:r>
    </w:p>
    <w:p w14:paraId="677E87E6" w14:textId="046AA2AD" w:rsidR="00D92BAD" w:rsidRPr="009237D2" w:rsidRDefault="00692D8C" w:rsidP="00034FAE">
      <w:pPr>
        <w:pStyle w:val="Nagwek1"/>
        <w:numPr>
          <w:ilvl w:val="0"/>
          <w:numId w:val="7"/>
        </w:numPr>
        <w:spacing w:after="240"/>
        <w:rPr>
          <w:rFonts w:cs="Arial"/>
        </w:rPr>
      </w:pPr>
      <w:bookmarkStart w:id="62" w:name="_Toc200612445"/>
      <w:r w:rsidRPr="009237D2">
        <w:rPr>
          <w:rFonts w:cs="Arial"/>
        </w:rPr>
        <w:lastRenderedPageBreak/>
        <w:t>DANE O OSOBACH KORZYSTAJĄCYCH Z POMOCY I WSPARCIA</w:t>
      </w:r>
      <w:bookmarkEnd w:id="62"/>
    </w:p>
    <w:p w14:paraId="32226473" w14:textId="2F8FCBBD" w:rsidR="006677CC" w:rsidRPr="009237D2" w:rsidRDefault="006677CC" w:rsidP="00DE105A">
      <w:pPr>
        <w:spacing w:line="360" w:lineRule="auto"/>
        <w:rPr>
          <w:rFonts w:ascii="Arial" w:hAnsi="Arial" w:cs="Arial"/>
          <w:sz w:val="24"/>
          <w:szCs w:val="24"/>
        </w:rPr>
      </w:pPr>
      <w:r w:rsidRPr="009237D2">
        <w:rPr>
          <w:rFonts w:ascii="Arial" w:hAnsi="Arial" w:cs="Arial"/>
          <w:sz w:val="24"/>
          <w:szCs w:val="24"/>
        </w:rPr>
        <w:t>W ustawowym rozumieniu pomoc społeczna to instytucja polityki społecznej państwa, której celem jest umożliwienie osobom lub rodzinom przezwyciężanie trudnych sytuacji życiowych</w:t>
      </w:r>
      <w:r w:rsidR="00536365" w:rsidRPr="009237D2">
        <w:rPr>
          <w:rFonts w:ascii="Arial" w:hAnsi="Arial" w:cs="Arial"/>
          <w:sz w:val="24"/>
          <w:szCs w:val="24"/>
        </w:rPr>
        <w:t>, których nie mogą pokonać wykorzystując własne uprawnienia, zasoby i możliwości</w:t>
      </w:r>
      <w:r w:rsidR="00536365" w:rsidRPr="009237D2">
        <w:rPr>
          <w:rStyle w:val="Odwoanieprzypisudolnego"/>
          <w:rFonts w:ascii="Arial" w:hAnsi="Arial" w:cs="Arial"/>
          <w:sz w:val="24"/>
          <w:szCs w:val="24"/>
        </w:rPr>
        <w:footnoteReference w:id="66"/>
      </w:r>
      <w:r w:rsidR="00536365" w:rsidRPr="009237D2">
        <w:rPr>
          <w:rFonts w:ascii="Arial" w:hAnsi="Arial" w:cs="Arial"/>
          <w:sz w:val="24"/>
          <w:szCs w:val="24"/>
        </w:rPr>
        <w:t>.</w:t>
      </w:r>
      <w:r w:rsidR="003E70C0" w:rsidRPr="009237D2">
        <w:rPr>
          <w:rFonts w:ascii="Arial" w:hAnsi="Arial" w:cs="Arial"/>
          <w:sz w:val="24"/>
          <w:szCs w:val="24"/>
        </w:rPr>
        <w:t xml:space="preserve"> Udzielanie pomocy społecznej, na ile to możliwe, powinno uwzględniać potrzeby osób/rodzin korzystających</w:t>
      </w:r>
      <w:r w:rsidR="00FC71DD" w:rsidRPr="009237D2">
        <w:rPr>
          <w:rFonts w:ascii="Arial" w:hAnsi="Arial" w:cs="Arial"/>
          <w:sz w:val="24"/>
          <w:szCs w:val="24"/>
        </w:rPr>
        <w:t xml:space="preserve">, a forma, rodzaj i rozmiar udzielanych świadczeń </w:t>
      </w:r>
      <w:r w:rsidR="00363226">
        <w:rPr>
          <w:rFonts w:ascii="Arial" w:hAnsi="Arial" w:cs="Arial"/>
          <w:sz w:val="24"/>
          <w:szCs w:val="24"/>
        </w:rPr>
        <w:t>powinno być</w:t>
      </w:r>
      <w:r w:rsidR="00FC71DD" w:rsidRPr="009237D2">
        <w:rPr>
          <w:rFonts w:ascii="Arial" w:hAnsi="Arial" w:cs="Arial"/>
          <w:sz w:val="24"/>
          <w:szCs w:val="24"/>
        </w:rPr>
        <w:t xml:space="preserve"> adekwatne do okoliczności uzasadniających ich przyznanie. Wyrazem tych zasad jest udzielanie pomocy, która umożliwia jednostkom/rodzinom zaspokajanie niezbędnych potrzeb i życie w godnych warunkach</w:t>
      </w:r>
      <w:r w:rsidR="00FC71DD" w:rsidRPr="009237D2">
        <w:rPr>
          <w:rStyle w:val="Odwoanieprzypisudolnego"/>
          <w:rFonts w:ascii="Arial" w:hAnsi="Arial" w:cs="Arial"/>
          <w:sz w:val="24"/>
          <w:szCs w:val="24"/>
        </w:rPr>
        <w:footnoteReference w:id="67"/>
      </w:r>
      <w:r w:rsidR="00FC71DD" w:rsidRPr="009237D2">
        <w:rPr>
          <w:rFonts w:ascii="Arial" w:hAnsi="Arial" w:cs="Arial"/>
          <w:sz w:val="24"/>
          <w:szCs w:val="24"/>
        </w:rPr>
        <w:t>.</w:t>
      </w:r>
    </w:p>
    <w:p w14:paraId="26CB8F3E" w14:textId="5750D8A8" w:rsidR="00833F98" w:rsidRPr="009237D2" w:rsidRDefault="00833F98" w:rsidP="00DE105A">
      <w:pPr>
        <w:spacing w:line="360" w:lineRule="auto"/>
        <w:rPr>
          <w:rFonts w:ascii="Arial" w:hAnsi="Arial" w:cs="Arial"/>
          <w:sz w:val="24"/>
          <w:szCs w:val="24"/>
        </w:rPr>
      </w:pPr>
      <w:r w:rsidRPr="009237D2">
        <w:rPr>
          <w:rFonts w:ascii="Arial" w:hAnsi="Arial" w:cs="Arial"/>
          <w:sz w:val="24"/>
          <w:szCs w:val="24"/>
        </w:rPr>
        <w:t>Organizacja pomocy społecznej jest zadaniem administracji rządowej i</w:t>
      </w:r>
      <w:r w:rsidR="009E0112" w:rsidRPr="009237D2">
        <w:rPr>
          <w:rFonts w:ascii="Arial" w:hAnsi="Arial" w:cs="Arial"/>
          <w:sz w:val="24"/>
          <w:szCs w:val="24"/>
        </w:rPr>
        <w:t> </w:t>
      </w:r>
      <w:r w:rsidRPr="009237D2">
        <w:rPr>
          <w:rFonts w:ascii="Arial" w:hAnsi="Arial" w:cs="Arial"/>
          <w:sz w:val="24"/>
          <w:szCs w:val="24"/>
        </w:rPr>
        <w:t>samorządowej przy partnerskiej współpracy m.in. z organizacjami pozarządowymi, związkami wyznaniowymi czy osobami fizycznymi i prawnymi</w:t>
      </w:r>
      <w:r w:rsidRPr="009237D2">
        <w:rPr>
          <w:rStyle w:val="Odwoanieprzypisudolnego"/>
          <w:rFonts w:ascii="Arial" w:hAnsi="Arial" w:cs="Arial"/>
          <w:sz w:val="24"/>
          <w:szCs w:val="24"/>
        </w:rPr>
        <w:footnoteReference w:id="68"/>
      </w:r>
      <w:r w:rsidRPr="009237D2">
        <w:rPr>
          <w:rFonts w:ascii="Arial" w:hAnsi="Arial" w:cs="Arial"/>
          <w:sz w:val="24"/>
          <w:szCs w:val="24"/>
        </w:rPr>
        <w:t>.</w:t>
      </w:r>
    </w:p>
    <w:p w14:paraId="0BC9388B" w14:textId="2C111BBB" w:rsidR="00536365" w:rsidRPr="009237D2" w:rsidRDefault="009E0112" w:rsidP="00DE105A">
      <w:pPr>
        <w:spacing w:line="360" w:lineRule="auto"/>
        <w:rPr>
          <w:rFonts w:ascii="Arial" w:hAnsi="Arial" w:cs="Arial"/>
          <w:sz w:val="24"/>
          <w:szCs w:val="24"/>
        </w:rPr>
      </w:pPr>
      <w:r w:rsidRPr="009237D2">
        <w:rPr>
          <w:rFonts w:ascii="Arial" w:hAnsi="Arial" w:cs="Arial"/>
          <w:sz w:val="24"/>
          <w:szCs w:val="24"/>
        </w:rPr>
        <w:t>W roku oceny pomocą społeczną objęto 106,7 tys. osób w rodzinach, a ich liczba w stosunku do roku 2023 spadła o 6,</w:t>
      </w:r>
      <w:r w:rsidR="00793545" w:rsidRPr="009237D2">
        <w:rPr>
          <w:rFonts w:ascii="Arial" w:hAnsi="Arial" w:cs="Arial"/>
          <w:sz w:val="24"/>
          <w:szCs w:val="24"/>
        </w:rPr>
        <w:t>1</w:t>
      </w:r>
      <w:r w:rsidRPr="009237D2">
        <w:rPr>
          <w:rFonts w:ascii="Arial" w:hAnsi="Arial" w:cs="Arial"/>
          <w:sz w:val="24"/>
          <w:szCs w:val="24"/>
        </w:rPr>
        <w:t>%.</w:t>
      </w:r>
      <w:r w:rsidR="00497C61">
        <w:rPr>
          <w:rFonts w:ascii="Arial" w:hAnsi="Arial" w:cs="Arial"/>
          <w:sz w:val="24"/>
          <w:szCs w:val="24"/>
        </w:rPr>
        <w:t xml:space="preserve"> </w:t>
      </w:r>
      <w:r w:rsidR="003955E6" w:rsidRPr="009237D2">
        <w:rPr>
          <w:rFonts w:ascii="Arial" w:hAnsi="Arial" w:cs="Arial"/>
          <w:sz w:val="24"/>
          <w:szCs w:val="24"/>
        </w:rPr>
        <w:t>Szczególną uwagę zwraca także znacząca, bo 10-procentowa redukcja liczby osób w rodzinach ze świadczeniami w ujęciu rok do roku – z 89,9 tys. w roku 2023 do 80,</w:t>
      </w:r>
      <w:r w:rsidR="007B2348">
        <w:rPr>
          <w:rFonts w:ascii="Arial" w:hAnsi="Arial" w:cs="Arial"/>
          <w:sz w:val="24"/>
          <w:szCs w:val="24"/>
        </w:rPr>
        <w:t>9</w:t>
      </w:r>
      <w:r w:rsidR="003955E6" w:rsidRPr="009237D2">
        <w:rPr>
          <w:rFonts w:ascii="Arial" w:hAnsi="Arial" w:cs="Arial"/>
          <w:sz w:val="24"/>
          <w:szCs w:val="24"/>
        </w:rPr>
        <w:t xml:space="preserve"> tys. w roku 2024. Warto nadmienić, że</w:t>
      </w:r>
      <w:r w:rsidR="00497C61">
        <w:rPr>
          <w:rFonts w:ascii="Arial" w:hAnsi="Arial" w:cs="Arial"/>
          <w:sz w:val="24"/>
          <w:szCs w:val="24"/>
        </w:rPr>
        <w:t> </w:t>
      </w:r>
      <w:r w:rsidR="003955E6" w:rsidRPr="009237D2">
        <w:rPr>
          <w:rFonts w:ascii="Arial" w:hAnsi="Arial" w:cs="Arial"/>
          <w:sz w:val="24"/>
          <w:szCs w:val="24"/>
        </w:rPr>
        <w:t>w</w:t>
      </w:r>
      <w:r w:rsidR="00497C61">
        <w:rPr>
          <w:rFonts w:ascii="Arial" w:hAnsi="Arial" w:cs="Arial"/>
          <w:sz w:val="24"/>
          <w:szCs w:val="24"/>
        </w:rPr>
        <w:t> </w:t>
      </w:r>
      <w:r w:rsidR="003955E6" w:rsidRPr="009237D2">
        <w:rPr>
          <w:rFonts w:ascii="Arial" w:hAnsi="Arial" w:cs="Arial"/>
          <w:sz w:val="24"/>
          <w:szCs w:val="24"/>
        </w:rPr>
        <w:t>ubiegłorocznej</w:t>
      </w:r>
      <w:r w:rsidR="003955E6" w:rsidRPr="009237D2">
        <w:rPr>
          <w:rFonts w:ascii="Arial" w:hAnsi="Arial" w:cs="Arial"/>
          <w:i/>
          <w:sz w:val="24"/>
          <w:szCs w:val="24"/>
        </w:rPr>
        <w:t xml:space="preserve"> Ocenie zasobów pomocy społecznej województwa pomorskiego</w:t>
      </w:r>
      <w:r w:rsidR="003955E6" w:rsidRPr="009237D2">
        <w:rPr>
          <w:rFonts w:ascii="Arial" w:hAnsi="Arial" w:cs="Arial"/>
          <w:sz w:val="24"/>
          <w:szCs w:val="24"/>
        </w:rPr>
        <w:t xml:space="preserve"> odnotowano tendencję wzrostową w tym wskaźniku, natomiast ostatni odnotowany spadek, którego wartość przekroczyła 10% wystąpił w 2019 roku (-10,9% r/r).</w:t>
      </w:r>
    </w:p>
    <w:p w14:paraId="27D3B153" w14:textId="1C8F8E61" w:rsidR="009E0112" w:rsidRPr="009237D2" w:rsidRDefault="009E0112" w:rsidP="00DE105A">
      <w:pPr>
        <w:pStyle w:val="Legenda"/>
        <w:keepNext/>
        <w:spacing w:before="240"/>
        <w:rPr>
          <w:rFonts w:ascii="Arial" w:hAnsi="Arial" w:cs="Arial"/>
          <w:i w:val="0"/>
          <w:color w:val="auto"/>
          <w:sz w:val="24"/>
        </w:rPr>
      </w:pPr>
      <w:bookmarkStart w:id="63" w:name="_Toc200614136"/>
      <w:r w:rsidRPr="009237D2">
        <w:rPr>
          <w:rFonts w:ascii="Arial" w:hAnsi="Arial" w:cs="Arial"/>
          <w:b/>
          <w:i w:val="0"/>
          <w:color w:val="auto"/>
          <w:sz w:val="24"/>
        </w:rPr>
        <w:lastRenderedPageBreak/>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w:t>
      </w:r>
      <w:r w:rsidRPr="009237D2">
        <w:rPr>
          <w:rFonts w:ascii="Arial" w:hAnsi="Arial" w:cs="Arial"/>
          <w:b/>
          <w:i w:val="0"/>
          <w:color w:val="auto"/>
          <w:sz w:val="24"/>
        </w:rPr>
        <w:fldChar w:fldCharType="end"/>
      </w:r>
      <w:r w:rsidRPr="009237D2">
        <w:rPr>
          <w:rFonts w:ascii="Arial" w:hAnsi="Arial" w:cs="Arial"/>
          <w:i w:val="0"/>
          <w:color w:val="auto"/>
          <w:sz w:val="24"/>
        </w:rPr>
        <w:t>. Liczba osób korzystających ze wsparcia i ze świadczeń pomocy społecznej w latach 2022–2024</w:t>
      </w:r>
      <w:bookmarkEnd w:id="63"/>
    </w:p>
    <w:p w14:paraId="6973E246" w14:textId="22C59809" w:rsidR="00D92BAD" w:rsidRPr="009237D2" w:rsidRDefault="006106BB" w:rsidP="00D92BAD">
      <w:pPr>
        <w:spacing w:after="0" w:line="360" w:lineRule="auto"/>
        <w:rPr>
          <w:rFonts w:ascii="Arial" w:hAnsi="Arial" w:cs="Arial"/>
          <w:sz w:val="24"/>
          <w:szCs w:val="24"/>
        </w:rPr>
      </w:pPr>
      <w:r w:rsidRPr="009237D2">
        <w:rPr>
          <w:rFonts w:ascii="Arial" w:hAnsi="Arial" w:cs="Arial"/>
          <w:noProof/>
          <w:sz w:val="24"/>
          <w:szCs w:val="24"/>
        </w:rPr>
        <w:drawing>
          <wp:inline distT="0" distB="0" distL="0" distR="0" wp14:anchorId="11666245" wp14:editId="2FDFD231">
            <wp:extent cx="5716298" cy="2737485"/>
            <wp:effectExtent l="0" t="0" r="0" b="0"/>
            <wp:docPr id="1" name="Wykres 1" descr="Wykres 2. Liczba osób korzystających ze wsparcia i ze świadczeń pomocy społecznej w latach 2022–2024">
              <a:extLst xmlns:a="http://schemas.openxmlformats.org/drawingml/2006/main">
                <a:ext uri="{FF2B5EF4-FFF2-40B4-BE49-F238E27FC236}">
                  <a16:creationId xmlns:a16="http://schemas.microsoft.com/office/drawing/2014/main" id="{2E7D3C99-9733-4946-B2BF-14B7A42BB3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D36468" w14:textId="20919468" w:rsidR="00D92BAD" w:rsidRPr="009237D2" w:rsidRDefault="00EF42C2" w:rsidP="003955E6">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17B4FCDC" w14:textId="172AF8EB" w:rsidR="00EF42C2" w:rsidRPr="009237D2" w:rsidRDefault="008E231C" w:rsidP="00DE105A">
      <w:pPr>
        <w:spacing w:line="360" w:lineRule="auto"/>
        <w:rPr>
          <w:rFonts w:ascii="Arial" w:hAnsi="Arial" w:cs="Arial"/>
          <w:sz w:val="24"/>
          <w:szCs w:val="24"/>
        </w:rPr>
      </w:pPr>
      <w:r w:rsidRPr="009237D2">
        <w:rPr>
          <w:rFonts w:ascii="Arial" w:hAnsi="Arial" w:cs="Arial"/>
          <w:sz w:val="24"/>
          <w:szCs w:val="24"/>
        </w:rPr>
        <w:t>Spadek</w:t>
      </w:r>
      <w:r w:rsidR="00C347E6" w:rsidRPr="009237D2">
        <w:rPr>
          <w:rFonts w:ascii="Arial" w:hAnsi="Arial" w:cs="Arial"/>
          <w:sz w:val="24"/>
          <w:szCs w:val="24"/>
        </w:rPr>
        <w:t xml:space="preserve"> w ujęciu rok do roku wystąpił również w przypadku liczby rodzin korzystających ze świadczeń pomocy społecznej.</w:t>
      </w:r>
      <w:r w:rsidR="00AB73BA" w:rsidRPr="009237D2">
        <w:rPr>
          <w:rFonts w:ascii="Arial" w:hAnsi="Arial" w:cs="Arial"/>
          <w:sz w:val="24"/>
          <w:szCs w:val="24"/>
        </w:rPr>
        <w:t xml:space="preserve"> Niezależnie od ich formy (</w:t>
      </w:r>
      <w:r w:rsidR="008414F4" w:rsidRPr="009237D2">
        <w:rPr>
          <w:rFonts w:ascii="Arial" w:hAnsi="Arial" w:cs="Arial"/>
          <w:sz w:val="24"/>
          <w:szCs w:val="24"/>
        </w:rPr>
        <w:t>świadczenia dzielą się bowiem na pieniężne i niepieniężne)</w:t>
      </w:r>
      <w:r w:rsidR="00AB73BA" w:rsidRPr="009237D2">
        <w:rPr>
          <w:rFonts w:ascii="Arial" w:hAnsi="Arial" w:cs="Arial"/>
          <w:sz w:val="24"/>
          <w:szCs w:val="24"/>
        </w:rPr>
        <w:t xml:space="preserve"> </w:t>
      </w:r>
      <w:r w:rsidR="00C52C02" w:rsidRPr="009237D2">
        <w:rPr>
          <w:rFonts w:ascii="Arial" w:hAnsi="Arial" w:cs="Arial"/>
          <w:sz w:val="24"/>
          <w:szCs w:val="24"/>
        </w:rPr>
        <w:t>w roku 2024 skorzystało z nich 41</w:t>
      </w:r>
      <w:r w:rsidR="00302921" w:rsidRPr="009237D2">
        <w:rPr>
          <w:rFonts w:ascii="Arial" w:hAnsi="Arial" w:cs="Arial"/>
          <w:sz w:val="24"/>
          <w:szCs w:val="24"/>
        </w:rPr>
        <w:t>,0</w:t>
      </w:r>
      <w:r w:rsidR="00C52C02" w:rsidRPr="009237D2">
        <w:rPr>
          <w:rFonts w:ascii="Arial" w:hAnsi="Arial" w:cs="Arial"/>
          <w:sz w:val="24"/>
          <w:szCs w:val="24"/>
        </w:rPr>
        <w:t xml:space="preserve"> tys. rodzin i było to o 2,7 tys. (6,1%) mniej niż w roku 2023.</w:t>
      </w:r>
      <w:r w:rsidR="00457F12" w:rsidRPr="009237D2">
        <w:rPr>
          <w:rFonts w:ascii="Arial" w:hAnsi="Arial" w:cs="Arial"/>
          <w:sz w:val="24"/>
          <w:szCs w:val="24"/>
        </w:rPr>
        <w:t xml:space="preserve"> Zatem po</w:t>
      </w:r>
      <w:r w:rsidR="00924492">
        <w:rPr>
          <w:rFonts w:ascii="Arial" w:hAnsi="Arial" w:cs="Arial"/>
          <w:sz w:val="24"/>
          <w:szCs w:val="24"/>
        </w:rPr>
        <w:t> </w:t>
      </w:r>
      <w:r w:rsidR="00457F12" w:rsidRPr="009237D2">
        <w:rPr>
          <w:rFonts w:ascii="Arial" w:hAnsi="Arial" w:cs="Arial"/>
          <w:sz w:val="24"/>
          <w:szCs w:val="24"/>
        </w:rPr>
        <w:t>ubiegłorocznym wzroście obejmującym zarówno licz</w:t>
      </w:r>
      <w:r w:rsidR="00305FB2">
        <w:rPr>
          <w:rFonts w:ascii="Arial" w:hAnsi="Arial" w:cs="Arial"/>
          <w:sz w:val="24"/>
          <w:szCs w:val="24"/>
        </w:rPr>
        <w:t>b</w:t>
      </w:r>
      <w:r w:rsidR="00457F12" w:rsidRPr="009237D2">
        <w:rPr>
          <w:rFonts w:ascii="Arial" w:hAnsi="Arial" w:cs="Arial"/>
          <w:sz w:val="24"/>
          <w:szCs w:val="24"/>
        </w:rPr>
        <w:t>ę osób w rodzinach, jak</w:t>
      </w:r>
      <w:r w:rsidR="00924492">
        <w:rPr>
          <w:rFonts w:ascii="Arial" w:hAnsi="Arial" w:cs="Arial"/>
          <w:sz w:val="24"/>
          <w:szCs w:val="24"/>
        </w:rPr>
        <w:t> </w:t>
      </w:r>
      <w:r w:rsidR="00457F12" w:rsidRPr="009237D2">
        <w:rPr>
          <w:rFonts w:ascii="Arial" w:hAnsi="Arial" w:cs="Arial"/>
          <w:sz w:val="24"/>
          <w:szCs w:val="24"/>
        </w:rPr>
        <w:t>i</w:t>
      </w:r>
      <w:r w:rsidR="00924492">
        <w:rPr>
          <w:rFonts w:ascii="Arial" w:hAnsi="Arial" w:cs="Arial"/>
          <w:sz w:val="24"/>
          <w:szCs w:val="24"/>
        </w:rPr>
        <w:t> </w:t>
      </w:r>
      <w:r w:rsidR="00457F12" w:rsidRPr="009237D2">
        <w:rPr>
          <w:rFonts w:ascii="Arial" w:hAnsi="Arial" w:cs="Arial"/>
          <w:sz w:val="24"/>
          <w:szCs w:val="24"/>
        </w:rPr>
        <w:t xml:space="preserve">rodzin korzystających ze świadczeń pomocy społecznej, </w:t>
      </w:r>
      <w:r w:rsidR="00CE13B4" w:rsidRPr="009237D2">
        <w:rPr>
          <w:rFonts w:ascii="Arial" w:hAnsi="Arial" w:cs="Arial"/>
          <w:sz w:val="24"/>
          <w:szCs w:val="24"/>
        </w:rPr>
        <w:t>kontynuowana jest tendencja malejąca</w:t>
      </w:r>
      <w:r w:rsidR="00CE13B4" w:rsidRPr="009237D2">
        <w:rPr>
          <w:rStyle w:val="Odwoanieprzypisudolnego"/>
          <w:rFonts w:ascii="Arial" w:hAnsi="Arial" w:cs="Arial"/>
          <w:sz w:val="24"/>
          <w:szCs w:val="24"/>
        </w:rPr>
        <w:footnoteReference w:id="69"/>
      </w:r>
      <w:r w:rsidR="00CE13B4" w:rsidRPr="009237D2">
        <w:rPr>
          <w:rFonts w:ascii="Arial" w:hAnsi="Arial" w:cs="Arial"/>
          <w:sz w:val="24"/>
          <w:szCs w:val="24"/>
        </w:rPr>
        <w:t>.</w:t>
      </w:r>
    </w:p>
    <w:p w14:paraId="2C437A6E" w14:textId="3E01159F" w:rsidR="00CE13B4" w:rsidRPr="009237D2" w:rsidRDefault="00CE13B4" w:rsidP="00DE105A">
      <w:pPr>
        <w:spacing w:line="360" w:lineRule="auto"/>
        <w:rPr>
          <w:rFonts w:ascii="Arial" w:hAnsi="Arial" w:cs="Arial"/>
          <w:sz w:val="24"/>
          <w:szCs w:val="24"/>
        </w:rPr>
      </w:pPr>
      <w:r w:rsidRPr="009237D2">
        <w:rPr>
          <w:rFonts w:ascii="Arial" w:hAnsi="Arial" w:cs="Arial"/>
          <w:sz w:val="24"/>
          <w:szCs w:val="24"/>
        </w:rPr>
        <w:t xml:space="preserve">Analizując zmiany </w:t>
      </w:r>
      <w:r w:rsidR="005110E0" w:rsidRPr="009237D2">
        <w:rPr>
          <w:rFonts w:ascii="Arial" w:hAnsi="Arial" w:cs="Arial"/>
          <w:sz w:val="24"/>
          <w:szCs w:val="24"/>
        </w:rPr>
        <w:t>na przestrzeni lat 2023 i 2024</w:t>
      </w:r>
      <w:r w:rsidRPr="009237D2">
        <w:rPr>
          <w:rFonts w:ascii="Arial" w:hAnsi="Arial" w:cs="Arial"/>
          <w:sz w:val="24"/>
          <w:szCs w:val="24"/>
        </w:rPr>
        <w:t xml:space="preserve"> w poszczególnych rodzajach świadczeń, zarówno w przypadku pieniężnych, jak i niepieniężnych odnotowano spadek. W przypadku świadczeń pieniężnych, liczba rodzin korzystających zmniejszyła się z 30,9 tys. do 28,7 tys. (-7,2%), natomiast w przypadku niepieniężnych z 21,6 tys. do 20,4 tys. (-5,6%). Dane w tym zakresie przedstawiono na poniższym wykresie.</w:t>
      </w:r>
    </w:p>
    <w:p w14:paraId="1FFEB9BF" w14:textId="365D2979" w:rsidR="00C347E6" w:rsidRPr="009237D2" w:rsidRDefault="00C347E6" w:rsidP="00C347E6">
      <w:pPr>
        <w:pStyle w:val="Legenda"/>
        <w:keepNext/>
        <w:rPr>
          <w:rFonts w:ascii="Arial" w:hAnsi="Arial" w:cs="Arial"/>
          <w:i w:val="0"/>
          <w:color w:val="auto"/>
          <w:sz w:val="24"/>
        </w:rPr>
      </w:pPr>
      <w:bookmarkStart w:id="64" w:name="_Toc200614137"/>
      <w:r w:rsidRPr="009237D2">
        <w:rPr>
          <w:rFonts w:ascii="Arial" w:hAnsi="Arial" w:cs="Arial"/>
          <w:b/>
          <w:i w:val="0"/>
          <w:color w:val="auto"/>
          <w:sz w:val="24"/>
        </w:rPr>
        <w:lastRenderedPageBreak/>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rodzin korzystających ze świadczeń pomocy społecznej w latach 2022–2024</w:t>
      </w:r>
      <w:bookmarkEnd w:id="64"/>
    </w:p>
    <w:p w14:paraId="75B5D910" w14:textId="75F96B6C" w:rsidR="00D92BAD" w:rsidRPr="009237D2" w:rsidRDefault="00B82127" w:rsidP="00D92BAD">
      <w:pPr>
        <w:spacing w:after="0" w:line="360" w:lineRule="auto"/>
        <w:rPr>
          <w:rFonts w:ascii="Arial" w:hAnsi="Arial" w:cs="Arial"/>
          <w:sz w:val="24"/>
          <w:szCs w:val="24"/>
        </w:rPr>
      </w:pPr>
      <w:r w:rsidRPr="009237D2">
        <w:rPr>
          <w:rFonts w:ascii="Arial" w:hAnsi="Arial" w:cs="Arial"/>
          <w:noProof/>
          <w:sz w:val="24"/>
          <w:szCs w:val="24"/>
        </w:rPr>
        <w:drawing>
          <wp:inline distT="0" distB="0" distL="0" distR="0" wp14:anchorId="7C9B013F" wp14:editId="4023700D">
            <wp:extent cx="5716298" cy="2737485"/>
            <wp:effectExtent l="0" t="0" r="0" b="0"/>
            <wp:docPr id="2" name="Wykres 2" descr="Wykres 3. Liczba rodzin korzystających ze świadczeń pomocy społecznej w latach 2022–2024">
              <a:extLst xmlns:a="http://schemas.openxmlformats.org/drawingml/2006/main">
                <a:ext uri="{FF2B5EF4-FFF2-40B4-BE49-F238E27FC236}">
                  <a16:creationId xmlns:a16="http://schemas.microsoft.com/office/drawing/2014/main" id="{51F3D265-873D-4922-B356-AA8199053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86619D" w14:textId="42E0193F" w:rsidR="00EF42C2" w:rsidRPr="009237D2" w:rsidRDefault="00EF42C2" w:rsidP="008B225A">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2AB4BB68" w14:textId="2DBF974A" w:rsidR="00EF42C2" w:rsidRPr="009237D2" w:rsidRDefault="008B225A" w:rsidP="00DE105A">
      <w:pPr>
        <w:spacing w:line="360" w:lineRule="auto"/>
        <w:rPr>
          <w:rFonts w:ascii="Arial" w:hAnsi="Arial" w:cs="Arial"/>
          <w:sz w:val="24"/>
          <w:szCs w:val="24"/>
        </w:rPr>
      </w:pPr>
      <w:r w:rsidRPr="009237D2">
        <w:rPr>
          <w:rFonts w:ascii="Arial" w:hAnsi="Arial" w:cs="Arial"/>
          <w:sz w:val="24"/>
          <w:szCs w:val="24"/>
        </w:rPr>
        <w:t>Ważnym miernikiem opisującym sytuację społeczno-gospodarczą na poziomie lokalnym i regionalnym jest</w:t>
      </w:r>
      <w:r w:rsidR="00397C91" w:rsidRPr="009237D2">
        <w:rPr>
          <w:rFonts w:ascii="Arial" w:hAnsi="Arial" w:cs="Arial"/>
          <w:sz w:val="24"/>
          <w:szCs w:val="24"/>
        </w:rPr>
        <w:t xml:space="preserve"> wskaźnik deprywacji lokalnej, który wylicza się jako stosunek liczby osób, którym decyzją przyznano świadczenie z pomocy społecznej (niezależnie od rodzaju) do liczby osób zamieszkujących daną jednostkę terytorialną (w tym przypadku powiat i województw</w:t>
      </w:r>
      <w:r w:rsidR="0071110E">
        <w:rPr>
          <w:rFonts w:ascii="Arial" w:hAnsi="Arial" w:cs="Arial"/>
          <w:sz w:val="24"/>
          <w:szCs w:val="24"/>
        </w:rPr>
        <w:t>o</w:t>
      </w:r>
      <w:r w:rsidR="00397C91" w:rsidRPr="009237D2">
        <w:rPr>
          <w:rFonts w:ascii="Arial" w:hAnsi="Arial" w:cs="Arial"/>
          <w:sz w:val="24"/>
          <w:szCs w:val="24"/>
        </w:rPr>
        <w:t>).</w:t>
      </w:r>
    </w:p>
    <w:p w14:paraId="14C6A069" w14:textId="386D3649" w:rsidR="00690B67" w:rsidRPr="009237D2" w:rsidRDefault="00397C91" w:rsidP="00DE105A">
      <w:pPr>
        <w:spacing w:line="360" w:lineRule="auto"/>
        <w:rPr>
          <w:rFonts w:ascii="Arial" w:hAnsi="Arial" w:cs="Arial"/>
          <w:sz w:val="24"/>
          <w:szCs w:val="24"/>
        </w:rPr>
      </w:pPr>
      <w:r w:rsidRPr="009237D2">
        <w:rPr>
          <w:rFonts w:ascii="Arial" w:hAnsi="Arial" w:cs="Arial"/>
          <w:sz w:val="24"/>
          <w:szCs w:val="24"/>
        </w:rPr>
        <w:t>Po obserwowanej w poprzednim okresie oceny stagnacji wskaźnika deprywacji lokalnej dla województwa pomorskiego, w roku 2024 odnotowano jego spadek o 0,2 p.p. w ujęciu rok do roku.</w:t>
      </w:r>
      <w:r w:rsidR="00375805" w:rsidRPr="009237D2">
        <w:rPr>
          <w:rFonts w:ascii="Arial" w:hAnsi="Arial" w:cs="Arial"/>
          <w:sz w:val="24"/>
          <w:szCs w:val="24"/>
        </w:rPr>
        <w:t xml:space="preserve"> Osoby, którym decyzją przyznano świadczenie</w:t>
      </w:r>
      <w:r w:rsidR="002E4B76" w:rsidRPr="009237D2">
        <w:rPr>
          <w:rFonts w:ascii="Arial" w:hAnsi="Arial" w:cs="Arial"/>
          <w:sz w:val="24"/>
          <w:szCs w:val="24"/>
        </w:rPr>
        <w:t xml:space="preserve"> z pomocy społecznej, w 2024 roku stanowiły 2,3% wszystkich osób zamieszkujących województwo. Szczegółowe dane w podziale na powiaty przedstawia poniższy wykres.</w:t>
      </w:r>
    </w:p>
    <w:p w14:paraId="4166530C" w14:textId="0C6BC45C" w:rsidR="005713AD" w:rsidRPr="009237D2" w:rsidRDefault="005713AD" w:rsidP="005713AD">
      <w:pPr>
        <w:pStyle w:val="Legenda"/>
        <w:keepNext/>
        <w:rPr>
          <w:rFonts w:ascii="Arial" w:hAnsi="Arial" w:cs="Arial"/>
          <w:i w:val="0"/>
          <w:color w:val="auto"/>
          <w:sz w:val="24"/>
        </w:rPr>
      </w:pPr>
      <w:bookmarkStart w:id="65" w:name="_Toc200614138"/>
      <w:r w:rsidRPr="009237D2">
        <w:rPr>
          <w:rFonts w:ascii="Arial" w:hAnsi="Arial" w:cs="Arial"/>
          <w:b/>
          <w:i w:val="0"/>
          <w:color w:val="auto"/>
          <w:sz w:val="24"/>
        </w:rPr>
        <w:lastRenderedPageBreak/>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Wskaźnik deprywacji lokalnej w podziale na powiaty w 2024 rok</w:t>
      </w:r>
      <w:r w:rsidR="00397C91" w:rsidRPr="009237D2">
        <w:rPr>
          <w:rFonts w:ascii="Arial" w:hAnsi="Arial" w:cs="Arial"/>
          <w:i w:val="0"/>
          <w:color w:val="auto"/>
          <w:sz w:val="24"/>
        </w:rPr>
        <w:t>u</w:t>
      </w:r>
      <w:r w:rsidRPr="009237D2">
        <w:rPr>
          <w:rFonts w:ascii="Arial" w:hAnsi="Arial" w:cs="Arial"/>
          <w:i w:val="0"/>
          <w:color w:val="auto"/>
          <w:sz w:val="24"/>
        </w:rPr>
        <w:t xml:space="preserve"> [%]</w:t>
      </w:r>
      <w:bookmarkEnd w:id="65"/>
    </w:p>
    <w:p w14:paraId="35EE6252" w14:textId="07BA3868" w:rsidR="00690B67" w:rsidRPr="009237D2" w:rsidRDefault="00964010" w:rsidP="00690B67">
      <w:pPr>
        <w:spacing w:after="0" w:line="360" w:lineRule="auto"/>
        <w:rPr>
          <w:rFonts w:ascii="Arial" w:hAnsi="Arial" w:cs="Arial"/>
          <w:sz w:val="24"/>
          <w:szCs w:val="24"/>
        </w:rPr>
      </w:pPr>
      <w:r w:rsidRPr="009237D2">
        <w:rPr>
          <w:rFonts w:ascii="Arial" w:hAnsi="Arial" w:cs="Arial"/>
          <w:noProof/>
          <w:sz w:val="24"/>
          <w:szCs w:val="24"/>
        </w:rPr>
        <w:drawing>
          <wp:inline distT="0" distB="0" distL="0" distR="0" wp14:anchorId="0E12ACE0" wp14:editId="0CAD0397">
            <wp:extent cx="5716270" cy="2880360"/>
            <wp:effectExtent l="0" t="0" r="0" b="0"/>
            <wp:docPr id="3" name="Wykres 3" descr="Wykres 4. Wskaźnik deprywacji lokalnej w podziale na powiaty w 2024 roku [%]">
              <a:extLst xmlns:a="http://schemas.openxmlformats.org/drawingml/2006/main">
                <a:ext uri="{FF2B5EF4-FFF2-40B4-BE49-F238E27FC236}">
                  <a16:creationId xmlns:a16="http://schemas.microsoft.com/office/drawing/2014/main" id="{9C682902-9044-43AF-995A-34DFB39E44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7C36AA" w14:textId="6BF8217D" w:rsidR="000F7867" w:rsidRPr="009237D2" w:rsidRDefault="00690B67" w:rsidP="00EE1343">
      <w:pPr>
        <w:spacing w:line="360" w:lineRule="auto"/>
        <w:rPr>
          <w:rFonts w:ascii="Arial" w:hAnsi="Arial" w:cs="Arial"/>
          <w:sz w:val="24"/>
          <w:szCs w:val="24"/>
        </w:rPr>
      </w:pPr>
      <w:r w:rsidRPr="009237D2">
        <w:rPr>
          <w:rFonts w:ascii="Arial" w:hAnsi="Arial" w:cs="Arial"/>
          <w:sz w:val="24"/>
          <w:szCs w:val="24"/>
        </w:rPr>
        <w:t>Źródło: opracowanie własne na podstawie sprawozda</w:t>
      </w:r>
      <w:r w:rsidR="002E1575">
        <w:rPr>
          <w:rFonts w:ascii="Arial" w:hAnsi="Arial" w:cs="Arial"/>
          <w:sz w:val="24"/>
          <w:szCs w:val="24"/>
        </w:rPr>
        <w:t>nia</w:t>
      </w:r>
      <w:r w:rsidRPr="009237D2">
        <w:rPr>
          <w:rFonts w:ascii="Arial" w:hAnsi="Arial" w:cs="Arial"/>
          <w:sz w:val="24"/>
          <w:szCs w:val="24"/>
        </w:rPr>
        <w:t xml:space="preserve"> MRiPS-03-R oraz danych BDL.</w:t>
      </w:r>
    </w:p>
    <w:p w14:paraId="1174231D" w14:textId="0F0FCBC2" w:rsidR="002E4B76" w:rsidRPr="009237D2" w:rsidRDefault="00EE1343" w:rsidP="00DE105A">
      <w:pPr>
        <w:spacing w:line="360" w:lineRule="auto"/>
        <w:rPr>
          <w:rFonts w:ascii="Arial" w:hAnsi="Arial" w:cs="Arial"/>
          <w:sz w:val="24"/>
          <w:szCs w:val="24"/>
        </w:rPr>
      </w:pPr>
      <w:r w:rsidRPr="009237D2">
        <w:rPr>
          <w:rFonts w:ascii="Arial" w:hAnsi="Arial" w:cs="Arial"/>
          <w:sz w:val="24"/>
          <w:szCs w:val="24"/>
        </w:rPr>
        <w:t xml:space="preserve">Bezpośrednią przyczyną tak istotnej zmiany wartości wskaźnika dla całego województwa było zmniejszenie liczby osób, którym w gminnych i powiatowych jednostkach organizacyjnych pomocy społecznej w drodze decyzji przyznano świadczenie, odzwierciedlone w zmianach wskaźnika dla poszczególnych powiatów. </w:t>
      </w:r>
      <w:r w:rsidR="00E350AC" w:rsidRPr="009237D2">
        <w:rPr>
          <w:rFonts w:ascii="Arial" w:hAnsi="Arial" w:cs="Arial"/>
          <w:sz w:val="24"/>
          <w:szCs w:val="24"/>
        </w:rPr>
        <w:t>W roku 2024 w porównaniu do roku 2023</w:t>
      </w:r>
      <w:r w:rsidR="001449AB" w:rsidRPr="009237D2">
        <w:rPr>
          <w:rFonts w:ascii="Arial" w:hAnsi="Arial" w:cs="Arial"/>
          <w:sz w:val="24"/>
          <w:szCs w:val="24"/>
        </w:rPr>
        <w:t xml:space="preserve"> omawiany wskaźnik zmniejszył się w 19 z 20 powiatów, a w brakującym powiecie </w:t>
      </w:r>
      <w:r w:rsidR="00397D5A" w:rsidRPr="009237D2">
        <w:rPr>
          <w:rFonts w:ascii="Arial" w:hAnsi="Arial" w:cs="Arial"/>
          <w:sz w:val="24"/>
          <w:szCs w:val="24"/>
        </w:rPr>
        <w:t>– malborskim – jego wartość nie uległa zmianie.</w:t>
      </w:r>
      <w:r w:rsidR="001449AB" w:rsidRPr="009237D2">
        <w:rPr>
          <w:rFonts w:ascii="Arial" w:hAnsi="Arial" w:cs="Arial"/>
          <w:sz w:val="24"/>
          <w:szCs w:val="24"/>
        </w:rPr>
        <w:t xml:space="preserve"> </w:t>
      </w:r>
      <w:r w:rsidR="00397D5A" w:rsidRPr="009237D2">
        <w:rPr>
          <w:rFonts w:ascii="Arial" w:hAnsi="Arial" w:cs="Arial"/>
          <w:sz w:val="24"/>
          <w:szCs w:val="24"/>
        </w:rPr>
        <w:t>Największy spadek tego wskaźnika wystąpił w powiecie lęborskim (-0,6 p.p. r/r)</w:t>
      </w:r>
      <w:r w:rsidR="004F3898" w:rsidRPr="009237D2">
        <w:rPr>
          <w:rFonts w:ascii="Arial" w:hAnsi="Arial" w:cs="Arial"/>
          <w:sz w:val="24"/>
          <w:szCs w:val="24"/>
        </w:rPr>
        <w:t>.</w:t>
      </w:r>
    </w:p>
    <w:p w14:paraId="07EF69E5" w14:textId="5A77DECD" w:rsidR="005D7742" w:rsidRPr="009237D2" w:rsidRDefault="004F3898" w:rsidP="00DE105A">
      <w:pPr>
        <w:spacing w:line="360" w:lineRule="auto"/>
        <w:rPr>
          <w:rFonts w:ascii="Arial" w:hAnsi="Arial" w:cs="Arial"/>
          <w:sz w:val="24"/>
          <w:szCs w:val="24"/>
        </w:rPr>
      </w:pPr>
      <w:r w:rsidRPr="009237D2">
        <w:rPr>
          <w:rFonts w:ascii="Arial" w:hAnsi="Arial" w:cs="Arial"/>
          <w:sz w:val="24"/>
          <w:szCs w:val="24"/>
        </w:rPr>
        <w:t>Malejące t</w:t>
      </w:r>
      <w:r w:rsidR="005D7742" w:rsidRPr="009237D2">
        <w:rPr>
          <w:rFonts w:ascii="Arial" w:hAnsi="Arial" w:cs="Arial"/>
          <w:sz w:val="24"/>
          <w:szCs w:val="24"/>
        </w:rPr>
        <w:t>endencje zaobserwowano także w strukturze rodzin korzystających ze</w:t>
      </w:r>
      <w:r w:rsidRPr="009237D2">
        <w:rPr>
          <w:rFonts w:ascii="Arial" w:hAnsi="Arial" w:cs="Arial"/>
          <w:sz w:val="24"/>
          <w:szCs w:val="24"/>
        </w:rPr>
        <w:t> </w:t>
      </w:r>
      <w:r w:rsidR="005D7742" w:rsidRPr="009237D2">
        <w:rPr>
          <w:rFonts w:ascii="Arial" w:hAnsi="Arial" w:cs="Arial"/>
          <w:sz w:val="24"/>
          <w:szCs w:val="24"/>
        </w:rPr>
        <w:t>świadczeń pomocy społecznej</w:t>
      </w:r>
      <w:r w:rsidRPr="009237D2">
        <w:rPr>
          <w:rFonts w:ascii="Arial" w:hAnsi="Arial" w:cs="Arial"/>
          <w:sz w:val="24"/>
          <w:szCs w:val="24"/>
        </w:rPr>
        <w:t xml:space="preserve"> – we wszystkich typach wyszczególnionych w sprawozdawczości ministerialnej</w:t>
      </w:r>
      <w:r w:rsidR="005D7742" w:rsidRPr="009237D2">
        <w:rPr>
          <w:rFonts w:ascii="Arial" w:hAnsi="Arial" w:cs="Arial"/>
          <w:sz w:val="24"/>
          <w:szCs w:val="24"/>
        </w:rPr>
        <w:t>.</w:t>
      </w:r>
      <w:r w:rsidR="00077F0B" w:rsidRPr="009237D2">
        <w:rPr>
          <w:rFonts w:ascii="Arial" w:hAnsi="Arial" w:cs="Arial"/>
          <w:sz w:val="24"/>
          <w:szCs w:val="24"/>
        </w:rPr>
        <w:t xml:space="preserve"> Zasadniczo obserwowany w 2024 roku spadek liczby rodzin korzystających ze wsparcia pomocy społecznej „odrobił” wzrost, </w:t>
      </w:r>
      <w:r w:rsidR="00077F0B" w:rsidRPr="009237D2">
        <w:rPr>
          <w:rFonts w:ascii="Arial" w:hAnsi="Arial" w:cs="Arial"/>
          <w:sz w:val="24"/>
          <w:szCs w:val="24"/>
        </w:rPr>
        <w:lastRenderedPageBreak/>
        <w:t>który</w:t>
      </w:r>
      <w:r w:rsidR="00302921" w:rsidRPr="009237D2">
        <w:rPr>
          <w:rFonts w:ascii="Arial" w:hAnsi="Arial" w:cs="Arial"/>
          <w:sz w:val="24"/>
          <w:szCs w:val="24"/>
        </w:rPr>
        <w:t> </w:t>
      </w:r>
      <w:r w:rsidR="00077F0B" w:rsidRPr="009237D2">
        <w:rPr>
          <w:rFonts w:ascii="Arial" w:hAnsi="Arial" w:cs="Arial"/>
          <w:sz w:val="24"/>
          <w:szCs w:val="24"/>
        </w:rPr>
        <w:t>wystąpił w roku 2023</w:t>
      </w:r>
      <w:r w:rsidR="00077F0B" w:rsidRPr="009237D2">
        <w:rPr>
          <w:rStyle w:val="Odwoanieprzypisudolnego"/>
          <w:rFonts w:ascii="Arial" w:hAnsi="Arial" w:cs="Arial"/>
          <w:sz w:val="24"/>
          <w:szCs w:val="24"/>
        </w:rPr>
        <w:footnoteReference w:id="70"/>
      </w:r>
      <w:r w:rsidR="00077F0B" w:rsidRPr="009237D2">
        <w:rPr>
          <w:rFonts w:ascii="Arial" w:hAnsi="Arial" w:cs="Arial"/>
          <w:sz w:val="24"/>
          <w:szCs w:val="24"/>
        </w:rPr>
        <w:t>. Ogólna tendencja obserwowana od roku 2013 ma</w:t>
      </w:r>
      <w:r w:rsidR="00302921" w:rsidRPr="009237D2">
        <w:rPr>
          <w:rFonts w:ascii="Arial" w:hAnsi="Arial" w:cs="Arial"/>
          <w:sz w:val="24"/>
          <w:szCs w:val="24"/>
        </w:rPr>
        <w:t> </w:t>
      </w:r>
      <w:r w:rsidR="00077F0B" w:rsidRPr="009237D2">
        <w:rPr>
          <w:rFonts w:ascii="Arial" w:hAnsi="Arial" w:cs="Arial"/>
          <w:sz w:val="24"/>
          <w:szCs w:val="24"/>
        </w:rPr>
        <w:t>zatem charakter malejący.</w:t>
      </w:r>
    </w:p>
    <w:p w14:paraId="68C1CCA6" w14:textId="25FFD2BD" w:rsidR="000F7867" w:rsidRPr="009237D2" w:rsidRDefault="00F63BF6" w:rsidP="00D92BAD">
      <w:pPr>
        <w:spacing w:after="0" w:line="360" w:lineRule="auto"/>
        <w:rPr>
          <w:rFonts w:ascii="Arial" w:hAnsi="Arial" w:cs="Arial"/>
          <w:sz w:val="24"/>
          <w:szCs w:val="24"/>
        </w:rPr>
      </w:pPr>
      <w:r w:rsidRPr="009237D2">
        <w:rPr>
          <w:rFonts w:ascii="Arial" w:hAnsi="Arial" w:cs="Arial"/>
          <w:sz w:val="24"/>
          <w:szCs w:val="24"/>
        </w:rPr>
        <w:t xml:space="preserve">Porównując dane za lata 2023–2024, </w:t>
      </w:r>
      <w:r w:rsidR="008D6A50" w:rsidRPr="009237D2">
        <w:rPr>
          <w:rFonts w:ascii="Arial" w:hAnsi="Arial" w:cs="Arial"/>
          <w:sz w:val="24"/>
          <w:szCs w:val="24"/>
        </w:rPr>
        <w:t>ubyło kolejno: niespełna tysiąc (-</w:t>
      </w:r>
      <w:r w:rsidR="00876228">
        <w:rPr>
          <w:rFonts w:ascii="Arial" w:hAnsi="Arial" w:cs="Arial"/>
          <w:sz w:val="24"/>
          <w:szCs w:val="24"/>
        </w:rPr>
        <w:t>7,9</w:t>
      </w:r>
      <w:r w:rsidR="008D6A50" w:rsidRPr="009237D2">
        <w:rPr>
          <w:rFonts w:ascii="Arial" w:hAnsi="Arial" w:cs="Arial"/>
          <w:sz w:val="24"/>
          <w:szCs w:val="24"/>
        </w:rPr>
        <w:t xml:space="preserve">%) </w:t>
      </w:r>
      <w:r w:rsidRPr="009237D2">
        <w:rPr>
          <w:rFonts w:ascii="Arial" w:hAnsi="Arial" w:cs="Arial"/>
          <w:sz w:val="24"/>
          <w:szCs w:val="24"/>
        </w:rPr>
        <w:t>r</w:t>
      </w:r>
      <w:r w:rsidR="008C59AE" w:rsidRPr="009237D2">
        <w:rPr>
          <w:rFonts w:ascii="Arial" w:hAnsi="Arial" w:cs="Arial"/>
          <w:sz w:val="24"/>
          <w:szCs w:val="24"/>
        </w:rPr>
        <w:t>odzin z</w:t>
      </w:r>
      <w:r w:rsidR="00302921" w:rsidRPr="009237D2">
        <w:rPr>
          <w:rFonts w:ascii="Arial" w:hAnsi="Arial" w:cs="Arial"/>
          <w:sz w:val="24"/>
          <w:szCs w:val="24"/>
        </w:rPr>
        <w:t> </w:t>
      </w:r>
      <w:r w:rsidR="008C59AE" w:rsidRPr="009237D2">
        <w:rPr>
          <w:rFonts w:ascii="Arial" w:hAnsi="Arial" w:cs="Arial"/>
          <w:sz w:val="24"/>
          <w:szCs w:val="24"/>
        </w:rPr>
        <w:t>1-3 dzieci</w:t>
      </w:r>
      <w:r w:rsidR="008D6A50" w:rsidRPr="009237D2">
        <w:rPr>
          <w:rFonts w:ascii="Arial" w:hAnsi="Arial" w:cs="Arial"/>
          <w:sz w:val="24"/>
          <w:szCs w:val="24"/>
        </w:rPr>
        <w:t>, 239 (-9,</w:t>
      </w:r>
      <w:r w:rsidR="00302921" w:rsidRPr="009237D2">
        <w:rPr>
          <w:rFonts w:ascii="Arial" w:hAnsi="Arial" w:cs="Arial"/>
          <w:sz w:val="24"/>
          <w:szCs w:val="24"/>
        </w:rPr>
        <w:t>9</w:t>
      </w:r>
      <w:r w:rsidR="008D6A50" w:rsidRPr="009237D2">
        <w:rPr>
          <w:rFonts w:ascii="Arial" w:hAnsi="Arial" w:cs="Arial"/>
          <w:sz w:val="24"/>
          <w:szCs w:val="24"/>
        </w:rPr>
        <w:t>%) rodzin z 4 i więcej dzieci, 591 (-1</w:t>
      </w:r>
      <w:r w:rsidR="00302921" w:rsidRPr="009237D2">
        <w:rPr>
          <w:rFonts w:ascii="Arial" w:hAnsi="Arial" w:cs="Arial"/>
          <w:sz w:val="24"/>
          <w:szCs w:val="24"/>
        </w:rPr>
        <w:t>2</w:t>
      </w:r>
      <w:r w:rsidR="008D6A50" w:rsidRPr="009237D2">
        <w:rPr>
          <w:rFonts w:ascii="Arial" w:hAnsi="Arial" w:cs="Arial"/>
          <w:sz w:val="24"/>
          <w:szCs w:val="24"/>
        </w:rPr>
        <w:t>,</w:t>
      </w:r>
      <w:r w:rsidR="00302921" w:rsidRPr="009237D2">
        <w:rPr>
          <w:rFonts w:ascii="Arial" w:hAnsi="Arial" w:cs="Arial"/>
          <w:sz w:val="24"/>
          <w:szCs w:val="24"/>
        </w:rPr>
        <w:t>0</w:t>
      </w:r>
      <w:r w:rsidR="008D6A50" w:rsidRPr="009237D2">
        <w:rPr>
          <w:rFonts w:ascii="Arial" w:hAnsi="Arial" w:cs="Arial"/>
          <w:sz w:val="24"/>
          <w:szCs w:val="24"/>
        </w:rPr>
        <w:t>%) rodzin niepełnych oraz 400 (-3,2%) rodzin osób pobierających emeryturę i rentę.</w:t>
      </w:r>
      <w:r w:rsidR="00711C38" w:rsidRPr="009237D2">
        <w:rPr>
          <w:rFonts w:ascii="Arial" w:hAnsi="Arial" w:cs="Arial"/>
          <w:sz w:val="24"/>
          <w:szCs w:val="24"/>
        </w:rPr>
        <w:t xml:space="preserve"> Dane w liczbach bezwzględnych przedstawi</w:t>
      </w:r>
      <w:r w:rsidR="00D3725B" w:rsidRPr="009237D2">
        <w:rPr>
          <w:rFonts w:ascii="Arial" w:hAnsi="Arial" w:cs="Arial"/>
          <w:sz w:val="24"/>
          <w:szCs w:val="24"/>
        </w:rPr>
        <w:t>a</w:t>
      </w:r>
      <w:r w:rsidR="00711C38" w:rsidRPr="009237D2">
        <w:rPr>
          <w:rFonts w:ascii="Arial" w:hAnsi="Arial" w:cs="Arial"/>
          <w:sz w:val="24"/>
          <w:szCs w:val="24"/>
        </w:rPr>
        <w:t xml:space="preserve"> poniższy</w:t>
      </w:r>
      <w:r w:rsidR="00D3725B" w:rsidRPr="009237D2">
        <w:rPr>
          <w:rFonts w:ascii="Arial" w:hAnsi="Arial" w:cs="Arial"/>
          <w:sz w:val="24"/>
          <w:szCs w:val="24"/>
        </w:rPr>
        <w:t xml:space="preserve"> </w:t>
      </w:r>
      <w:r w:rsidR="00711C38" w:rsidRPr="009237D2">
        <w:rPr>
          <w:rFonts w:ascii="Arial" w:hAnsi="Arial" w:cs="Arial"/>
          <w:sz w:val="24"/>
          <w:szCs w:val="24"/>
        </w:rPr>
        <w:t>wykres.</w:t>
      </w:r>
    </w:p>
    <w:p w14:paraId="460ED5DA" w14:textId="0AD9F1B2" w:rsidR="004F3898" w:rsidRPr="009237D2" w:rsidRDefault="004F3898" w:rsidP="00711C38">
      <w:pPr>
        <w:pStyle w:val="Legenda"/>
        <w:keepNext/>
        <w:spacing w:before="240"/>
        <w:rPr>
          <w:rFonts w:ascii="Arial" w:hAnsi="Arial" w:cs="Arial"/>
          <w:i w:val="0"/>
          <w:color w:val="auto"/>
          <w:sz w:val="24"/>
          <w:szCs w:val="24"/>
        </w:rPr>
      </w:pPr>
      <w:bookmarkStart w:id="66" w:name="_Toc200614139"/>
      <w:r w:rsidRPr="009237D2">
        <w:rPr>
          <w:rFonts w:ascii="Arial" w:hAnsi="Arial" w:cs="Arial"/>
          <w:b/>
          <w:i w:val="0"/>
          <w:color w:val="auto"/>
          <w:sz w:val="24"/>
          <w:szCs w:val="24"/>
        </w:rPr>
        <w:t xml:space="preserve">Wykres </w:t>
      </w:r>
      <w:r w:rsidRPr="009237D2">
        <w:rPr>
          <w:rFonts w:ascii="Arial" w:hAnsi="Arial" w:cs="Arial"/>
          <w:b/>
          <w:i w:val="0"/>
          <w:color w:val="auto"/>
          <w:sz w:val="24"/>
          <w:szCs w:val="24"/>
        </w:rPr>
        <w:fldChar w:fldCharType="begin"/>
      </w:r>
      <w:r w:rsidRPr="009237D2">
        <w:rPr>
          <w:rFonts w:ascii="Arial" w:hAnsi="Arial" w:cs="Arial"/>
          <w:b/>
          <w:i w:val="0"/>
          <w:color w:val="auto"/>
          <w:sz w:val="24"/>
          <w:szCs w:val="24"/>
        </w:rPr>
        <w:instrText xml:space="preserve"> SEQ Wykres \* ARABIC </w:instrText>
      </w:r>
      <w:r w:rsidRPr="009237D2">
        <w:rPr>
          <w:rFonts w:ascii="Arial" w:hAnsi="Arial" w:cs="Arial"/>
          <w:b/>
          <w:i w:val="0"/>
          <w:color w:val="auto"/>
          <w:sz w:val="24"/>
          <w:szCs w:val="24"/>
        </w:rPr>
        <w:fldChar w:fldCharType="separate"/>
      </w:r>
      <w:r w:rsidR="000D2611">
        <w:rPr>
          <w:rFonts w:ascii="Arial" w:hAnsi="Arial" w:cs="Arial"/>
          <w:b/>
          <w:i w:val="0"/>
          <w:noProof/>
          <w:color w:val="auto"/>
          <w:sz w:val="24"/>
          <w:szCs w:val="24"/>
        </w:rPr>
        <w:t>5</w:t>
      </w:r>
      <w:r w:rsidRPr="009237D2">
        <w:rPr>
          <w:rFonts w:ascii="Arial" w:hAnsi="Arial" w:cs="Arial"/>
          <w:b/>
          <w:i w:val="0"/>
          <w:color w:val="auto"/>
          <w:sz w:val="24"/>
          <w:szCs w:val="24"/>
        </w:rPr>
        <w:fldChar w:fldCharType="end"/>
      </w:r>
      <w:r w:rsidRPr="009237D2">
        <w:rPr>
          <w:rFonts w:ascii="Arial" w:hAnsi="Arial" w:cs="Arial"/>
          <w:b/>
          <w:i w:val="0"/>
          <w:color w:val="auto"/>
          <w:sz w:val="24"/>
          <w:szCs w:val="24"/>
        </w:rPr>
        <w:t>.</w:t>
      </w:r>
      <w:r w:rsidRPr="009237D2">
        <w:rPr>
          <w:rFonts w:ascii="Arial" w:hAnsi="Arial" w:cs="Arial"/>
          <w:i w:val="0"/>
          <w:color w:val="auto"/>
          <w:sz w:val="24"/>
          <w:szCs w:val="24"/>
        </w:rPr>
        <w:t xml:space="preserve"> Typologia rodzin korzystających z pomocy społecznej w latach 2022–2024</w:t>
      </w:r>
      <w:bookmarkEnd w:id="66"/>
    </w:p>
    <w:p w14:paraId="246F2055" w14:textId="233675B7" w:rsidR="00D92BAD" w:rsidRPr="009237D2" w:rsidRDefault="003660C6" w:rsidP="00D92BAD">
      <w:pPr>
        <w:spacing w:after="0" w:line="360" w:lineRule="auto"/>
        <w:rPr>
          <w:rFonts w:ascii="Arial" w:hAnsi="Arial" w:cs="Arial"/>
          <w:sz w:val="24"/>
          <w:szCs w:val="24"/>
        </w:rPr>
      </w:pPr>
      <w:r w:rsidRPr="009237D2">
        <w:rPr>
          <w:rFonts w:ascii="Arial" w:hAnsi="Arial" w:cs="Arial"/>
          <w:noProof/>
          <w:sz w:val="24"/>
          <w:szCs w:val="24"/>
        </w:rPr>
        <w:drawing>
          <wp:inline distT="0" distB="0" distL="0" distR="0" wp14:anchorId="7B4EBE8D" wp14:editId="4F006EF3">
            <wp:extent cx="5716270" cy="2739390"/>
            <wp:effectExtent l="0" t="0" r="0" b="0"/>
            <wp:docPr id="5" name="Wykres 5" descr="Wykres 5. Typologia rodzin korzystających z pomocy społecznej w latach 2022–2024">
              <a:extLst xmlns:a="http://schemas.openxmlformats.org/drawingml/2006/main">
                <a:ext uri="{FF2B5EF4-FFF2-40B4-BE49-F238E27FC236}">
                  <a16:creationId xmlns:a16="http://schemas.microsoft.com/office/drawing/2014/main" id="{8FCCF60A-7285-48AD-9C46-A31D4D058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DB025D" w14:textId="2CEF89DF" w:rsidR="003660C6" w:rsidRPr="009237D2" w:rsidRDefault="003660C6" w:rsidP="00711C38">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752A551E" w14:textId="2E877826" w:rsidR="00D92BAD" w:rsidRPr="009237D2" w:rsidRDefault="00711C38" w:rsidP="00824859">
      <w:pPr>
        <w:spacing w:line="360" w:lineRule="auto"/>
        <w:rPr>
          <w:rFonts w:ascii="Arial" w:hAnsi="Arial" w:cs="Arial"/>
          <w:sz w:val="24"/>
          <w:szCs w:val="24"/>
        </w:rPr>
      </w:pPr>
      <w:r w:rsidRPr="009237D2">
        <w:rPr>
          <w:rFonts w:ascii="Arial" w:hAnsi="Arial" w:cs="Arial"/>
          <w:sz w:val="24"/>
          <w:szCs w:val="24"/>
        </w:rPr>
        <w:t>Szczególną uwagę zwraca ponownie występujące zjawisko przekroczenia licz</w:t>
      </w:r>
      <w:r w:rsidR="00D3725B" w:rsidRPr="009237D2">
        <w:rPr>
          <w:rFonts w:ascii="Arial" w:hAnsi="Arial" w:cs="Arial"/>
          <w:sz w:val="24"/>
          <w:szCs w:val="24"/>
        </w:rPr>
        <w:t>b</w:t>
      </w:r>
      <w:r w:rsidRPr="009237D2">
        <w:rPr>
          <w:rFonts w:ascii="Arial" w:hAnsi="Arial" w:cs="Arial"/>
          <w:sz w:val="24"/>
          <w:szCs w:val="24"/>
        </w:rPr>
        <w:t>y rodzin emerytów i rencistów</w:t>
      </w:r>
      <w:r w:rsidR="00D3725B" w:rsidRPr="009237D2">
        <w:rPr>
          <w:rFonts w:ascii="Arial" w:hAnsi="Arial" w:cs="Arial"/>
          <w:sz w:val="24"/>
          <w:szCs w:val="24"/>
        </w:rPr>
        <w:t xml:space="preserve"> ponad rodziny z 1-3 dzieci, korzystających z pomocy społecznej. </w:t>
      </w:r>
      <w:r w:rsidR="007E1F9D" w:rsidRPr="009237D2">
        <w:rPr>
          <w:rFonts w:ascii="Arial" w:hAnsi="Arial" w:cs="Arial"/>
          <w:sz w:val="24"/>
          <w:szCs w:val="24"/>
        </w:rPr>
        <w:t>Przypomnijmy, że zjawisko to po raz pierwszy od 2007 roku</w:t>
      </w:r>
      <w:r w:rsidR="007E1F9D" w:rsidRPr="009237D2">
        <w:rPr>
          <w:rStyle w:val="Odwoanieprzypisudolnego"/>
          <w:rFonts w:ascii="Arial" w:hAnsi="Arial" w:cs="Arial"/>
          <w:sz w:val="24"/>
          <w:szCs w:val="24"/>
        </w:rPr>
        <w:footnoteReference w:id="71"/>
      </w:r>
      <w:r w:rsidR="007E1F9D" w:rsidRPr="009237D2">
        <w:rPr>
          <w:rFonts w:ascii="Arial" w:hAnsi="Arial" w:cs="Arial"/>
          <w:sz w:val="24"/>
          <w:szCs w:val="24"/>
        </w:rPr>
        <w:t xml:space="preserve"> odnotowano w roku 2022</w:t>
      </w:r>
      <w:r w:rsidR="009046A1" w:rsidRPr="009237D2">
        <w:rPr>
          <w:rFonts w:ascii="Arial" w:hAnsi="Arial" w:cs="Arial"/>
          <w:sz w:val="24"/>
          <w:szCs w:val="24"/>
        </w:rPr>
        <w:t xml:space="preserve">, kiedy to różnica między wspomnianymi typami rodzin wyniosła 94 (więcej emerytów i rencistów). </w:t>
      </w:r>
      <w:r w:rsidR="00D3725B" w:rsidRPr="009237D2">
        <w:rPr>
          <w:rFonts w:ascii="Arial" w:hAnsi="Arial" w:cs="Arial"/>
          <w:sz w:val="24"/>
          <w:szCs w:val="24"/>
        </w:rPr>
        <w:t>W roku oceny różnica wyniosła 526, a</w:t>
      </w:r>
      <w:r w:rsidR="00302921" w:rsidRPr="009237D2">
        <w:rPr>
          <w:rFonts w:ascii="Arial" w:hAnsi="Arial" w:cs="Arial"/>
          <w:sz w:val="24"/>
          <w:szCs w:val="24"/>
        </w:rPr>
        <w:t> </w:t>
      </w:r>
      <w:r w:rsidR="00D3725B" w:rsidRPr="009237D2">
        <w:rPr>
          <w:rFonts w:ascii="Arial" w:hAnsi="Arial" w:cs="Arial"/>
          <w:sz w:val="24"/>
          <w:szCs w:val="24"/>
        </w:rPr>
        <w:t>wartość ta była n</w:t>
      </w:r>
      <w:r w:rsidR="009046A1" w:rsidRPr="009237D2">
        <w:rPr>
          <w:rFonts w:ascii="Arial" w:hAnsi="Arial" w:cs="Arial"/>
          <w:sz w:val="24"/>
          <w:szCs w:val="24"/>
        </w:rPr>
        <w:t>ajwyższą odnotowaną dla województwa pomorskiego w</w:t>
      </w:r>
      <w:r w:rsidR="00302921" w:rsidRPr="009237D2">
        <w:rPr>
          <w:rFonts w:ascii="Arial" w:hAnsi="Arial" w:cs="Arial"/>
          <w:sz w:val="24"/>
          <w:szCs w:val="24"/>
        </w:rPr>
        <w:t> </w:t>
      </w:r>
      <w:r w:rsidR="009046A1" w:rsidRPr="009237D2">
        <w:rPr>
          <w:rFonts w:ascii="Arial" w:hAnsi="Arial" w:cs="Arial"/>
          <w:sz w:val="24"/>
          <w:szCs w:val="24"/>
        </w:rPr>
        <w:t xml:space="preserve">dotychczasowej historii. Sytuację tę należy obserwować w kolejnych latach, </w:t>
      </w:r>
      <w:r w:rsidR="009046A1" w:rsidRPr="009237D2">
        <w:rPr>
          <w:rFonts w:ascii="Arial" w:hAnsi="Arial" w:cs="Arial"/>
          <w:sz w:val="24"/>
          <w:szCs w:val="24"/>
        </w:rPr>
        <w:lastRenderedPageBreak/>
        <w:t xml:space="preserve">bowiem wniosek o jednorazowym wystąpieniu zjawiska większej liczby rodzin emerytów i rencistów niż rodzin z 1-3 dzieci, formułowany w </w:t>
      </w:r>
      <w:r w:rsidR="009046A1" w:rsidRPr="009237D2">
        <w:rPr>
          <w:rFonts w:ascii="Arial" w:hAnsi="Arial" w:cs="Arial"/>
          <w:i/>
          <w:sz w:val="24"/>
          <w:szCs w:val="24"/>
        </w:rPr>
        <w:t xml:space="preserve">Ocenie zasobów pomocy społecznej </w:t>
      </w:r>
      <w:r w:rsidR="00820280" w:rsidRPr="009237D2">
        <w:rPr>
          <w:rFonts w:ascii="Arial" w:hAnsi="Arial" w:cs="Arial"/>
          <w:i/>
          <w:sz w:val="24"/>
          <w:szCs w:val="24"/>
        </w:rPr>
        <w:t xml:space="preserve">województwa pomorskiego </w:t>
      </w:r>
      <w:r w:rsidR="009046A1" w:rsidRPr="009237D2">
        <w:rPr>
          <w:rFonts w:ascii="Arial" w:hAnsi="Arial" w:cs="Arial"/>
          <w:i/>
          <w:sz w:val="24"/>
          <w:szCs w:val="24"/>
        </w:rPr>
        <w:t xml:space="preserve">za </w:t>
      </w:r>
      <w:r w:rsidR="00820280" w:rsidRPr="009237D2">
        <w:rPr>
          <w:rFonts w:ascii="Arial" w:hAnsi="Arial" w:cs="Arial"/>
          <w:i/>
          <w:sz w:val="24"/>
          <w:szCs w:val="24"/>
        </w:rPr>
        <w:t xml:space="preserve">rok </w:t>
      </w:r>
      <w:r w:rsidR="009046A1" w:rsidRPr="009237D2">
        <w:rPr>
          <w:rFonts w:ascii="Arial" w:hAnsi="Arial" w:cs="Arial"/>
          <w:i/>
          <w:sz w:val="24"/>
          <w:szCs w:val="24"/>
        </w:rPr>
        <w:t xml:space="preserve">2023 </w:t>
      </w:r>
      <w:r w:rsidR="009046A1" w:rsidRPr="009237D2">
        <w:rPr>
          <w:rFonts w:ascii="Arial" w:hAnsi="Arial" w:cs="Arial"/>
          <w:sz w:val="24"/>
          <w:szCs w:val="24"/>
        </w:rPr>
        <w:t>w perspektywie danych za rok 2024 rok wydaje się być przedwczesny – zwłaszcza, jeśli uwzględnimy konteksty zmieniającej się charakterystyki klientów i</w:t>
      </w:r>
      <w:r w:rsidR="00820280" w:rsidRPr="009237D2">
        <w:rPr>
          <w:rFonts w:ascii="Arial" w:hAnsi="Arial" w:cs="Arial"/>
          <w:sz w:val="24"/>
          <w:szCs w:val="24"/>
        </w:rPr>
        <w:t xml:space="preserve"> </w:t>
      </w:r>
      <w:r w:rsidR="009046A1" w:rsidRPr="009237D2">
        <w:rPr>
          <w:rFonts w:ascii="Arial" w:hAnsi="Arial" w:cs="Arial"/>
          <w:sz w:val="24"/>
          <w:szCs w:val="24"/>
        </w:rPr>
        <w:t>klientek pomocy społecznej czy</w:t>
      </w:r>
      <w:r w:rsidR="00302921" w:rsidRPr="009237D2">
        <w:rPr>
          <w:rFonts w:ascii="Arial" w:hAnsi="Arial" w:cs="Arial"/>
          <w:sz w:val="24"/>
          <w:szCs w:val="24"/>
        </w:rPr>
        <w:t> </w:t>
      </w:r>
      <w:r w:rsidR="009046A1" w:rsidRPr="009237D2">
        <w:rPr>
          <w:rFonts w:ascii="Arial" w:hAnsi="Arial" w:cs="Arial"/>
          <w:sz w:val="24"/>
          <w:szCs w:val="24"/>
        </w:rPr>
        <w:t>zjawisk społeczno-demograficznych.</w:t>
      </w:r>
      <w:r w:rsidR="00353202" w:rsidRPr="009237D2">
        <w:rPr>
          <w:rFonts w:ascii="Arial" w:hAnsi="Arial" w:cs="Arial"/>
          <w:sz w:val="24"/>
          <w:szCs w:val="24"/>
        </w:rPr>
        <w:t xml:space="preserve"> Faktem jest, że </w:t>
      </w:r>
      <w:r w:rsidR="00903B18" w:rsidRPr="009237D2">
        <w:rPr>
          <w:rFonts w:ascii="Arial" w:hAnsi="Arial" w:cs="Arial"/>
          <w:sz w:val="24"/>
          <w:szCs w:val="24"/>
        </w:rPr>
        <w:t>dystans</w:t>
      </w:r>
      <w:r w:rsidR="00353202" w:rsidRPr="009237D2">
        <w:rPr>
          <w:rFonts w:ascii="Arial" w:hAnsi="Arial" w:cs="Arial"/>
          <w:sz w:val="24"/>
          <w:szCs w:val="24"/>
        </w:rPr>
        <w:t xml:space="preserve"> między omawianymi typami rodzin </w:t>
      </w:r>
      <w:r w:rsidR="00903B18" w:rsidRPr="009237D2">
        <w:rPr>
          <w:rFonts w:ascii="Arial" w:hAnsi="Arial" w:cs="Arial"/>
          <w:sz w:val="24"/>
          <w:szCs w:val="24"/>
        </w:rPr>
        <w:t>od lat zmniejsza się, a różnica w 2024 roku ma istotny charakter – nie było to niespełna sto (jak w 2022 roku), lecz przeszło pół tysiąca rodzin.</w:t>
      </w:r>
    </w:p>
    <w:p w14:paraId="2F6C836C" w14:textId="4670249E" w:rsidR="00D92BAD" w:rsidRPr="009237D2" w:rsidRDefault="00D92BAD" w:rsidP="00034FAE">
      <w:pPr>
        <w:pStyle w:val="Nagwek2"/>
        <w:numPr>
          <w:ilvl w:val="1"/>
          <w:numId w:val="7"/>
        </w:numPr>
        <w:spacing w:after="240"/>
        <w:rPr>
          <w:rFonts w:cs="Arial"/>
        </w:rPr>
      </w:pPr>
      <w:bookmarkStart w:id="67" w:name="_Toc200612446"/>
      <w:r w:rsidRPr="009237D2">
        <w:rPr>
          <w:rFonts w:cs="Arial"/>
        </w:rPr>
        <w:t>Powody przyznania</w:t>
      </w:r>
      <w:r w:rsidR="00FF771C" w:rsidRPr="009237D2">
        <w:rPr>
          <w:rFonts w:cs="Arial"/>
        </w:rPr>
        <w:t xml:space="preserve"> pomocy</w:t>
      </w:r>
      <w:bookmarkEnd w:id="67"/>
    </w:p>
    <w:p w14:paraId="673F0003" w14:textId="20A15D0F" w:rsidR="00053A4E" w:rsidRPr="009237D2" w:rsidRDefault="00374A71" w:rsidP="00E5757E">
      <w:pPr>
        <w:spacing w:line="360" w:lineRule="auto"/>
        <w:rPr>
          <w:rFonts w:ascii="Arial" w:hAnsi="Arial" w:cs="Arial"/>
          <w:sz w:val="24"/>
          <w:szCs w:val="24"/>
        </w:rPr>
      </w:pPr>
      <w:r w:rsidRPr="009237D2">
        <w:rPr>
          <w:rFonts w:ascii="Arial" w:hAnsi="Arial" w:cs="Arial"/>
          <w:sz w:val="24"/>
          <w:szCs w:val="24"/>
        </w:rPr>
        <w:t>Wspomniano już, że celem pomoc społecznej jest umożliwienie przezwyciężania trudnej sytuacji życiowej. Zapisy Ustawy o pomocy społecznej określają katalog tych sytuacji</w:t>
      </w:r>
      <w:r w:rsidR="0014544C" w:rsidRPr="009237D2">
        <w:rPr>
          <w:rFonts w:ascii="Arial" w:hAnsi="Arial" w:cs="Arial"/>
          <w:sz w:val="24"/>
          <w:szCs w:val="24"/>
        </w:rPr>
        <w:t xml:space="preserve"> i należą do nich w szczególności: ubóstwo, sieroctwo, kryzys bezdomności, bezrobocie, niepełnosprawność, długotrwała lub ciężka choroba, przemoc domowa, potrzeba ochrony ofiar handlu ludźmi, potrzeba ochrony macierzyństwa lub wielodzietności, bezradność w sprawach opiekuńczo-wychowawczych i prowadzenia gospodarstwa domowego (zwłaszcza w rodzinach niepełnych lub wielodzietnych), trudności w integracji osób migrujących (pod warunkiem uzyskania statusu uchodźcy, ochrony uzupełniającej lub zezwolenia na pobyt czasowy), trudności w przystosowaniu do życia po zwolnieniu z zakładu karnego, uzależnienie od alkoholu lub narkotyków, zdarzenie losowe i sytuacja kryzysowa, a także klęska żywiołowa i ekologiczna</w:t>
      </w:r>
      <w:r w:rsidR="0014544C" w:rsidRPr="009237D2">
        <w:rPr>
          <w:rStyle w:val="Odwoanieprzypisudolnego"/>
          <w:rFonts w:ascii="Arial" w:hAnsi="Arial" w:cs="Arial"/>
          <w:sz w:val="24"/>
          <w:szCs w:val="24"/>
        </w:rPr>
        <w:footnoteReference w:id="72"/>
      </w:r>
      <w:r w:rsidR="0014544C" w:rsidRPr="009237D2">
        <w:rPr>
          <w:rFonts w:ascii="Arial" w:hAnsi="Arial" w:cs="Arial"/>
          <w:sz w:val="24"/>
          <w:szCs w:val="24"/>
        </w:rPr>
        <w:t>.</w:t>
      </w:r>
    </w:p>
    <w:p w14:paraId="697BDB3E" w14:textId="78EF3B33" w:rsidR="0014544C" w:rsidRPr="009237D2" w:rsidRDefault="0014544C" w:rsidP="00E5757E">
      <w:pPr>
        <w:spacing w:line="360" w:lineRule="auto"/>
        <w:rPr>
          <w:rFonts w:ascii="Arial" w:hAnsi="Arial" w:cs="Arial"/>
          <w:sz w:val="24"/>
          <w:szCs w:val="24"/>
        </w:rPr>
      </w:pPr>
      <w:r w:rsidRPr="009237D2">
        <w:rPr>
          <w:rFonts w:ascii="Arial" w:hAnsi="Arial" w:cs="Arial"/>
          <w:sz w:val="24"/>
          <w:szCs w:val="24"/>
        </w:rPr>
        <w:t>Osoba lub rodzina może doświadczać kilku trudności spośród wymienionych w ustawowym katalogu, jednak w sprawozdawczości wykazuje się trzy główne przyczyny stanowiące podstawę udzielenia pomocy.</w:t>
      </w:r>
    </w:p>
    <w:p w14:paraId="3C8DF30B" w14:textId="6445FB6B" w:rsidR="00374A71" w:rsidRPr="009237D2" w:rsidRDefault="0014544C" w:rsidP="00E5757E">
      <w:pPr>
        <w:spacing w:line="360" w:lineRule="auto"/>
        <w:rPr>
          <w:rFonts w:ascii="Arial" w:hAnsi="Arial" w:cs="Arial"/>
          <w:sz w:val="24"/>
          <w:szCs w:val="24"/>
        </w:rPr>
      </w:pPr>
      <w:r w:rsidRPr="009237D2">
        <w:rPr>
          <w:rFonts w:ascii="Arial" w:hAnsi="Arial" w:cs="Arial"/>
          <w:sz w:val="24"/>
          <w:szCs w:val="24"/>
        </w:rPr>
        <w:t>Pięć głównych powodów, które w największym stopniu uzasadniały przyznanie pomocy</w:t>
      </w:r>
      <w:r w:rsidR="006765F9" w:rsidRPr="009237D2">
        <w:rPr>
          <w:rFonts w:ascii="Arial" w:hAnsi="Arial" w:cs="Arial"/>
          <w:sz w:val="24"/>
          <w:szCs w:val="24"/>
        </w:rPr>
        <w:t xml:space="preserve"> w 2024 roku to: długotrwała lub ciężka choroba, niepełnosprawność, </w:t>
      </w:r>
      <w:r w:rsidR="006765F9" w:rsidRPr="009237D2">
        <w:rPr>
          <w:rFonts w:ascii="Arial" w:hAnsi="Arial" w:cs="Arial"/>
          <w:sz w:val="24"/>
          <w:szCs w:val="24"/>
        </w:rPr>
        <w:lastRenderedPageBreak/>
        <w:t>ubóstwo, bezrobocie oraz bezradność w sprawach opiekuńczo-wychowawczych i prowadzenia gospodarstwa domowego</w:t>
      </w:r>
      <w:r w:rsidR="005C3A84" w:rsidRPr="009237D2">
        <w:rPr>
          <w:rFonts w:ascii="Arial" w:hAnsi="Arial" w:cs="Arial"/>
          <w:sz w:val="24"/>
          <w:szCs w:val="24"/>
        </w:rPr>
        <w:t>. Zaprezentowany na wykresie</w:t>
      </w:r>
      <w:r w:rsidR="00A405AD">
        <w:rPr>
          <w:rFonts w:ascii="Arial" w:hAnsi="Arial" w:cs="Arial"/>
          <w:sz w:val="24"/>
          <w:szCs w:val="24"/>
        </w:rPr>
        <w:t xml:space="preserve"> 6</w:t>
      </w:r>
      <w:r w:rsidR="005C3A84" w:rsidRPr="009237D2">
        <w:rPr>
          <w:rFonts w:ascii="Arial" w:hAnsi="Arial" w:cs="Arial"/>
          <w:sz w:val="24"/>
          <w:szCs w:val="24"/>
        </w:rPr>
        <w:t xml:space="preserve"> katalog tych powodów nie uległ zmianie w stosunku do roku poprzedzającego ocenę. Nie zmieniła się także ich gradacja ze względu na wartości liczbowe</w:t>
      </w:r>
      <w:r w:rsidR="00FA73B9" w:rsidRPr="009237D2">
        <w:rPr>
          <w:rFonts w:ascii="Arial" w:hAnsi="Arial" w:cs="Arial"/>
          <w:sz w:val="24"/>
          <w:szCs w:val="24"/>
        </w:rPr>
        <w:t>, choć w przypadku każdej z</w:t>
      </w:r>
      <w:r w:rsidR="00A405AD">
        <w:rPr>
          <w:rFonts w:ascii="Arial" w:hAnsi="Arial" w:cs="Arial"/>
          <w:sz w:val="24"/>
          <w:szCs w:val="24"/>
        </w:rPr>
        <w:t> </w:t>
      </w:r>
      <w:r w:rsidR="00FA73B9" w:rsidRPr="009237D2">
        <w:rPr>
          <w:rFonts w:ascii="Arial" w:hAnsi="Arial" w:cs="Arial"/>
          <w:sz w:val="24"/>
          <w:szCs w:val="24"/>
        </w:rPr>
        <w:t>przedstawionej przyczyny liczba rodzin zmniejszyła się w ujęciu rok do roku</w:t>
      </w:r>
      <w:r w:rsidR="00BD4FE7">
        <w:rPr>
          <w:rFonts w:ascii="Arial" w:hAnsi="Arial" w:cs="Arial"/>
          <w:sz w:val="24"/>
          <w:szCs w:val="24"/>
        </w:rPr>
        <w:t>. D</w:t>
      </w:r>
      <w:r w:rsidR="00FA73B9" w:rsidRPr="009237D2">
        <w:rPr>
          <w:rFonts w:ascii="Arial" w:hAnsi="Arial" w:cs="Arial"/>
          <w:sz w:val="24"/>
          <w:szCs w:val="24"/>
        </w:rPr>
        <w:t>ynamika spadku była</w:t>
      </w:r>
      <w:r w:rsidR="00BD4FE7">
        <w:rPr>
          <w:rFonts w:ascii="Arial" w:hAnsi="Arial" w:cs="Arial"/>
          <w:sz w:val="24"/>
          <w:szCs w:val="24"/>
        </w:rPr>
        <w:t xml:space="preserve"> jednak</w:t>
      </w:r>
      <w:r w:rsidR="00FA73B9" w:rsidRPr="009237D2">
        <w:rPr>
          <w:rFonts w:ascii="Arial" w:hAnsi="Arial" w:cs="Arial"/>
          <w:sz w:val="24"/>
          <w:szCs w:val="24"/>
        </w:rPr>
        <w:t xml:space="preserve"> różna</w:t>
      </w:r>
      <w:r w:rsidR="005C3A84" w:rsidRPr="009237D2">
        <w:rPr>
          <w:rFonts w:ascii="Arial" w:hAnsi="Arial" w:cs="Arial"/>
          <w:sz w:val="24"/>
          <w:szCs w:val="24"/>
        </w:rPr>
        <w:t>.</w:t>
      </w:r>
    </w:p>
    <w:p w14:paraId="31321D65" w14:textId="37FB34FE" w:rsidR="00FA73B9" w:rsidRPr="009237D2" w:rsidRDefault="00FA73B9" w:rsidP="00D92BAD">
      <w:pPr>
        <w:spacing w:after="0" w:line="360" w:lineRule="auto"/>
        <w:rPr>
          <w:rFonts w:ascii="Arial" w:hAnsi="Arial" w:cs="Arial"/>
          <w:sz w:val="24"/>
          <w:szCs w:val="24"/>
        </w:rPr>
      </w:pPr>
      <w:r w:rsidRPr="009237D2">
        <w:rPr>
          <w:rFonts w:ascii="Arial" w:hAnsi="Arial" w:cs="Arial"/>
          <w:sz w:val="24"/>
          <w:szCs w:val="24"/>
        </w:rPr>
        <w:t xml:space="preserve">Najczęściej wskazywanym powodem </w:t>
      </w:r>
      <w:r w:rsidR="009D05FB" w:rsidRPr="009237D2">
        <w:rPr>
          <w:rFonts w:ascii="Arial" w:hAnsi="Arial" w:cs="Arial"/>
          <w:sz w:val="24"/>
          <w:szCs w:val="24"/>
        </w:rPr>
        <w:t>przyznania pomocy była długotrwała lub ciężka choroba</w:t>
      </w:r>
      <w:r w:rsidR="008B42F4" w:rsidRPr="009237D2">
        <w:rPr>
          <w:rFonts w:ascii="Arial" w:hAnsi="Arial" w:cs="Arial"/>
          <w:sz w:val="24"/>
          <w:szCs w:val="24"/>
        </w:rPr>
        <w:t xml:space="preserve"> – dotyczyła 22,4 tys. rodzin, tj. o 834 (3,</w:t>
      </w:r>
      <w:r w:rsidR="00A829DA" w:rsidRPr="009237D2">
        <w:rPr>
          <w:rFonts w:ascii="Arial" w:hAnsi="Arial" w:cs="Arial"/>
          <w:sz w:val="24"/>
          <w:szCs w:val="24"/>
        </w:rPr>
        <w:t>6</w:t>
      </w:r>
      <w:r w:rsidR="008B42F4" w:rsidRPr="009237D2">
        <w:rPr>
          <w:rFonts w:ascii="Arial" w:hAnsi="Arial" w:cs="Arial"/>
          <w:sz w:val="24"/>
          <w:szCs w:val="24"/>
        </w:rPr>
        <w:t>%) mniej niż w roku poprzedzającym ocenę</w:t>
      </w:r>
      <w:r w:rsidR="009D05FB" w:rsidRPr="009237D2">
        <w:rPr>
          <w:rFonts w:ascii="Arial" w:hAnsi="Arial" w:cs="Arial"/>
          <w:sz w:val="24"/>
          <w:szCs w:val="24"/>
        </w:rPr>
        <w:t>.</w:t>
      </w:r>
      <w:r w:rsidR="008B42F4" w:rsidRPr="009237D2">
        <w:rPr>
          <w:rFonts w:ascii="Arial" w:hAnsi="Arial" w:cs="Arial"/>
          <w:sz w:val="24"/>
          <w:szCs w:val="24"/>
        </w:rPr>
        <w:t xml:space="preserve"> 66,</w:t>
      </w:r>
      <w:r w:rsidR="00302921" w:rsidRPr="009237D2">
        <w:rPr>
          <w:rFonts w:ascii="Arial" w:hAnsi="Arial" w:cs="Arial"/>
          <w:sz w:val="24"/>
          <w:szCs w:val="24"/>
        </w:rPr>
        <w:t>6</w:t>
      </w:r>
      <w:r w:rsidR="008B42F4" w:rsidRPr="009237D2">
        <w:rPr>
          <w:rFonts w:ascii="Arial" w:hAnsi="Arial" w:cs="Arial"/>
          <w:sz w:val="24"/>
          <w:szCs w:val="24"/>
        </w:rPr>
        <w:t>% tego spadku dotyczyła rodzin zamieszkujących miasta</w:t>
      </w:r>
      <w:r w:rsidR="0002092E" w:rsidRPr="009237D2">
        <w:rPr>
          <w:rFonts w:ascii="Arial" w:hAnsi="Arial" w:cs="Arial"/>
          <w:sz w:val="24"/>
          <w:szCs w:val="24"/>
        </w:rPr>
        <w:t xml:space="preserve">, </w:t>
      </w:r>
      <w:r w:rsidR="00C60597" w:rsidRPr="009237D2">
        <w:rPr>
          <w:rFonts w:ascii="Arial" w:hAnsi="Arial" w:cs="Arial"/>
          <w:sz w:val="24"/>
          <w:szCs w:val="24"/>
        </w:rPr>
        <w:t>co przełożyło się na nieznaczny wzrost udziału rodzin zamieszkujących wsie w ogólnej liczbie rodzin objętych pomocą społeczną z tego tytuł</w:t>
      </w:r>
      <w:r w:rsidR="00302921" w:rsidRPr="009237D2">
        <w:rPr>
          <w:rFonts w:ascii="Arial" w:hAnsi="Arial" w:cs="Arial"/>
          <w:sz w:val="24"/>
          <w:szCs w:val="24"/>
        </w:rPr>
        <w:t>u</w:t>
      </w:r>
      <w:r w:rsidR="0002092E" w:rsidRPr="009237D2">
        <w:rPr>
          <w:rFonts w:ascii="Arial" w:hAnsi="Arial" w:cs="Arial"/>
          <w:sz w:val="24"/>
          <w:szCs w:val="24"/>
        </w:rPr>
        <w:t xml:space="preserve"> </w:t>
      </w:r>
      <w:r w:rsidR="00C60597" w:rsidRPr="009237D2">
        <w:rPr>
          <w:rFonts w:ascii="Arial" w:hAnsi="Arial" w:cs="Arial"/>
          <w:sz w:val="24"/>
          <w:szCs w:val="24"/>
        </w:rPr>
        <w:t>(</w:t>
      </w:r>
      <w:r w:rsidR="0002092E" w:rsidRPr="009237D2">
        <w:rPr>
          <w:rFonts w:ascii="Arial" w:hAnsi="Arial" w:cs="Arial"/>
          <w:sz w:val="24"/>
          <w:szCs w:val="24"/>
        </w:rPr>
        <w:t>z 35,85% do</w:t>
      </w:r>
      <w:r w:rsidR="00C60597" w:rsidRPr="009237D2">
        <w:rPr>
          <w:rFonts w:ascii="Arial" w:hAnsi="Arial" w:cs="Arial"/>
          <w:sz w:val="24"/>
          <w:szCs w:val="24"/>
        </w:rPr>
        <w:t> </w:t>
      </w:r>
      <w:r w:rsidR="0002092E" w:rsidRPr="009237D2">
        <w:rPr>
          <w:rFonts w:ascii="Arial" w:hAnsi="Arial" w:cs="Arial"/>
          <w:sz w:val="24"/>
          <w:szCs w:val="24"/>
        </w:rPr>
        <w:t>35,93%</w:t>
      </w:r>
      <w:r w:rsidR="00C60597" w:rsidRPr="009237D2">
        <w:rPr>
          <w:rFonts w:ascii="Arial" w:hAnsi="Arial" w:cs="Arial"/>
          <w:sz w:val="24"/>
          <w:szCs w:val="24"/>
        </w:rPr>
        <w:t>)</w:t>
      </w:r>
      <w:r w:rsidR="008B42F4" w:rsidRPr="009237D2">
        <w:rPr>
          <w:rFonts w:ascii="Arial" w:hAnsi="Arial" w:cs="Arial"/>
          <w:sz w:val="24"/>
          <w:szCs w:val="24"/>
        </w:rPr>
        <w:t>.</w:t>
      </w:r>
    </w:p>
    <w:p w14:paraId="13CA7038" w14:textId="01752F0E" w:rsidR="001513C8" w:rsidRPr="009237D2" w:rsidRDefault="001513C8" w:rsidP="005C3A84">
      <w:pPr>
        <w:pStyle w:val="Legenda"/>
        <w:keepNext/>
        <w:spacing w:before="240"/>
        <w:rPr>
          <w:rFonts w:ascii="Arial" w:hAnsi="Arial" w:cs="Arial"/>
          <w:i w:val="0"/>
          <w:color w:val="auto"/>
          <w:sz w:val="24"/>
        </w:rPr>
      </w:pPr>
      <w:bookmarkStart w:id="68" w:name="_Toc200614140"/>
      <w:r w:rsidRPr="009237D2">
        <w:rPr>
          <w:rFonts w:ascii="Arial" w:hAnsi="Arial" w:cs="Arial"/>
          <w:b/>
          <w:i w:val="0"/>
          <w:color w:val="auto"/>
          <w:sz w:val="24"/>
        </w:rPr>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rodzin, którym przyznano pomoc według najczęściej wskazywanych powodów w 2024</w:t>
      </w:r>
      <w:r w:rsidR="006765F9" w:rsidRPr="009237D2">
        <w:rPr>
          <w:rFonts w:ascii="Arial" w:hAnsi="Arial" w:cs="Arial"/>
          <w:i w:val="0"/>
          <w:color w:val="auto"/>
          <w:sz w:val="24"/>
        </w:rPr>
        <w:t xml:space="preserve"> roku</w:t>
      </w:r>
      <w:bookmarkEnd w:id="68"/>
    </w:p>
    <w:p w14:paraId="0C9BD21F" w14:textId="2BF5311A" w:rsidR="00FF771C" w:rsidRPr="009237D2" w:rsidRDefault="001513C8" w:rsidP="00D92BAD">
      <w:pPr>
        <w:spacing w:after="0" w:line="360" w:lineRule="auto"/>
        <w:rPr>
          <w:rFonts w:ascii="Arial" w:hAnsi="Arial" w:cs="Arial"/>
          <w:sz w:val="24"/>
          <w:szCs w:val="24"/>
        </w:rPr>
      </w:pPr>
      <w:r w:rsidRPr="009237D2">
        <w:rPr>
          <w:rFonts w:ascii="Arial" w:hAnsi="Arial" w:cs="Arial"/>
          <w:noProof/>
        </w:rPr>
        <w:drawing>
          <wp:inline distT="0" distB="0" distL="0" distR="0" wp14:anchorId="7869895C" wp14:editId="394FE63E">
            <wp:extent cx="5715635" cy="2750820"/>
            <wp:effectExtent l="0" t="0" r="0" b="0"/>
            <wp:docPr id="12" name="Wykres 12" descr="Wykres 6. Liczba rodzin, którym przyznano pomoc według najczęściej wskazywanych powodów w 2024 roku">
              <a:extLst xmlns:a="http://schemas.openxmlformats.org/drawingml/2006/main">
                <a:ext uri="{FF2B5EF4-FFF2-40B4-BE49-F238E27FC236}">
                  <a16:creationId xmlns:a16="http://schemas.microsoft.com/office/drawing/2014/main" id="{E1B5F19B-0BCE-474B-A82A-8F729EAA8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71F638" w14:textId="77777777" w:rsidR="00286191" w:rsidRPr="009237D2" w:rsidRDefault="00286191" w:rsidP="005C3A84">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1FD15664" w14:textId="0DDFAB77" w:rsidR="00FF771C" w:rsidRPr="009237D2" w:rsidRDefault="009B3B98" w:rsidP="00E5757E">
      <w:pPr>
        <w:spacing w:line="360" w:lineRule="auto"/>
        <w:rPr>
          <w:rFonts w:ascii="Arial" w:hAnsi="Arial" w:cs="Arial"/>
          <w:sz w:val="24"/>
          <w:szCs w:val="24"/>
        </w:rPr>
      </w:pPr>
      <w:r w:rsidRPr="009237D2">
        <w:rPr>
          <w:rFonts w:ascii="Arial" w:hAnsi="Arial" w:cs="Arial"/>
          <w:sz w:val="24"/>
          <w:szCs w:val="24"/>
        </w:rPr>
        <w:t xml:space="preserve">Drugim powodem była niepełnosprawność, która dotyczyła 21,2 tys. rodzin korzystających z pomocy społecznej. W stosunku do 2023 roku ich liczba </w:t>
      </w:r>
      <w:r w:rsidRPr="009237D2">
        <w:rPr>
          <w:rFonts w:ascii="Arial" w:hAnsi="Arial" w:cs="Arial"/>
          <w:sz w:val="24"/>
          <w:szCs w:val="24"/>
        </w:rPr>
        <w:lastRenderedPageBreak/>
        <w:t>zmniejszyła się o 1,0 tys. osób (4,</w:t>
      </w:r>
      <w:r w:rsidR="00DE0604" w:rsidRPr="009237D2">
        <w:rPr>
          <w:rFonts w:ascii="Arial" w:hAnsi="Arial" w:cs="Arial"/>
          <w:sz w:val="24"/>
          <w:szCs w:val="24"/>
        </w:rPr>
        <w:t>6</w:t>
      </w:r>
      <w:r w:rsidRPr="009237D2">
        <w:rPr>
          <w:rFonts w:ascii="Arial" w:hAnsi="Arial" w:cs="Arial"/>
          <w:sz w:val="24"/>
          <w:szCs w:val="24"/>
        </w:rPr>
        <w:t>%), a 34,</w:t>
      </w:r>
      <w:r w:rsidR="00302921" w:rsidRPr="009237D2">
        <w:rPr>
          <w:rFonts w:ascii="Arial" w:hAnsi="Arial" w:cs="Arial"/>
          <w:sz w:val="24"/>
          <w:szCs w:val="24"/>
        </w:rPr>
        <w:t>7</w:t>
      </w:r>
      <w:r w:rsidRPr="009237D2">
        <w:rPr>
          <w:rFonts w:ascii="Arial" w:hAnsi="Arial" w:cs="Arial"/>
          <w:sz w:val="24"/>
          <w:szCs w:val="24"/>
        </w:rPr>
        <w:t>% odpływu stanowiły rodziny zamieszkujące wsie.</w:t>
      </w:r>
    </w:p>
    <w:p w14:paraId="412F76A7" w14:textId="391542D1" w:rsidR="009B3B98" w:rsidRPr="009237D2" w:rsidRDefault="009B3B98" w:rsidP="00E5757E">
      <w:pPr>
        <w:spacing w:line="360" w:lineRule="auto"/>
        <w:rPr>
          <w:rFonts w:ascii="Arial" w:hAnsi="Arial" w:cs="Arial"/>
          <w:sz w:val="24"/>
          <w:szCs w:val="24"/>
        </w:rPr>
      </w:pPr>
      <w:r w:rsidRPr="009237D2">
        <w:rPr>
          <w:rFonts w:ascii="Arial" w:hAnsi="Arial" w:cs="Arial"/>
          <w:sz w:val="24"/>
          <w:szCs w:val="24"/>
        </w:rPr>
        <w:t>Liczba rodzin, którym udzielono pomocy społecznej z tytuły ubóstwa wyniosła w roku oceny 19,3 tys. i było to o 2,5 tys. (1</w:t>
      </w:r>
      <w:r w:rsidR="00DE0604" w:rsidRPr="009237D2">
        <w:rPr>
          <w:rFonts w:ascii="Arial" w:hAnsi="Arial" w:cs="Arial"/>
          <w:sz w:val="24"/>
          <w:szCs w:val="24"/>
        </w:rPr>
        <w:t>1,6</w:t>
      </w:r>
      <w:r w:rsidRPr="009237D2">
        <w:rPr>
          <w:rFonts w:ascii="Arial" w:hAnsi="Arial" w:cs="Arial"/>
          <w:sz w:val="24"/>
          <w:szCs w:val="24"/>
        </w:rPr>
        <w:t>%) rodzin mniej niż w 2023 roku. W przypadku rodzin wiejskich dynamika odpływu wyniosła 1</w:t>
      </w:r>
      <w:r w:rsidR="00CC505F">
        <w:rPr>
          <w:rFonts w:ascii="Arial" w:hAnsi="Arial" w:cs="Arial"/>
          <w:sz w:val="24"/>
          <w:szCs w:val="24"/>
        </w:rPr>
        <w:t>0,1</w:t>
      </w:r>
      <w:r w:rsidRPr="009237D2">
        <w:rPr>
          <w:rFonts w:ascii="Arial" w:hAnsi="Arial" w:cs="Arial"/>
          <w:sz w:val="24"/>
          <w:szCs w:val="24"/>
        </w:rPr>
        <w:t>%, a udział tego typu rodzin w rocznym odpływie</w:t>
      </w:r>
      <w:r w:rsidR="006F6B80" w:rsidRPr="009237D2">
        <w:rPr>
          <w:rFonts w:ascii="Arial" w:hAnsi="Arial" w:cs="Arial"/>
          <w:sz w:val="24"/>
          <w:szCs w:val="24"/>
        </w:rPr>
        <w:t xml:space="preserve"> ogółem wyniósł</w:t>
      </w:r>
      <w:r w:rsidRPr="009237D2">
        <w:rPr>
          <w:rFonts w:ascii="Arial" w:hAnsi="Arial" w:cs="Arial"/>
          <w:sz w:val="24"/>
          <w:szCs w:val="24"/>
        </w:rPr>
        <w:t xml:space="preserve"> 36,</w:t>
      </w:r>
      <w:r w:rsidR="00302921" w:rsidRPr="009237D2">
        <w:rPr>
          <w:rFonts w:ascii="Arial" w:hAnsi="Arial" w:cs="Arial"/>
          <w:sz w:val="24"/>
          <w:szCs w:val="24"/>
        </w:rPr>
        <w:t>8</w:t>
      </w:r>
      <w:r w:rsidRPr="009237D2">
        <w:rPr>
          <w:rFonts w:ascii="Arial" w:hAnsi="Arial" w:cs="Arial"/>
          <w:sz w:val="24"/>
          <w:szCs w:val="24"/>
        </w:rPr>
        <w:t>%.</w:t>
      </w:r>
    </w:p>
    <w:p w14:paraId="41E0CB94" w14:textId="112891E8" w:rsidR="00FF771C" w:rsidRPr="009237D2" w:rsidRDefault="00531CA6" w:rsidP="00E5757E">
      <w:pPr>
        <w:spacing w:line="360" w:lineRule="auto"/>
        <w:rPr>
          <w:rFonts w:ascii="Arial" w:hAnsi="Arial" w:cs="Arial"/>
          <w:sz w:val="24"/>
          <w:szCs w:val="24"/>
        </w:rPr>
      </w:pPr>
      <w:r w:rsidRPr="009237D2">
        <w:rPr>
          <w:rFonts w:ascii="Arial" w:hAnsi="Arial" w:cs="Arial"/>
          <w:sz w:val="24"/>
          <w:szCs w:val="24"/>
        </w:rPr>
        <w:t>W przypadku bezrobocia, to właśnie rodziny zamieszkujące wsie zdominowały odpływ ogólnej liczby rodzin korzystających z pomocy społecznej z tego powodu. Ich udział w odpływie sięgnął</w:t>
      </w:r>
      <w:r w:rsidR="00CD69AB" w:rsidRPr="009237D2">
        <w:rPr>
          <w:rFonts w:ascii="Arial" w:hAnsi="Arial" w:cs="Arial"/>
          <w:sz w:val="24"/>
          <w:szCs w:val="24"/>
        </w:rPr>
        <w:t xml:space="preserve"> 52,</w:t>
      </w:r>
      <w:r w:rsidR="00302921" w:rsidRPr="009237D2">
        <w:rPr>
          <w:rFonts w:ascii="Arial" w:hAnsi="Arial" w:cs="Arial"/>
          <w:sz w:val="24"/>
          <w:szCs w:val="24"/>
        </w:rPr>
        <w:t>3</w:t>
      </w:r>
      <w:r w:rsidR="00CD69AB" w:rsidRPr="009237D2">
        <w:rPr>
          <w:rFonts w:ascii="Arial" w:hAnsi="Arial" w:cs="Arial"/>
          <w:sz w:val="24"/>
          <w:szCs w:val="24"/>
        </w:rPr>
        <w:t>%. Sumarycznie, bezrobocie było przyczyną zwrócenia się o pomoc przez 9,3 tys. rodzin (-983; -</w:t>
      </w:r>
      <w:r w:rsidR="00DE0604" w:rsidRPr="009237D2">
        <w:rPr>
          <w:rFonts w:ascii="Arial" w:hAnsi="Arial" w:cs="Arial"/>
          <w:sz w:val="24"/>
          <w:szCs w:val="24"/>
        </w:rPr>
        <w:t>9,5</w:t>
      </w:r>
      <w:r w:rsidR="00CD69AB" w:rsidRPr="009237D2">
        <w:rPr>
          <w:rFonts w:ascii="Arial" w:hAnsi="Arial" w:cs="Arial"/>
          <w:sz w:val="24"/>
          <w:szCs w:val="24"/>
        </w:rPr>
        <w:t>% r/r) z czego 4,3 tys. rodzin zamieszkiwało wsie (-514; -</w:t>
      </w:r>
      <w:r w:rsidR="001F2045">
        <w:rPr>
          <w:rFonts w:ascii="Arial" w:hAnsi="Arial" w:cs="Arial"/>
          <w:sz w:val="24"/>
          <w:szCs w:val="24"/>
        </w:rPr>
        <w:t>10,8</w:t>
      </w:r>
      <w:r w:rsidR="00CD69AB" w:rsidRPr="009237D2">
        <w:rPr>
          <w:rFonts w:ascii="Arial" w:hAnsi="Arial" w:cs="Arial"/>
          <w:sz w:val="24"/>
          <w:szCs w:val="24"/>
        </w:rPr>
        <w:t>% r/r).</w:t>
      </w:r>
    </w:p>
    <w:p w14:paraId="26F8BBEC" w14:textId="6C537378" w:rsidR="00AF53D7" w:rsidRPr="009237D2" w:rsidRDefault="00B13B46" w:rsidP="00E5757E">
      <w:pPr>
        <w:spacing w:line="360" w:lineRule="auto"/>
        <w:rPr>
          <w:rFonts w:ascii="Arial" w:hAnsi="Arial" w:cs="Arial"/>
          <w:sz w:val="24"/>
          <w:szCs w:val="24"/>
        </w:rPr>
      </w:pPr>
      <w:r w:rsidRPr="009237D2">
        <w:rPr>
          <w:rFonts w:ascii="Arial" w:hAnsi="Arial" w:cs="Arial"/>
          <w:sz w:val="24"/>
          <w:szCs w:val="24"/>
        </w:rPr>
        <w:t xml:space="preserve">Piątym, pod względem </w:t>
      </w:r>
      <w:r w:rsidR="006C3E03" w:rsidRPr="009237D2">
        <w:rPr>
          <w:rFonts w:ascii="Arial" w:hAnsi="Arial" w:cs="Arial"/>
          <w:sz w:val="24"/>
          <w:szCs w:val="24"/>
        </w:rPr>
        <w:t xml:space="preserve">liczby wskazań powodem przyznania pomocy społecznej była bezradność w sprawach opiekuńczo-wychowawczych i prowadzenia gospodarstwa domowego. Przesłanka ta była uzasadnieniem dla 5,6 tys. rodzin, co oznacza </w:t>
      </w:r>
      <w:r w:rsidR="003E5AFE" w:rsidRPr="009237D2">
        <w:rPr>
          <w:rFonts w:ascii="Arial" w:hAnsi="Arial" w:cs="Arial"/>
          <w:sz w:val="24"/>
          <w:szCs w:val="24"/>
        </w:rPr>
        <w:t xml:space="preserve">spadek o </w:t>
      </w:r>
      <w:r w:rsidR="006C3E03" w:rsidRPr="009237D2">
        <w:rPr>
          <w:rFonts w:ascii="Arial" w:hAnsi="Arial" w:cs="Arial"/>
          <w:sz w:val="24"/>
          <w:szCs w:val="24"/>
        </w:rPr>
        <w:t>1</w:t>
      </w:r>
      <w:r w:rsidR="00302921" w:rsidRPr="009237D2">
        <w:rPr>
          <w:rFonts w:ascii="Arial" w:hAnsi="Arial" w:cs="Arial"/>
          <w:sz w:val="24"/>
          <w:szCs w:val="24"/>
        </w:rPr>
        <w:t>7</w:t>
      </w:r>
      <w:r w:rsidR="003E5AFE" w:rsidRPr="009237D2">
        <w:rPr>
          <w:rFonts w:ascii="Arial" w:hAnsi="Arial" w:cs="Arial"/>
          <w:sz w:val="24"/>
          <w:szCs w:val="24"/>
        </w:rPr>
        <w:t>,</w:t>
      </w:r>
      <w:r w:rsidR="00302921" w:rsidRPr="009237D2">
        <w:rPr>
          <w:rFonts w:ascii="Arial" w:hAnsi="Arial" w:cs="Arial"/>
          <w:sz w:val="24"/>
          <w:szCs w:val="24"/>
        </w:rPr>
        <w:t>0</w:t>
      </w:r>
      <w:r w:rsidR="003E5AFE" w:rsidRPr="009237D2">
        <w:rPr>
          <w:rFonts w:ascii="Arial" w:hAnsi="Arial" w:cs="Arial"/>
          <w:sz w:val="24"/>
          <w:szCs w:val="24"/>
        </w:rPr>
        <w:t>% względem roku poprzedzającego ocenę.</w:t>
      </w:r>
      <w:r w:rsidR="001F3171" w:rsidRPr="009237D2">
        <w:rPr>
          <w:rFonts w:ascii="Arial" w:hAnsi="Arial" w:cs="Arial"/>
          <w:sz w:val="24"/>
          <w:szCs w:val="24"/>
        </w:rPr>
        <w:t xml:space="preserve"> Choć powód ten rzadziej występ</w:t>
      </w:r>
      <w:r w:rsidR="00446F2E" w:rsidRPr="009237D2">
        <w:rPr>
          <w:rFonts w:ascii="Arial" w:hAnsi="Arial" w:cs="Arial"/>
          <w:sz w:val="24"/>
          <w:szCs w:val="24"/>
        </w:rPr>
        <w:t>ował</w:t>
      </w:r>
      <w:r w:rsidR="001F3171" w:rsidRPr="009237D2">
        <w:rPr>
          <w:rFonts w:ascii="Arial" w:hAnsi="Arial" w:cs="Arial"/>
          <w:sz w:val="24"/>
          <w:szCs w:val="24"/>
        </w:rPr>
        <w:t xml:space="preserve"> wśród rodzin zamieszkujących wsie (42,</w:t>
      </w:r>
      <w:r w:rsidR="00302921" w:rsidRPr="009237D2">
        <w:rPr>
          <w:rFonts w:ascii="Arial" w:hAnsi="Arial" w:cs="Arial"/>
          <w:sz w:val="24"/>
          <w:szCs w:val="24"/>
        </w:rPr>
        <w:t>6</w:t>
      </w:r>
      <w:r w:rsidR="001F3171" w:rsidRPr="009237D2">
        <w:rPr>
          <w:rFonts w:ascii="Arial" w:hAnsi="Arial" w:cs="Arial"/>
          <w:sz w:val="24"/>
          <w:szCs w:val="24"/>
        </w:rPr>
        <w:t xml:space="preserve">%), to w ich przypadku dynamika odpływu była nieco wyższa niż w przypadku rodzin mieszkających w miastach (odpowiednio </w:t>
      </w:r>
      <w:r w:rsidR="00B9055C">
        <w:rPr>
          <w:rFonts w:ascii="Arial" w:hAnsi="Arial" w:cs="Arial"/>
          <w:sz w:val="24"/>
          <w:szCs w:val="24"/>
        </w:rPr>
        <w:t>17,9</w:t>
      </w:r>
      <w:r w:rsidR="001F3171" w:rsidRPr="009237D2">
        <w:rPr>
          <w:rFonts w:ascii="Arial" w:hAnsi="Arial" w:cs="Arial"/>
          <w:sz w:val="24"/>
          <w:szCs w:val="24"/>
        </w:rPr>
        <w:t xml:space="preserve">% i </w:t>
      </w:r>
      <w:r w:rsidR="00B9055C">
        <w:rPr>
          <w:rFonts w:ascii="Arial" w:hAnsi="Arial" w:cs="Arial"/>
          <w:sz w:val="24"/>
          <w:szCs w:val="24"/>
        </w:rPr>
        <w:t>15</w:t>
      </w:r>
      <w:r w:rsidR="001F3171" w:rsidRPr="009237D2">
        <w:rPr>
          <w:rFonts w:ascii="Arial" w:hAnsi="Arial" w:cs="Arial"/>
          <w:sz w:val="24"/>
          <w:szCs w:val="24"/>
        </w:rPr>
        <w:t>,</w:t>
      </w:r>
      <w:r w:rsidR="00B9055C">
        <w:rPr>
          <w:rFonts w:ascii="Arial" w:hAnsi="Arial" w:cs="Arial"/>
          <w:sz w:val="24"/>
          <w:szCs w:val="24"/>
        </w:rPr>
        <w:t>0</w:t>
      </w:r>
      <w:r w:rsidR="001F3171" w:rsidRPr="009237D2">
        <w:rPr>
          <w:rFonts w:ascii="Arial" w:hAnsi="Arial" w:cs="Arial"/>
          <w:sz w:val="24"/>
          <w:szCs w:val="24"/>
        </w:rPr>
        <w:t>%).</w:t>
      </w:r>
      <w:r w:rsidR="00302921" w:rsidRPr="009237D2">
        <w:rPr>
          <w:rFonts w:ascii="Arial" w:hAnsi="Arial" w:cs="Arial"/>
          <w:sz w:val="24"/>
          <w:szCs w:val="24"/>
        </w:rPr>
        <w:t xml:space="preserve"> </w:t>
      </w:r>
      <w:r w:rsidR="00B433C2" w:rsidRPr="009237D2">
        <w:rPr>
          <w:rFonts w:ascii="Arial" w:hAnsi="Arial" w:cs="Arial"/>
          <w:sz w:val="24"/>
          <w:szCs w:val="24"/>
        </w:rPr>
        <w:t>Szczegółowy rozkład powodów przyznania pomocy społecznej w latach 2022</w:t>
      </w:r>
      <w:bookmarkStart w:id="69" w:name="_Hlk198803335"/>
      <w:r w:rsidR="00B433C2" w:rsidRPr="009237D2">
        <w:rPr>
          <w:rFonts w:ascii="Arial" w:hAnsi="Arial" w:cs="Arial"/>
          <w:sz w:val="24"/>
          <w:szCs w:val="24"/>
        </w:rPr>
        <w:t>–</w:t>
      </w:r>
      <w:bookmarkEnd w:id="69"/>
      <w:r w:rsidR="00B433C2" w:rsidRPr="009237D2">
        <w:rPr>
          <w:rFonts w:ascii="Arial" w:hAnsi="Arial" w:cs="Arial"/>
          <w:sz w:val="24"/>
          <w:szCs w:val="24"/>
        </w:rPr>
        <w:t>2024 zebrano w poniższej tabeli</w:t>
      </w:r>
      <w:r w:rsidR="006F5F94">
        <w:rPr>
          <w:rFonts w:ascii="Arial" w:hAnsi="Arial" w:cs="Arial"/>
          <w:sz w:val="24"/>
          <w:szCs w:val="24"/>
        </w:rPr>
        <w:t>.</w:t>
      </w:r>
    </w:p>
    <w:p w14:paraId="69B60F4E" w14:textId="43699945" w:rsidR="00AF53D7" w:rsidRPr="009237D2" w:rsidRDefault="00AF53D7" w:rsidP="00B433C2">
      <w:pPr>
        <w:pStyle w:val="Legenda"/>
        <w:keepNext/>
        <w:spacing w:before="240"/>
        <w:rPr>
          <w:rFonts w:ascii="Arial" w:hAnsi="Arial" w:cs="Arial"/>
          <w:i w:val="0"/>
          <w:color w:val="auto"/>
          <w:sz w:val="24"/>
          <w:szCs w:val="24"/>
        </w:rPr>
      </w:pPr>
      <w:bookmarkStart w:id="70" w:name="_Toc200614088"/>
      <w:r w:rsidRPr="009237D2">
        <w:rPr>
          <w:rFonts w:ascii="Arial" w:hAnsi="Arial" w:cs="Arial"/>
          <w:b/>
          <w:i w:val="0"/>
          <w:color w:val="auto"/>
          <w:sz w:val="24"/>
          <w:szCs w:val="24"/>
        </w:rPr>
        <w:t xml:space="preserve">Tabela </w:t>
      </w:r>
      <w:r w:rsidRPr="009237D2">
        <w:rPr>
          <w:rFonts w:ascii="Arial" w:hAnsi="Arial" w:cs="Arial"/>
          <w:b/>
          <w:i w:val="0"/>
          <w:color w:val="auto"/>
          <w:sz w:val="24"/>
          <w:szCs w:val="24"/>
        </w:rPr>
        <w:fldChar w:fldCharType="begin"/>
      </w:r>
      <w:r w:rsidRPr="009237D2">
        <w:rPr>
          <w:rFonts w:ascii="Arial" w:hAnsi="Arial" w:cs="Arial"/>
          <w:b/>
          <w:i w:val="0"/>
          <w:color w:val="auto"/>
          <w:sz w:val="24"/>
          <w:szCs w:val="24"/>
        </w:rPr>
        <w:instrText xml:space="preserve"> SEQ Tabela \* ARABIC </w:instrText>
      </w:r>
      <w:r w:rsidRPr="009237D2">
        <w:rPr>
          <w:rFonts w:ascii="Arial" w:hAnsi="Arial" w:cs="Arial"/>
          <w:b/>
          <w:i w:val="0"/>
          <w:color w:val="auto"/>
          <w:sz w:val="24"/>
          <w:szCs w:val="24"/>
        </w:rPr>
        <w:fldChar w:fldCharType="separate"/>
      </w:r>
      <w:r w:rsidR="000D2611">
        <w:rPr>
          <w:rFonts w:ascii="Arial" w:hAnsi="Arial" w:cs="Arial"/>
          <w:b/>
          <w:i w:val="0"/>
          <w:noProof/>
          <w:color w:val="auto"/>
          <w:sz w:val="24"/>
          <w:szCs w:val="24"/>
        </w:rPr>
        <w:t>23</w:t>
      </w:r>
      <w:r w:rsidRPr="009237D2">
        <w:rPr>
          <w:rFonts w:ascii="Arial" w:hAnsi="Arial" w:cs="Arial"/>
          <w:b/>
          <w:i w:val="0"/>
          <w:color w:val="auto"/>
          <w:sz w:val="24"/>
          <w:szCs w:val="24"/>
        </w:rPr>
        <w:fldChar w:fldCharType="end"/>
      </w:r>
      <w:r w:rsidRPr="009237D2">
        <w:rPr>
          <w:rFonts w:ascii="Arial" w:hAnsi="Arial" w:cs="Arial"/>
          <w:b/>
          <w:i w:val="0"/>
          <w:color w:val="auto"/>
          <w:sz w:val="24"/>
          <w:szCs w:val="24"/>
        </w:rPr>
        <w:t>.</w:t>
      </w:r>
      <w:r w:rsidRPr="009237D2">
        <w:rPr>
          <w:rFonts w:ascii="Arial" w:hAnsi="Arial" w:cs="Arial"/>
          <w:i w:val="0"/>
          <w:color w:val="auto"/>
          <w:sz w:val="24"/>
          <w:szCs w:val="24"/>
        </w:rPr>
        <w:t xml:space="preserve"> Powody przyznania pomocy społecznej w latach 2022</w:t>
      </w:r>
      <w:r w:rsidR="00FB3201" w:rsidRPr="009237D2">
        <w:rPr>
          <w:rFonts w:ascii="Arial" w:hAnsi="Arial" w:cs="Arial"/>
          <w:i w:val="0"/>
          <w:sz w:val="24"/>
          <w:szCs w:val="24"/>
        </w:rPr>
        <w:t>–</w:t>
      </w:r>
      <w:r w:rsidRPr="009237D2">
        <w:rPr>
          <w:rFonts w:ascii="Arial" w:hAnsi="Arial" w:cs="Arial"/>
          <w:i w:val="0"/>
          <w:color w:val="auto"/>
          <w:sz w:val="24"/>
          <w:szCs w:val="24"/>
        </w:rPr>
        <w:t>2024</w:t>
      </w:r>
      <w:bookmarkEnd w:id="70"/>
    </w:p>
    <w:tbl>
      <w:tblPr>
        <w:tblW w:w="8995" w:type="dxa"/>
        <w:tblLayout w:type="fixed"/>
        <w:tblCellMar>
          <w:left w:w="70" w:type="dxa"/>
          <w:right w:w="70" w:type="dxa"/>
        </w:tblCellMar>
        <w:tblLook w:val="04A0" w:firstRow="1" w:lastRow="0" w:firstColumn="1" w:lastColumn="0" w:noHBand="0" w:noVBand="1"/>
      </w:tblPr>
      <w:tblGrid>
        <w:gridCol w:w="4135"/>
        <w:gridCol w:w="900"/>
        <w:gridCol w:w="900"/>
        <w:gridCol w:w="900"/>
        <w:gridCol w:w="900"/>
        <w:gridCol w:w="1260"/>
      </w:tblGrid>
      <w:tr w:rsidR="00053A4E" w:rsidRPr="009237D2" w14:paraId="48356992" w14:textId="77777777" w:rsidTr="00302921">
        <w:trPr>
          <w:trHeight w:val="288"/>
          <w:tblHeader/>
        </w:trPr>
        <w:tc>
          <w:tcPr>
            <w:tcW w:w="4135"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43982327" w14:textId="77777777" w:rsidR="00053A4E" w:rsidRPr="009237D2" w:rsidRDefault="00053A4E" w:rsidP="00053A4E">
            <w:pPr>
              <w:spacing w:after="0" w:line="240" w:lineRule="auto"/>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powód przyznania pomocy</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E896E1A" w14:textId="77777777" w:rsidR="00053A4E" w:rsidRPr="009237D2" w:rsidRDefault="00053A4E" w:rsidP="0030292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2022</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951BA9B" w14:textId="77777777" w:rsidR="00053A4E" w:rsidRPr="009237D2" w:rsidRDefault="00053A4E" w:rsidP="0030292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2023</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F709A03" w14:textId="77777777" w:rsidR="00053A4E" w:rsidRPr="009237D2" w:rsidRDefault="00053A4E" w:rsidP="0030292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2024</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DD1266D" w14:textId="77777777" w:rsidR="00053A4E" w:rsidRPr="009237D2" w:rsidRDefault="00053A4E" w:rsidP="0030292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r/r</w:t>
            </w:r>
          </w:p>
        </w:tc>
        <w:tc>
          <w:tcPr>
            <w:tcW w:w="12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BBC0C6D" w14:textId="77777777" w:rsidR="00053A4E" w:rsidRPr="009237D2" w:rsidRDefault="00053A4E" w:rsidP="0030292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w:t>
            </w:r>
          </w:p>
        </w:tc>
      </w:tr>
      <w:tr w:rsidR="00C16CD8" w:rsidRPr="009237D2" w14:paraId="5AF54664"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41FD3D1" w14:textId="6B7A108E"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ubóstwo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0DC13C" w14:textId="56BE68F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24 158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BAD922" w14:textId="01EF0985"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21 872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28F25A" w14:textId="02DA2FF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19 344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E62A0E" w14:textId="2B50D6C5"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-2 528</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E8403E" w14:textId="4F5001B9"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-11,6%</w:t>
            </w:r>
          </w:p>
        </w:tc>
      </w:tr>
      <w:tr w:rsidR="00C16CD8" w:rsidRPr="009237D2" w14:paraId="550BEADE"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9A4931" w14:textId="78E18AD3"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ubóstwo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68EA1" w14:textId="1AFFD7C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47 655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CA884F" w14:textId="57575A8D"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41 876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DC2607" w14:textId="3A2F5F49"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34 342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ABA086" w14:textId="0257C7E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-7 534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A278B" w14:textId="130F3AD6"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-18,0%</w:t>
            </w:r>
          </w:p>
        </w:tc>
      </w:tr>
      <w:tr w:rsidR="00C16CD8" w:rsidRPr="009237D2" w14:paraId="7E2DA5C2"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53E2BA7" w14:textId="7CA5F9AD"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sieroctwo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1D79CF" w14:textId="04D9AF6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D6F9BA" w14:textId="16AA9EC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373467" w14:textId="036EBEF9"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E2398D" w14:textId="1CB6C22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C67970" w14:textId="1DF247C3"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20,0%</w:t>
            </w:r>
          </w:p>
        </w:tc>
      </w:tr>
      <w:tr w:rsidR="00C16CD8" w:rsidRPr="009237D2" w14:paraId="5D929BDE"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3D0F25" w14:textId="50B1E155"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sieroctwo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AC819" w14:textId="57A99B7F"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5B2FC4" w14:textId="64E5D48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442D06" w14:textId="031998DB"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00936" w14:textId="794C8C7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E21C7" w14:textId="11252061"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30,6%</w:t>
            </w:r>
          </w:p>
        </w:tc>
      </w:tr>
      <w:tr w:rsidR="00C16CD8" w:rsidRPr="009237D2" w14:paraId="42DFCF96"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C7285EA" w14:textId="5B891D78"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kryzys bezdomności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883BEC" w14:textId="17343CF9"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3 301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6FA55F" w14:textId="78C8CB3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3 614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282924" w14:textId="0F7A759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3 645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BF3F31" w14:textId="7C786FAB"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31</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E810F8" w14:textId="3FC092E0"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0,9%</w:t>
            </w:r>
          </w:p>
        </w:tc>
      </w:tr>
      <w:tr w:rsidR="00C16CD8" w:rsidRPr="009237D2" w14:paraId="25A6238C"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2B9100" w14:textId="04956B2B"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kryzys bezdomności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6668DE" w14:textId="2A40DEDE"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3 438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D1EB82" w14:textId="0487F3D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3 787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44B26B" w14:textId="5CFA4CA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3 891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7D84B1" w14:textId="0434A32B"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5861A1" w14:textId="04D0E7AD"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2,7%</w:t>
            </w:r>
          </w:p>
        </w:tc>
      </w:tr>
      <w:tr w:rsidR="00C16CD8" w:rsidRPr="009237D2" w14:paraId="781C271D"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1AE8554" w14:textId="3AE26889"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potrzeba ochrony macierzyństwa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3DCEB1" w14:textId="0F283D0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4 336</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2F3ACA" w14:textId="0818EFB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4 443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EF0CBB" w14:textId="59190E56"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3 875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C8485B" w14:textId="2BF8189D"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-568</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8CD6E0" w14:textId="1012B996"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-12,8%</w:t>
            </w:r>
          </w:p>
        </w:tc>
      </w:tr>
      <w:tr w:rsidR="00C16CD8" w:rsidRPr="009237D2" w14:paraId="312DFB41" w14:textId="77777777" w:rsidTr="00B433C2">
        <w:trPr>
          <w:trHeight w:val="564"/>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157845" w14:textId="666C8960"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potrzeba ochrony macierzyństwa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B3EF45" w14:textId="70E98BEE"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22 669</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EEFBD0" w14:textId="7AB74B6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23 220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3F3AEC" w14:textId="4B701BC9"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20 327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C439D7" w14:textId="7F20ADFF"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-2 893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EBB93C" w14:textId="27C75794"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-12,5%</w:t>
            </w:r>
          </w:p>
        </w:tc>
      </w:tr>
      <w:tr w:rsidR="00C16CD8" w:rsidRPr="009237D2" w14:paraId="7EEE8D5B"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C0CB8E4" w14:textId="4DF18658"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lastRenderedPageBreak/>
              <w:t>bezrobocie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1DD939" w14:textId="175AFD3E"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10 673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2323BE" w14:textId="7BAFDFE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10 300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1F0729" w14:textId="60AAE98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9 317</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62B99E" w14:textId="4FB6475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-983</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77907B" w14:textId="76BA879A"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-9,5%</w:t>
            </w:r>
          </w:p>
        </w:tc>
      </w:tr>
      <w:tr w:rsidR="00C16CD8" w:rsidRPr="009237D2" w14:paraId="35DAA7C3"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B1D1A0" w14:textId="4BC1264E"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bezrobocie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C39A73" w14:textId="72493D5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27 450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917E0" w14:textId="0AAD27F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26 277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E5CE02" w14:textId="0FD2B91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22 578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CF034" w14:textId="4588ACC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-3 699</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7CDAF" w14:textId="78CC0BFB"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-14,1%</w:t>
            </w:r>
          </w:p>
        </w:tc>
      </w:tr>
      <w:tr w:rsidR="00C16CD8" w:rsidRPr="009237D2" w14:paraId="6A8BF508"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062C0FA" w14:textId="448AC18C"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niepełnosprawność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920832" w14:textId="3234BBEF"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22 440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5123AF" w14:textId="1204B1C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22 181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D2A8EC" w14:textId="5FEB10C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21 163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A72FFD" w14:textId="70DA09EC"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-1 018</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E8D6F9" w14:textId="2F4EA8AA"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-4,6%</w:t>
            </w:r>
          </w:p>
        </w:tc>
      </w:tr>
      <w:tr w:rsidR="00C16CD8" w:rsidRPr="009237D2" w14:paraId="5CC8EE76"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44274C" w14:textId="7A54A1A6"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niepełnosprawność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45DF5" w14:textId="7255BAB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37 907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B5678D" w14:textId="5F628ED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38 060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28D7A" w14:textId="1F8D87DF"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35 204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0A418A" w14:textId="52742BAC"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-2 856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80F1CC" w14:textId="34B64A94"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-7,5%</w:t>
            </w:r>
          </w:p>
        </w:tc>
      </w:tr>
      <w:tr w:rsidR="00C16CD8" w:rsidRPr="009237D2" w14:paraId="6D125464"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370FD0F" w14:textId="0D8CAEE7"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długotrwała lub ciężka choroba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A8FA45" w14:textId="4A51BF4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23 284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961065" w14:textId="0F8DC8F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23 250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FFB8AC" w14:textId="59BAC5D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22 416</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5C915A" w14:textId="620E07E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-834</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40EEB5" w14:textId="54E0D10D"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-3,6%</w:t>
            </w:r>
          </w:p>
        </w:tc>
      </w:tr>
      <w:tr w:rsidR="00C16CD8" w:rsidRPr="009237D2" w14:paraId="0E386DA4" w14:textId="77777777" w:rsidTr="00B433C2">
        <w:trPr>
          <w:trHeight w:val="564"/>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3C7AD6" w14:textId="52628931"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długotrwała lub ciężka choroba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4153E8" w14:textId="2061C085"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39 494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3CE856" w14:textId="26A7AC3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40 000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A0B39" w14:textId="696032DE"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37 433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7D7DB3" w14:textId="65D951A5"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-2 567</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BF666" w14:textId="33393158"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-6,4%</w:t>
            </w:r>
          </w:p>
        </w:tc>
      </w:tr>
      <w:tr w:rsidR="00C16CD8" w:rsidRPr="009237D2" w14:paraId="15A9A5BD" w14:textId="77777777" w:rsidTr="00B433C2">
        <w:trPr>
          <w:trHeight w:val="840"/>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5D2E41A" w14:textId="1723F92A"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bezradność w sprawach op.-wychowawczych i prowadzenia gospodarstwa domowego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8583C7" w14:textId="66412599"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6 790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1D23F6" w14:textId="45E0791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6 768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F976D2" w14:textId="3C17C79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5 620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504A35" w14:textId="7107CBF9"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-1 148</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3B86A7" w14:textId="4D963CB4"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-17,0%</w:t>
            </w:r>
          </w:p>
        </w:tc>
      </w:tr>
      <w:tr w:rsidR="00C16CD8" w:rsidRPr="009237D2" w14:paraId="726702B6" w14:textId="77777777" w:rsidTr="00B433C2">
        <w:trPr>
          <w:trHeight w:val="84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47FACF" w14:textId="412DB5E7"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bezradność w sprawach op.-wychowawczych i prowadzenia gospodarstwa domowego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6DA50C" w14:textId="64AA4D6C"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23 235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61B2FF" w14:textId="7DF6E84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23 714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CC15E" w14:textId="11CD9A5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19 448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32017" w14:textId="5D10CB3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-4 266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63169B" w14:textId="7B8DA730"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-18,0%</w:t>
            </w:r>
          </w:p>
        </w:tc>
      </w:tr>
      <w:tr w:rsidR="00C16CD8" w:rsidRPr="009237D2" w14:paraId="540215BB"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4DFE81D" w14:textId="4BBC014A"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przemoc domowa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D8A53C" w14:textId="68213E66"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563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47BCA6" w14:textId="31DCF926"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572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1CFB95" w14:textId="3EA85BD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569</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EC3D5A" w14:textId="1F074B3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FA5E57" w14:textId="1FBA5789"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-0,5%</w:t>
            </w:r>
          </w:p>
        </w:tc>
      </w:tr>
      <w:tr w:rsidR="00C16CD8" w:rsidRPr="009237D2" w14:paraId="76B0C083"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0896E0" w14:textId="15C9B17F"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przemoc domowa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90F774" w14:textId="241F3DA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1 966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1DC28" w14:textId="0C4A117F"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1 986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17BB27" w14:textId="31F6001E"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1 964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3B217" w14:textId="5B3361C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3FDEA" w14:textId="4B540AF6"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-1,1%</w:t>
            </w:r>
          </w:p>
        </w:tc>
      </w:tr>
      <w:tr w:rsidR="00C16CD8" w:rsidRPr="009237D2" w14:paraId="3626166A" w14:textId="77777777" w:rsidTr="00B433C2">
        <w:trPr>
          <w:trHeight w:val="401"/>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5D65EDE" w14:textId="30FBD013"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potrzeba ochrony ofiar handlu ludźmi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025F76" w14:textId="23EF76C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15129A" w14:textId="574AEDE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776487" w14:textId="3B62692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586CEE" w14:textId="430214BC"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57B0CA" w14:textId="03F3F4B2"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nd.</w:t>
            </w:r>
          </w:p>
        </w:tc>
      </w:tr>
      <w:tr w:rsidR="00C16CD8" w:rsidRPr="009237D2" w14:paraId="73C693F0" w14:textId="77777777" w:rsidTr="00B433C2">
        <w:trPr>
          <w:trHeight w:val="564"/>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36C2F6" w14:textId="443E9381"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potrzeba ochrony ofiar handlu ludźmi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E24B22" w14:textId="2245A6C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692342" w14:textId="5131388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7A4E86" w14:textId="4509D0FD"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2369AF" w14:textId="2663DA5C"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9A33EA" w14:textId="140F1694"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nd.</w:t>
            </w:r>
          </w:p>
        </w:tc>
      </w:tr>
      <w:tr w:rsidR="00C16CD8" w:rsidRPr="009237D2" w14:paraId="76D55262"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42648AA" w14:textId="69E95883"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uzależnienie od alkoholu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BE5994" w14:textId="65A8328D"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4 581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7F68F9" w14:textId="504909F6"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4 628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EAC2A5" w14:textId="0CF4703C"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4 360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39F188" w14:textId="5B78FC0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-268</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F3DF97" w14:textId="72914FEF"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-5,8%</w:t>
            </w:r>
          </w:p>
        </w:tc>
      </w:tr>
      <w:tr w:rsidR="00C16CD8" w:rsidRPr="009237D2" w14:paraId="4006A89B"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C67215" w14:textId="60E6802E"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uzależnienie od alkoholu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1392D5" w14:textId="0BBF490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6 544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F4AAF3" w14:textId="67F1455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6 694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4F279C" w14:textId="611EAC9B"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5 960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F64E9" w14:textId="0D70256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-734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BF254D" w14:textId="6345FFD0"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-11,0%</w:t>
            </w:r>
          </w:p>
        </w:tc>
      </w:tr>
      <w:tr w:rsidR="00C16CD8" w:rsidRPr="009237D2" w14:paraId="11B61A4F"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A7F0D89" w14:textId="520DDF0B"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uzależnienie od narkotyków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373428" w14:textId="79B0C25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392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D8D83E" w14:textId="6EF81D4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491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ECAA13" w14:textId="4CE107F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504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4575F1" w14:textId="73F3DB5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13</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CA6CA1" w14:textId="62F66A40"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2,6%</w:t>
            </w:r>
          </w:p>
        </w:tc>
      </w:tr>
      <w:tr w:rsidR="00C16CD8" w:rsidRPr="009237D2" w14:paraId="6C0656F2"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1BF68F" w14:textId="537E6AFC"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uzależnienie od narkotyków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CE85B8" w14:textId="4706670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556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ECBF67" w14:textId="2EFFF3B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77D146" w14:textId="78BDFB9D"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A431D7" w14:textId="34D5F6D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18BC8D" w14:textId="02362BCB"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-0,8%</w:t>
            </w:r>
          </w:p>
        </w:tc>
      </w:tr>
      <w:tr w:rsidR="00C16CD8" w:rsidRPr="009237D2" w14:paraId="7EC24BA2" w14:textId="77777777" w:rsidTr="00B433C2">
        <w:trPr>
          <w:trHeight w:val="564"/>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A426711" w14:textId="5740B4EF"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trudności w przystosowaniu do życia po zwolnieniu z zakładu karnego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78D967" w14:textId="11B345F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681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3949A3" w14:textId="7237BE1B"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727</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CAF0EC" w14:textId="0BFA525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686</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894721" w14:textId="1B57C5E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-41</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7A9C12" w14:textId="2C842635"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-5,6%</w:t>
            </w:r>
          </w:p>
        </w:tc>
      </w:tr>
      <w:tr w:rsidR="00C16CD8" w:rsidRPr="009237D2" w14:paraId="12886FE1" w14:textId="77777777" w:rsidTr="00B433C2">
        <w:trPr>
          <w:trHeight w:val="84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DC71AB" w14:textId="1F348EC9"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trudności w przystosowaniu do życia po zwolnieniu z zakładu karnego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01BC02" w14:textId="3FF7F68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919</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96818D" w14:textId="1B12D2CD"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1 028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F4DC7C" w14:textId="430E416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905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BB47DA" w14:textId="52FF5C89"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-123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C068FD" w14:textId="61CA2AD8"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-12,0%</w:t>
            </w:r>
          </w:p>
        </w:tc>
      </w:tr>
      <w:tr w:rsidR="00C16CD8" w:rsidRPr="009237D2" w14:paraId="0F7C9CC4" w14:textId="77777777" w:rsidTr="00B433C2">
        <w:trPr>
          <w:trHeight w:val="564"/>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738C689" w14:textId="3EFFA140"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trudności w integracji osób migrujących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25274B" w14:textId="408B860B"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128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616AEC" w14:textId="3D60F7F6"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232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4FB12E" w14:textId="6D0A959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220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4D1C8F" w14:textId="5487E13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-12</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4D748A" w14:textId="100BB4F1"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-5,2%</w:t>
            </w:r>
          </w:p>
        </w:tc>
      </w:tr>
      <w:tr w:rsidR="00C16CD8" w:rsidRPr="009237D2" w14:paraId="704E0ED3" w14:textId="77777777" w:rsidTr="00B433C2">
        <w:trPr>
          <w:trHeight w:val="564"/>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96BB62" w14:textId="7169DA9F"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trudności w integracji osób migrujących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9F7093" w14:textId="0BE4ED20"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AE864D" w14:textId="359B338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503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631C15" w14:textId="045CDD3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430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38F884" w14:textId="70E7FA4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2C436" w14:textId="46A17FA9"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-14,5%</w:t>
            </w:r>
          </w:p>
        </w:tc>
      </w:tr>
      <w:tr w:rsidR="00C16CD8" w:rsidRPr="009237D2" w14:paraId="1F8B3399"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D9BB23B" w14:textId="7B9F0145"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zdarzenie losowe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116BC1" w14:textId="3F74B63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304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5FC1BA" w14:textId="6DB04B1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263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97C4A7" w14:textId="22D087A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271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600A77" w14:textId="016C219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7E623B" w14:textId="11EA2E37"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3,0%</w:t>
            </w:r>
          </w:p>
        </w:tc>
      </w:tr>
      <w:tr w:rsidR="00C16CD8" w:rsidRPr="009237D2" w14:paraId="1E3E8086"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4736F8" w14:textId="6C809435"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zdarzenie losowe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149F62" w14:textId="2200C1CE"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738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3363E6" w14:textId="31CB906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571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8C143E" w14:textId="532B724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671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F1765F" w14:textId="729B308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71145" w14:textId="55ACF5A8"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17,5%</w:t>
            </w:r>
          </w:p>
        </w:tc>
      </w:tr>
      <w:tr w:rsidR="00C16CD8" w:rsidRPr="009237D2" w14:paraId="26528BEA"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ED56334" w14:textId="723E5705"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sytuacja kryzysowa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4BA984" w14:textId="32C5FEC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331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B30ECF" w14:textId="44ED732F"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352</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4BFD94" w14:textId="1E36461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289</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4C0391" w14:textId="4C42C04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-63</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317B44" w14:textId="5E1F8137"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-17,9%</w:t>
            </w:r>
          </w:p>
        </w:tc>
      </w:tr>
      <w:tr w:rsidR="00C16CD8" w:rsidRPr="009237D2" w14:paraId="7E33CC81"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CE49ED" w14:textId="48325ACC"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lastRenderedPageBreak/>
              <w:t>sytuacja kryzysowa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6F299" w14:textId="55FA11D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C5A7D4" w14:textId="5A7E8637"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844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45E75" w14:textId="04AFCD84"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656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68A4AA" w14:textId="327EBDCA"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-188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81F8D4" w14:textId="7EC54517"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-22,3%</w:t>
            </w:r>
          </w:p>
        </w:tc>
      </w:tr>
      <w:tr w:rsidR="00C16CD8" w:rsidRPr="009237D2" w14:paraId="2F343C0E" w14:textId="77777777" w:rsidTr="00B433C2">
        <w:trPr>
          <w:trHeight w:val="288"/>
        </w:trPr>
        <w:tc>
          <w:tcPr>
            <w:tcW w:w="41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4397BDB" w14:textId="0EF7E6A1"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klęska żywiołowa lub ekologiczna – rodziny</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51584D" w14:textId="1AE37EB1"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19</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B55058" w14:textId="5F0575A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D84006" w14:textId="6B77ADA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26</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1CE9EA" w14:textId="6D80A983"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25</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4697A5" w14:textId="0920D399"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2500,0%</w:t>
            </w:r>
          </w:p>
        </w:tc>
      </w:tr>
      <w:tr w:rsidR="00C16CD8" w:rsidRPr="009237D2" w14:paraId="51929E2C" w14:textId="77777777" w:rsidTr="00B433C2">
        <w:trPr>
          <w:trHeight w:val="564"/>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F0B7E3" w14:textId="1A9D0D4B" w:rsidR="00C16CD8" w:rsidRPr="009237D2" w:rsidRDefault="00C16CD8" w:rsidP="00C16CD8">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klęska żywiołowa lub ekologiczna – osoby w rodzinach</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CB3651" w14:textId="59F21FDF"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EF7368" w14:textId="5B53796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2B2D2B" w14:textId="26144992"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70B7C1" w14:textId="71801758" w:rsidR="00C16CD8" w:rsidRPr="009237D2" w:rsidRDefault="00C16CD8" w:rsidP="00C16CD8">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szCs w:val="24"/>
              </w:rPr>
              <w:t>82</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464359" w14:textId="121D5406" w:rsidR="00C16CD8" w:rsidRPr="009237D2" w:rsidRDefault="00C16CD8" w:rsidP="00C16CD8">
            <w:pPr>
              <w:spacing w:after="0" w:line="240" w:lineRule="auto"/>
              <w:jc w:val="right"/>
              <w:rPr>
                <w:rFonts w:ascii="Arial" w:eastAsia="Times New Roman" w:hAnsi="Arial" w:cs="Arial"/>
                <w:color w:val="000000"/>
                <w:sz w:val="24"/>
                <w:lang w:eastAsia="pl-PL"/>
              </w:rPr>
            </w:pPr>
            <w:r w:rsidRPr="009237D2">
              <w:rPr>
                <w:rFonts w:ascii="Arial" w:hAnsi="Arial" w:cs="Arial"/>
                <w:color w:val="000000"/>
                <w:sz w:val="24"/>
              </w:rPr>
              <w:t>4100,0%</w:t>
            </w:r>
          </w:p>
        </w:tc>
      </w:tr>
    </w:tbl>
    <w:p w14:paraId="27161E5A" w14:textId="773234EA" w:rsidR="00053A4E" w:rsidRPr="009237D2" w:rsidRDefault="00AF53D7" w:rsidP="00B6000A">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4205DBF0" w14:textId="427AFC25" w:rsidR="00053A4E" w:rsidRPr="009237D2" w:rsidRDefault="002B3852" w:rsidP="00D92BAD">
      <w:pPr>
        <w:spacing w:after="0" w:line="360" w:lineRule="auto"/>
        <w:rPr>
          <w:rFonts w:ascii="Arial" w:hAnsi="Arial" w:cs="Arial"/>
          <w:sz w:val="24"/>
          <w:szCs w:val="24"/>
        </w:rPr>
      </w:pPr>
      <w:r w:rsidRPr="009237D2">
        <w:rPr>
          <w:rFonts w:ascii="Arial" w:hAnsi="Arial" w:cs="Arial"/>
          <w:sz w:val="24"/>
          <w:szCs w:val="24"/>
        </w:rPr>
        <w:t xml:space="preserve">Analizując ogół powodów przyznania pomocy społecznej w jednostkach działających </w:t>
      </w:r>
      <w:r w:rsidR="006260BC" w:rsidRPr="009237D2">
        <w:rPr>
          <w:rFonts w:ascii="Arial" w:hAnsi="Arial" w:cs="Arial"/>
          <w:sz w:val="24"/>
          <w:szCs w:val="24"/>
        </w:rPr>
        <w:t xml:space="preserve">na terenie województwa pomorskiego </w:t>
      </w:r>
      <w:r w:rsidR="007D3582" w:rsidRPr="009237D2">
        <w:rPr>
          <w:rFonts w:ascii="Arial" w:hAnsi="Arial" w:cs="Arial"/>
          <w:sz w:val="24"/>
          <w:szCs w:val="24"/>
        </w:rPr>
        <w:t>w kontekście zmian, które zaszły w ujęciu rok do roku należy wskazać</w:t>
      </w:r>
      <w:r w:rsidR="006B5F1D" w:rsidRPr="009237D2">
        <w:rPr>
          <w:rFonts w:ascii="Arial" w:hAnsi="Arial" w:cs="Arial"/>
          <w:sz w:val="24"/>
          <w:szCs w:val="24"/>
        </w:rPr>
        <w:t>, że w sześciu z nich wystąpił wzrost</w:t>
      </w:r>
      <w:r w:rsidR="00802307" w:rsidRPr="009237D2">
        <w:rPr>
          <w:rFonts w:ascii="Arial" w:hAnsi="Arial" w:cs="Arial"/>
          <w:sz w:val="24"/>
          <w:szCs w:val="24"/>
        </w:rPr>
        <w:t>, który ukształtował się w następujący sposób:</w:t>
      </w:r>
    </w:p>
    <w:p w14:paraId="032801D8" w14:textId="7B0C7D3C" w:rsidR="00802307" w:rsidRPr="009237D2" w:rsidRDefault="00802307" w:rsidP="00802307">
      <w:pPr>
        <w:pStyle w:val="Akapitzlist"/>
        <w:numPr>
          <w:ilvl w:val="0"/>
          <w:numId w:val="4"/>
        </w:numPr>
        <w:spacing w:after="0" w:line="360" w:lineRule="auto"/>
        <w:rPr>
          <w:rFonts w:ascii="Arial" w:hAnsi="Arial" w:cs="Arial"/>
          <w:sz w:val="24"/>
          <w:szCs w:val="24"/>
        </w:rPr>
      </w:pPr>
      <w:r w:rsidRPr="009237D2">
        <w:rPr>
          <w:rFonts w:ascii="Arial" w:hAnsi="Arial" w:cs="Arial"/>
          <w:sz w:val="24"/>
          <w:szCs w:val="24"/>
        </w:rPr>
        <w:t>sieroctwo</w:t>
      </w:r>
      <w:r w:rsidR="00A21CEF" w:rsidRPr="009237D2">
        <w:rPr>
          <w:rFonts w:ascii="Arial" w:hAnsi="Arial" w:cs="Arial"/>
          <w:sz w:val="24"/>
          <w:szCs w:val="24"/>
        </w:rPr>
        <w:t xml:space="preserve"> – wzrost o 4 rodziny (20,0%) oraz liczby osób w rodzinach o 15 (30,6%); należy jednak mieć na względzie niskie wartości bazowe</w:t>
      </w:r>
      <w:r w:rsidR="008B5FA0">
        <w:rPr>
          <w:rFonts w:ascii="Arial" w:hAnsi="Arial" w:cs="Arial"/>
          <w:sz w:val="24"/>
          <w:szCs w:val="24"/>
        </w:rPr>
        <w:t>;</w:t>
      </w:r>
    </w:p>
    <w:p w14:paraId="3E9234BB" w14:textId="4D9BBF55" w:rsidR="00802307" w:rsidRPr="009237D2" w:rsidRDefault="003F1B48" w:rsidP="00802307">
      <w:pPr>
        <w:pStyle w:val="Akapitzlist"/>
        <w:numPr>
          <w:ilvl w:val="0"/>
          <w:numId w:val="4"/>
        </w:numPr>
        <w:spacing w:after="0" w:line="360" w:lineRule="auto"/>
        <w:rPr>
          <w:rFonts w:ascii="Arial" w:hAnsi="Arial" w:cs="Arial"/>
          <w:sz w:val="24"/>
          <w:szCs w:val="24"/>
        </w:rPr>
      </w:pPr>
      <w:r w:rsidRPr="009237D2">
        <w:rPr>
          <w:rFonts w:ascii="Arial" w:hAnsi="Arial" w:cs="Arial"/>
          <w:sz w:val="24"/>
          <w:szCs w:val="24"/>
        </w:rPr>
        <w:t>kryzys bezdomności</w:t>
      </w:r>
      <w:r w:rsidR="002C00DC" w:rsidRPr="009237D2">
        <w:rPr>
          <w:rFonts w:ascii="Arial" w:hAnsi="Arial" w:cs="Arial"/>
          <w:sz w:val="24"/>
          <w:szCs w:val="24"/>
        </w:rPr>
        <w:t xml:space="preserve"> – wzrost liczby rodzin o 31 (0,</w:t>
      </w:r>
      <w:r w:rsidR="00C16CD8" w:rsidRPr="009237D2">
        <w:rPr>
          <w:rFonts w:ascii="Arial" w:hAnsi="Arial" w:cs="Arial"/>
          <w:sz w:val="24"/>
          <w:szCs w:val="24"/>
        </w:rPr>
        <w:t>9</w:t>
      </w:r>
      <w:r w:rsidR="002C00DC" w:rsidRPr="009237D2">
        <w:rPr>
          <w:rFonts w:ascii="Arial" w:hAnsi="Arial" w:cs="Arial"/>
          <w:sz w:val="24"/>
          <w:szCs w:val="24"/>
        </w:rPr>
        <w:t>%) wraz ze wzrostem liczby osób w tych rodzinach o 104 (2,</w:t>
      </w:r>
      <w:r w:rsidR="008B5FA0">
        <w:rPr>
          <w:rFonts w:ascii="Arial" w:hAnsi="Arial" w:cs="Arial"/>
          <w:sz w:val="24"/>
          <w:szCs w:val="24"/>
        </w:rPr>
        <w:t>7</w:t>
      </w:r>
      <w:r w:rsidR="002C00DC" w:rsidRPr="009237D2">
        <w:rPr>
          <w:rFonts w:ascii="Arial" w:hAnsi="Arial" w:cs="Arial"/>
          <w:sz w:val="24"/>
          <w:szCs w:val="24"/>
        </w:rPr>
        <w:t>%)</w:t>
      </w:r>
      <w:r w:rsidR="008B5FA0">
        <w:rPr>
          <w:rFonts w:ascii="Arial" w:hAnsi="Arial" w:cs="Arial"/>
          <w:sz w:val="24"/>
          <w:szCs w:val="24"/>
        </w:rPr>
        <w:t>;</w:t>
      </w:r>
    </w:p>
    <w:p w14:paraId="120B6DA8" w14:textId="2DD86470" w:rsidR="00802307" w:rsidRPr="009237D2" w:rsidRDefault="00802307" w:rsidP="00802307">
      <w:pPr>
        <w:pStyle w:val="Akapitzlist"/>
        <w:numPr>
          <w:ilvl w:val="0"/>
          <w:numId w:val="4"/>
        </w:numPr>
        <w:spacing w:after="0" w:line="360" w:lineRule="auto"/>
        <w:rPr>
          <w:rFonts w:ascii="Arial" w:hAnsi="Arial" w:cs="Arial"/>
          <w:sz w:val="24"/>
          <w:szCs w:val="24"/>
        </w:rPr>
      </w:pPr>
      <w:r w:rsidRPr="009237D2">
        <w:rPr>
          <w:rFonts w:ascii="Arial" w:hAnsi="Arial" w:cs="Arial"/>
          <w:sz w:val="24"/>
          <w:szCs w:val="24"/>
        </w:rPr>
        <w:t>potrzeba ochrony ofiar handlu ludźmi</w:t>
      </w:r>
      <w:r w:rsidR="002C00DC" w:rsidRPr="009237D2">
        <w:rPr>
          <w:rFonts w:ascii="Arial" w:hAnsi="Arial" w:cs="Arial"/>
          <w:sz w:val="24"/>
          <w:szCs w:val="24"/>
        </w:rPr>
        <w:t xml:space="preserve"> – w 2024 roku objęto wsparciem 1 osobę z 1 rodziny, natomiast w 2023 roku nie było ani jednej takiej osoby</w:t>
      </w:r>
      <w:r w:rsidR="008B5FA0">
        <w:rPr>
          <w:rFonts w:ascii="Arial" w:hAnsi="Arial" w:cs="Arial"/>
          <w:sz w:val="24"/>
          <w:szCs w:val="24"/>
        </w:rPr>
        <w:t>;</w:t>
      </w:r>
    </w:p>
    <w:p w14:paraId="60F755C6" w14:textId="7088F3C0" w:rsidR="00802307" w:rsidRPr="009237D2" w:rsidRDefault="003F1B48" w:rsidP="00802307">
      <w:pPr>
        <w:pStyle w:val="Akapitzlist"/>
        <w:numPr>
          <w:ilvl w:val="0"/>
          <w:numId w:val="4"/>
        </w:numPr>
        <w:spacing w:after="0" w:line="360" w:lineRule="auto"/>
        <w:rPr>
          <w:rFonts w:ascii="Arial" w:hAnsi="Arial" w:cs="Arial"/>
          <w:sz w:val="24"/>
          <w:szCs w:val="24"/>
        </w:rPr>
      </w:pPr>
      <w:r w:rsidRPr="009237D2">
        <w:rPr>
          <w:rFonts w:ascii="Arial" w:hAnsi="Arial" w:cs="Arial"/>
          <w:sz w:val="24"/>
          <w:szCs w:val="24"/>
        </w:rPr>
        <w:t>uzależnienie od narkotyków</w:t>
      </w:r>
      <w:r w:rsidR="002C00DC" w:rsidRPr="009237D2">
        <w:rPr>
          <w:rFonts w:ascii="Arial" w:hAnsi="Arial" w:cs="Arial"/>
          <w:sz w:val="24"/>
          <w:szCs w:val="24"/>
        </w:rPr>
        <w:t xml:space="preserve"> – wzrost liczby rodzin o 13 (2,</w:t>
      </w:r>
      <w:r w:rsidR="009D0BBC">
        <w:rPr>
          <w:rFonts w:ascii="Arial" w:hAnsi="Arial" w:cs="Arial"/>
          <w:sz w:val="24"/>
          <w:szCs w:val="24"/>
        </w:rPr>
        <w:t>6</w:t>
      </w:r>
      <w:r w:rsidR="002C00DC" w:rsidRPr="009237D2">
        <w:rPr>
          <w:rFonts w:ascii="Arial" w:hAnsi="Arial" w:cs="Arial"/>
          <w:sz w:val="24"/>
          <w:szCs w:val="24"/>
        </w:rPr>
        <w:t>%) przy jednoczesnym spadku liczby osób w tych rodzinach o 5 (0,</w:t>
      </w:r>
      <w:r w:rsidR="00C16CD8" w:rsidRPr="009237D2">
        <w:rPr>
          <w:rFonts w:ascii="Arial" w:hAnsi="Arial" w:cs="Arial"/>
          <w:sz w:val="24"/>
          <w:szCs w:val="24"/>
        </w:rPr>
        <w:t>8</w:t>
      </w:r>
      <w:r w:rsidR="002C00DC" w:rsidRPr="009237D2">
        <w:rPr>
          <w:rFonts w:ascii="Arial" w:hAnsi="Arial" w:cs="Arial"/>
          <w:sz w:val="24"/>
          <w:szCs w:val="24"/>
        </w:rPr>
        <w:t>%)</w:t>
      </w:r>
      <w:r w:rsidR="008B5FA0">
        <w:rPr>
          <w:rFonts w:ascii="Arial" w:hAnsi="Arial" w:cs="Arial"/>
          <w:sz w:val="24"/>
          <w:szCs w:val="24"/>
        </w:rPr>
        <w:t>;</w:t>
      </w:r>
    </w:p>
    <w:p w14:paraId="3F5F8E30" w14:textId="6FD4A675" w:rsidR="00802307" w:rsidRPr="009237D2" w:rsidRDefault="00802307" w:rsidP="00802307">
      <w:pPr>
        <w:pStyle w:val="Akapitzlist"/>
        <w:numPr>
          <w:ilvl w:val="0"/>
          <w:numId w:val="4"/>
        </w:numPr>
        <w:spacing w:after="0" w:line="360" w:lineRule="auto"/>
        <w:rPr>
          <w:rFonts w:ascii="Arial" w:hAnsi="Arial" w:cs="Arial"/>
          <w:sz w:val="24"/>
          <w:szCs w:val="24"/>
        </w:rPr>
      </w:pPr>
      <w:r w:rsidRPr="009237D2">
        <w:rPr>
          <w:rFonts w:ascii="Arial" w:hAnsi="Arial" w:cs="Arial"/>
          <w:sz w:val="24"/>
          <w:szCs w:val="24"/>
        </w:rPr>
        <w:t>zdarzenie losowe – wzrost liczby rodzin o 8 (3,0%) przy wzroście osób w rodzinach o 100 (1</w:t>
      </w:r>
      <w:r w:rsidR="009D0BBC">
        <w:rPr>
          <w:rFonts w:ascii="Arial" w:hAnsi="Arial" w:cs="Arial"/>
          <w:sz w:val="24"/>
          <w:szCs w:val="24"/>
        </w:rPr>
        <w:t>7</w:t>
      </w:r>
      <w:r w:rsidRPr="009237D2">
        <w:rPr>
          <w:rFonts w:ascii="Arial" w:hAnsi="Arial" w:cs="Arial"/>
          <w:sz w:val="24"/>
          <w:szCs w:val="24"/>
        </w:rPr>
        <w:t>,5%)</w:t>
      </w:r>
      <w:r w:rsidR="008B5FA0">
        <w:rPr>
          <w:rFonts w:ascii="Arial" w:hAnsi="Arial" w:cs="Arial"/>
          <w:sz w:val="24"/>
          <w:szCs w:val="24"/>
        </w:rPr>
        <w:t>;</w:t>
      </w:r>
    </w:p>
    <w:p w14:paraId="140A7C77" w14:textId="4E71E578" w:rsidR="00802307" w:rsidRPr="009237D2" w:rsidRDefault="00802307" w:rsidP="007F3D0A">
      <w:pPr>
        <w:pStyle w:val="Akapitzlist"/>
        <w:numPr>
          <w:ilvl w:val="0"/>
          <w:numId w:val="4"/>
        </w:numPr>
        <w:spacing w:line="360" w:lineRule="auto"/>
        <w:rPr>
          <w:rFonts w:ascii="Arial" w:hAnsi="Arial" w:cs="Arial"/>
          <w:sz w:val="24"/>
          <w:szCs w:val="24"/>
        </w:rPr>
      </w:pPr>
      <w:r w:rsidRPr="009237D2">
        <w:rPr>
          <w:rFonts w:ascii="Arial" w:hAnsi="Arial" w:cs="Arial"/>
          <w:sz w:val="24"/>
          <w:szCs w:val="24"/>
        </w:rPr>
        <w:t>klęska żywiołowa lub ekologiczna – wzrost liczby rodzin z 1 do 26 (2500,0%) oraz osób w tych rodzinach z 2 do 84 (4100,0%); należy jednak mieć na względzie niskie wartości bazowe.</w:t>
      </w:r>
    </w:p>
    <w:p w14:paraId="50DE0B56" w14:textId="36C4C97C" w:rsidR="002A20E1" w:rsidRPr="009237D2" w:rsidRDefault="00D82DC9" w:rsidP="00D92BAD">
      <w:pPr>
        <w:spacing w:after="0" w:line="360" w:lineRule="auto"/>
        <w:rPr>
          <w:rFonts w:ascii="Arial" w:hAnsi="Arial" w:cs="Arial"/>
          <w:sz w:val="24"/>
          <w:szCs w:val="24"/>
        </w:rPr>
      </w:pPr>
      <w:r w:rsidRPr="009237D2">
        <w:rPr>
          <w:rFonts w:ascii="Arial" w:hAnsi="Arial" w:cs="Arial"/>
          <w:sz w:val="24"/>
          <w:szCs w:val="24"/>
        </w:rPr>
        <w:t>Spadki częstotliwości wskazywania powodów uzasadniających przyznanie pomocy w</w:t>
      </w:r>
      <w:r w:rsidR="00966DC4" w:rsidRPr="009237D2">
        <w:rPr>
          <w:rFonts w:ascii="Arial" w:hAnsi="Arial" w:cs="Arial"/>
          <w:sz w:val="24"/>
          <w:szCs w:val="24"/>
        </w:rPr>
        <w:t> </w:t>
      </w:r>
      <w:r w:rsidRPr="009237D2">
        <w:rPr>
          <w:rFonts w:ascii="Arial" w:hAnsi="Arial" w:cs="Arial"/>
          <w:sz w:val="24"/>
          <w:szCs w:val="24"/>
        </w:rPr>
        <w:t>ujęciu rok do roku dotyczyło:</w:t>
      </w:r>
    </w:p>
    <w:p w14:paraId="2A9F5A09" w14:textId="0050DA22" w:rsidR="00D82DC9" w:rsidRPr="009237D2" w:rsidRDefault="00D82DC9"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 xml:space="preserve">bezradności w sprawach opiekuńczo-wychowawczych </w:t>
      </w:r>
      <w:r w:rsidR="0076523D" w:rsidRPr="009237D2">
        <w:rPr>
          <w:rFonts w:ascii="Arial" w:hAnsi="Arial" w:cs="Arial"/>
          <w:sz w:val="24"/>
          <w:szCs w:val="24"/>
        </w:rPr>
        <w:t xml:space="preserve">i prowadzenia gospodarstwa domowego </w:t>
      </w:r>
      <w:r w:rsidRPr="009237D2">
        <w:rPr>
          <w:rFonts w:ascii="Arial" w:hAnsi="Arial" w:cs="Arial"/>
          <w:sz w:val="24"/>
          <w:szCs w:val="24"/>
        </w:rPr>
        <w:t xml:space="preserve">– </w:t>
      </w:r>
      <w:r w:rsidR="0076523D" w:rsidRPr="009237D2">
        <w:rPr>
          <w:rFonts w:ascii="Arial" w:hAnsi="Arial" w:cs="Arial"/>
          <w:sz w:val="24"/>
          <w:szCs w:val="24"/>
        </w:rPr>
        <w:t>z 6,8 tys. rodzin w 2023 roku do 5,6 tys. w 2024 roku; spadek o 1</w:t>
      </w:r>
      <w:r w:rsidR="00C16CD8" w:rsidRPr="009237D2">
        <w:rPr>
          <w:rFonts w:ascii="Arial" w:hAnsi="Arial" w:cs="Arial"/>
          <w:sz w:val="24"/>
          <w:szCs w:val="24"/>
        </w:rPr>
        <w:t>7,0</w:t>
      </w:r>
      <w:r w:rsidR="0076523D" w:rsidRPr="009237D2">
        <w:rPr>
          <w:rFonts w:ascii="Arial" w:hAnsi="Arial" w:cs="Arial"/>
          <w:sz w:val="24"/>
          <w:szCs w:val="24"/>
        </w:rPr>
        <w:t>% (w przypadku osób w rodzinach odpowiednio: 23,7 tys., 19,4 tys., -1</w:t>
      </w:r>
      <w:r w:rsidR="00C16CD8" w:rsidRPr="009237D2">
        <w:rPr>
          <w:rFonts w:ascii="Arial" w:hAnsi="Arial" w:cs="Arial"/>
          <w:sz w:val="24"/>
          <w:szCs w:val="24"/>
        </w:rPr>
        <w:t>8,0</w:t>
      </w:r>
      <w:r w:rsidR="0076523D" w:rsidRPr="009237D2">
        <w:rPr>
          <w:rFonts w:ascii="Arial" w:hAnsi="Arial" w:cs="Arial"/>
          <w:sz w:val="24"/>
          <w:szCs w:val="24"/>
        </w:rPr>
        <w:t>%)</w:t>
      </w:r>
      <w:r w:rsidR="008720BB">
        <w:rPr>
          <w:rFonts w:ascii="Arial" w:hAnsi="Arial" w:cs="Arial"/>
          <w:sz w:val="24"/>
          <w:szCs w:val="24"/>
        </w:rPr>
        <w:t>;</w:t>
      </w:r>
    </w:p>
    <w:p w14:paraId="0481A833" w14:textId="2D8864CA" w:rsidR="00047A63" w:rsidRPr="009237D2" w:rsidRDefault="00047A63"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lastRenderedPageBreak/>
        <w:t xml:space="preserve">ubóstwa – 11,6% mniej rodzin i </w:t>
      </w:r>
      <w:r w:rsidR="00C16CD8" w:rsidRPr="009237D2">
        <w:rPr>
          <w:rFonts w:ascii="Arial" w:hAnsi="Arial" w:cs="Arial"/>
          <w:sz w:val="24"/>
          <w:szCs w:val="24"/>
        </w:rPr>
        <w:t>18,0</w:t>
      </w:r>
      <w:r w:rsidRPr="009237D2">
        <w:rPr>
          <w:rFonts w:ascii="Arial" w:hAnsi="Arial" w:cs="Arial"/>
          <w:sz w:val="24"/>
          <w:szCs w:val="24"/>
        </w:rPr>
        <w:t>% mniej osób w tych rodzinach</w:t>
      </w:r>
      <w:r w:rsidR="008720BB">
        <w:rPr>
          <w:rFonts w:ascii="Arial" w:hAnsi="Arial" w:cs="Arial"/>
          <w:sz w:val="24"/>
          <w:szCs w:val="24"/>
        </w:rPr>
        <w:t>;</w:t>
      </w:r>
    </w:p>
    <w:p w14:paraId="406B0699" w14:textId="6E60E215" w:rsidR="00047A63" w:rsidRPr="009237D2" w:rsidRDefault="00047A63"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potrzeby ochrony macierzyństwa – o 12,8% mniej rodzin oraz 12,</w:t>
      </w:r>
      <w:r w:rsidR="00C16CD8" w:rsidRPr="009237D2">
        <w:rPr>
          <w:rFonts w:ascii="Arial" w:hAnsi="Arial" w:cs="Arial"/>
          <w:sz w:val="24"/>
          <w:szCs w:val="24"/>
        </w:rPr>
        <w:t>5</w:t>
      </w:r>
      <w:r w:rsidRPr="009237D2">
        <w:rPr>
          <w:rFonts w:ascii="Arial" w:hAnsi="Arial" w:cs="Arial"/>
          <w:sz w:val="24"/>
          <w:szCs w:val="24"/>
        </w:rPr>
        <w:t>% mniej osób w tych rodzinach</w:t>
      </w:r>
      <w:r w:rsidR="008720BB">
        <w:rPr>
          <w:rFonts w:ascii="Arial" w:hAnsi="Arial" w:cs="Arial"/>
          <w:sz w:val="24"/>
          <w:szCs w:val="24"/>
        </w:rPr>
        <w:t>;</w:t>
      </w:r>
    </w:p>
    <w:p w14:paraId="00A534B4" w14:textId="23F525D1" w:rsidR="00047A63" w:rsidRPr="009237D2" w:rsidRDefault="00047A63"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bezrobocia – odpływ rodzin na poziomie 9,5% oraz osób w tych rodzinach o</w:t>
      </w:r>
      <w:r w:rsidR="00C16CD8" w:rsidRPr="009237D2">
        <w:rPr>
          <w:rFonts w:ascii="Arial" w:hAnsi="Arial" w:cs="Arial"/>
          <w:sz w:val="24"/>
          <w:szCs w:val="24"/>
        </w:rPr>
        <w:t> </w:t>
      </w:r>
      <w:r w:rsidRPr="009237D2">
        <w:rPr>
          <w:rFonts w:ascii="Arial" w:hAnsi="Arial" w:cs="Arial"/>
          <w:sz w:val="24"/>
          <w:szCs w:val="24"/>
        </w:rPr>
        <w:t>14,</w:t>
      </w:r>
      <w:r w:rsidR="00C16CD8" w:rsidRPr="009237D2">
        <w:rPr>
          <w:rFonts w:ascii="Arial" w:hAnsi="Arial" w:cs="Arial"/>
          <w:sz w:val="24"/>
          <w:szCs w:val="24"/>
        </w:rPr>
        <w:t>1</w:t>
      </w:r>
      <w:r w:rsidRPr="009237D2">
        <w:rPr>
          <w:rFonts w:ascii="Arial" w:hAnsi="Arial" w:cs="Arial"/>
          <w:sz w:val="24"/>
          <w:szCs w:val="24"/>
        </w:rPr>
        <w:t>%</w:t>
      </w:r>
      <w:r w:rsidR="008720BB">
        <w:rPr>
          <w:rFonts w:ascii="Arial" w:hAnsi="Arial" w:cs="Arial"/>
          <w:sz w:val="24"/>
          <w:szCs w:val="24"/>
        </w:rPr>
        <w:t>;</w:t>
      </w:r>
    </w:p>
    <w:p w14:paraId="4CE67467" w14:textId="5ACA83BA" w:rsidR="00047A63" w:rsidRPr="009237D2" w:rsidRDefault="00047A63"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niepełnosprawności – o 4,</w:t>
      </w:r>
      <w:r w:rsidR="00C16CD8" w:rsidRPr="009237D2">
        <w:rPr>
          <w:rFonts w:ascii="Arial" w:hAnsi="Arial" w:cs="Arial"/>
          <w:sz w:val="24"/>
          <w:szCs w:val="24"/>
        </w:rPr>
        <w:t>6</w:t>
      </w:r>
      <w:r w:rsidRPr="009237D2">
        <w:rPr>
          <w:rFonts w:ascii="Arial" w:hAnsi="Arial" w:cs="Arial"/>
          <w:sz w:val="24"/>
          <w:szCs w:val="24"/>
        </w:rPr>
        <w:t>% rodzin oraz 7,5% osób w rodzinach mniej niż w</w:t>
      </w:r>
      <w:r w:rsidR="00C16CD8" w:rsidRPr="009237D2">
        <w:rPr>
          <w:rFonts w:ascii="Arial" w:hAnsi="Arial" w:cs="Arial"/>
          <w:sz w:val="24"/>
          <w:szCs w:val="24"/>
        </w:rPr>
        <w:t> </w:t>
      </w:r>
      <w:r w:rsidRPr="009237D2">
        <w:rPr>
          <w:rFonts w:ascii="Arial" w:hAnsi="Arial" w:cs="Arial"/>
          <w:sz w:val="24"/>
          <w:szCs w:val="24"/>
        </w:rPr>
        <w:t>roku poprzedzającym ocenę</w:t>
      </w:r>
      <w:r w:rsidR="008720BB">
        <w:rPr>
          <w:rFonts w:ascii="Arial" w:hAnsi="Arial" w:cs="Arial"/>
          <w:sz w:val="24"/>
          <w:szCs w:val="24"/>
        </w:rPr>
        <w:t>;</w:t>
      </w:r>
    </w:p>
    <w:p w14:paraId="4C3E12A7" w14:textId="1100D0AF" w:rsidR="0076523D" w:rsidRPr="009237D2" w:rsidRDefault="0076523D"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długotrwałej lub ciężkiej choroby – wsparciem objęto 22,4 tys. rodzin (-3,</w:t>
      </w:r>
      <w:r w:rsidR="00C16CD8" w:rsidRPr="009237D2">
        <w:rPr>
          <w:rFonts w:ascii="Arial" w:hAnsi="Arial" w:cs="Arial"/>
          <w:sz w:val="24"/>
          <w:szCs w:val="24"/>
        </w:rPr>
        <w:t>6</w:t>
      </w:r>
      <w:r w:rsidRPr="009237D2">
        <w:rPr>
          <w:rFonts w:ascii="Arial" w:hAnsi="Arial" w:cs="Arial"/>
          <w:sz w:val="24"/>
          <w:szCs w:val="24"/>
        </w:rPr>
        <w:t>%) oraz 37,4 tys. osób w tych rodzinach (-6,4%)</w:t>
      </w:r>
      <w:r w:rsidR="008720BB">
        <w:rPr>
          <w:rFonts w:ascii="Arial" w:hAnsi="Arial" w:cs="Arial"/>
          <w:sz w:val="24"/>
          <w:szCs w:val="24"/>
        </w:rPr>
        <w:t>;</w:t>
      </w:r>
    </w:p>
    <w:p w14:paraId="24EC0B2B" w14:textId="65712C6A" w:rsidR="00D82DC9" w:rsidRPr="009237D2" w:rsidRDefault="00D82DC9"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 xml:space="preserve">sytuacji kryzysowej – </w:t>
      </w:r>
      <w:r w:rsidR="008D3DD6" w:rsidRPr="009237D2">
        <w:rPr>
          <w:rFonts w:ascii="Arial" w:hAnsi="Arial" w:cs="Arial"/>
          <w:sz w:val="24"/>
          <w:szCs w:val="24"/>
        </w:rPr>
        <w:t>spadek o 63 rodziny (17,</w:t>
      </w:r>
      <w:r w:rsidR="00C16CD8" w:rsidRPr="009237D2">
        <w:rPr>
          <w:rFonts w:ascii="Arial" w:hAnsi="Arial" w:cs="Arial"/>
          <w:sz w:val="24"/>
          <w:szCs w:val="24"/>
        </w:rPr>
        <w:t>9</w:t>
      </w:r>
      <w:r w:rsidR="008D3DD6" w:rsidRPr="009237D2">
        <w:rPr>
          <w:rFonts w:ascii="Arial" w:hAnsi="Arial" w:cs="Arial"/>
          <w:sz w:val="24"/>
          <w:szCs w:val="24"/>
        </w:rPr>
        <w:t>%) oraz 188 osób w tych rodzinach (22,</w:t>
      </w:r>
      <w:r w:rsidR="00C16CD8" w:rsidRPr="009237D2">
        <w:rPr>
          <w:rFonts w:ascii="Arial" w:hAnsi="Arial" w:cs="Arial"/>
          <w:sz w:val="24"/>
          <w:szCs w:val="24"/>
        </w:rPr>
        <w:t>3</w:t>
      </w:r>
      <w:r w:rsidR="008D3DD6" w:rsidRPr="009237D2">
        <w:rPr>
          <w:rFonts w:ascii="Arial" w:hAnsi="Arial" w:cs="Arial"/>
          <w:sz w:val="24"/>
          <w:szCs w:val="24"/>
        </w:rPr>
        <w:t>%)</w:t>
      </w:r>
      <w:r w:rsidR="008720BB">
        <w:rPr>
          <w:rFonts w:ascii="Arial" w:hAnsi="Arial" w:cs="Arial"/>
          <w:sz w:val="24"/>
          <w:szCs w:val="24"/>
        </w:rPr>
        <w:t>;</w:t>
      </w:r>
    </w:p>
    <w:p w14:paraId="1C7D9391" w14:textId="4336B88F" w:rsidR="00795CEC" w:rsidRPr="009237D2" w:rsidRDefault="00795CEC"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uzależnienia od alkoholu – ubytek 5,</w:t>
      </w:r>
      <w:r w:rsidR="00C16CD8" w:rsidRPr="009237D2">
        <w:rPr>
          <w:rFonts w:ascii="Arial" w:hAnsi="Arial" w:cs="Arial"/>
          <w:sz w:val="24"/>
          <w:szCs w:val="24"/>
        </w:rPr>
        <w:t>8</w:t>
      </w:r>
      <w:r w:rsidRPr="009237D2">
        <w:rPr>
          <w:rFonts w:ascii="Arial" w:hAnsi="Arial" w:cs="Arial"/>
          <w:sz w:val="24"/>
          <w:szCs w:val="24"/>
        </w:rPr>
        <w:t>% rodzin raz 1</w:t>
      </w:r>
      <w:r w:rsidR="00C16CD8" w:rsidRPr="009237D2">
        <w:rPr>
          <w:rFonts w:ascii="Arial" w:hAnsi="Arial" w:cs="Arial"/>
          <w:sz w:val="24"/>
          <w:szCs w:val="24"/>
        </w:rPr>
        <w:t>1</w:t>
      </w:r>
      <w:r w:rsidRPr="009237D2">
        <w:rPr>
          <w:rFonts w:ascii="Arial" w:hAnsi="Arial" w:cs="Arial"/>
          <w:sz w:val="24"/>
          <w:szCs w:val="24"/>
        </w:rPr>
        <w:t>,</w:t>
      </w:r>
      <w:r w:rsidR="00C16CD8" w:rsidRPr="009237D2">
        <w:rPr>
          <w:rFonts w:ascii="Arial" w:hAnsi="Arial" w:cs="Arial"/>
          <w:sz w:val="24"/>
          <w:szCs w:val="24"/>
        </w:rPr>
        <w:t>0</w:t>
      </w:r>
      <w:r w:rsidRPr="009237D2">
        <w:rPr>
          <w:rFonts w:ascii="Arial" w:hAnsi="Arial" w:cs="Arial"/>
          <w:sz w:val="24"/>
          <w:szCs w:val="24"/>
        </w:rPr>
        <w:t>% osób w tych rodzinach</w:t>
      </w:r>
      <w:r w:rsidR="008720BB">
        <w:rPr>
          <w:rFonts w:ascii="Arial" w:hAnsi="Arial" w:cs="Arial"/>
          <w:sz w:val="24"/>
          <w:szCs w:val="24"/>
        </w:rPr>
        <w:t>;</w:t>
      </w:r>
    </w:p>
    <w:p w14:paraId="584B3334" w14:textId="0241EB30" w:rsidR="00795CEC" w:rsidRPr="009237D2" w:rsidRDefault="00795CEC"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trudności w przystosowaniu do życia po zwolnieniu z zakładu karnego – o 5,6% mniej rodzin oraz 1</w:t>
      </w:r>
      <w:r w:rsidR="00C16CD8" w:rsidRPr="009237D2">
        <w:rPr>
          <w:rFonts w:ascii="Arial" w:hAnsi="Arial" w:cs="Arial"/>
          <w:sz w:val="24"/>
          <w:szCs w:val="24"/>
        </w:rPr>
        <w:t>2</w:t>
      </w:r>
      <w:r w:rsidRPr="009237D2">
        <w:rPr>
          <w:rFonts w:ascii="Arial" w:hAnsi="Arial" w:cs="Arial"/>
          <w:sz w:val="24"/>
          <w:szCs w:val="24"/>
        </w:rPr>
        <w:t>,</w:t>
      </w:r>
      <w:r w:rsidR="00C16CD8" w:rsidRPr="009237D2">
        <w:rPr>
          <w:rFonts w:ascii="Arial" w:hAnsi="Arial" w:cs="Arial"/>
          <w:sz w:val="24"/>
          <w:szCs w:val="24"/>
        </w:rPr>
        <w:t>0</w:t>
      </w:r>
      <w:r w:rsidRPr="009237D2">
        <w:rPr>
          <w:rFonts w:ascii="Arial" w:hAnsi="Arial" w:cs="Arial"/>
          <w:sz w:val="24"/>
          <w:szCs w:val="24"/>
        </w:rPr>
        <w:t>% osób w tych rodzinach</w:t>
      </w:r>
      <w:r w:rsidR="008720BB">
        <w:rPr>
          <w:rFonts w:ascii="Arial" w:hAnsi="Arial" w:cs="Arial"/>
          <w:sz w:val="24"/>
          <w:szCs w:val="24"/>
        </w:rPr>
        <w:t>;</w:t>
      </w:r>
    </w:p>
    <w:p w14:paraId="7385A04D" w14:textId="2868B1DE" w:rsidR="003F1B48" w:rsidRPr="009237D2" w:rsidRDefault="003F1B48" w:rsidP="00D82DC9">
      <w:pPr>
        <w:pStyle w:val="Akapitzlist"/>
        <w:numPr>
          <w:ilvl w:val="0"/>
          <w:numId w:val="5"/>
        </w:numPr>
        <w:spacing w:after="0" w:line="360" w:lineRule="auto"/>
        <w:rPr>
          <w:rFonts w:ascii="Arial" w:hAnsi="Arial" w:cs="Arial"/>
          <w:sz w:val="24"/>
          <w:szCs w:val="24"/>
        </w:rPr>
      </w:pPr>
      <w:r w:rsidRPr="009237D2">
        <w:rPr>
          <w:rFonts w:ascii="Arial" w:hAnsi="Arial" w:cs="Arial"/>
          <w:sz w:val="24"/>
          <w:szCs w:val="24"/>
        </w:rPr>
        <w:t xml:space="preserve">trudności w integracji osób migrujących – </w:t>
      </w:r>
      <w:r w:rsidR="008D3DD6" w:rsidRPr="009237D2">
        <w:rPr>
          <w:rFonts w:ascii="Arial" w:hAnsi="Arial" w:cs="Arial"/>
          <w:sz w:val="24"/>
          <w:szCs w:val="24"/>
        </w:rPr>
        <w:t>liczba osób zmniejszyła się o 5,</w:t>
      </w:r>
      <w:r w:rsidR="00C16CD8" w:rsidRPr="009237D2">
        <w:rPr>
          <w:rFonts w:ascii="Arial" w:hAnsi="Arial" w:cs="Arial"/>
          <w:sz w:val="24"/>
          <w:szCs w:val="24"/>
        </w:rPr>
        <w:t>2</w:t>
      </w:r>
      <w:r w:rsidR="008D3DD6" w:rsidRPr="009237D2">
        <w:rPr>
          <w:rFonts w:ascii="Arial" w:hAnsi="Arial" w:cs="Arial"/>
          <w:sz w:val="24"/>
          <w:szCs w:val="24"/>
        </w:rPr>
        <w:t>%, zaś osób w tych rodzinach o 14,5%</w:t>
      </w:r>
      <w:r w:rsidR="008720BB">
        <w:rPr>
          <w:rFonts w:ascii="Arial" w:hAnsi="Arial" w:cs="Arial"/>
          <w:sz w:val="24"/>
          <w:szCs w:val="24"/>
        </w:rPr>
        <w:t>;</w:t>
      </w:r>
    </w:p>
    <w:p w14:paraId="5FC746DA" w14:textId="29E9D458" w:rsidR="003B5CC7" w:rsidRPr="009237D2" w:rsidRDefault="003B5CC7" w:rsidP="00887915">
      <w:pPr>
        <w:pStyle w:val="Akapitzlist"/>
        <w:numPr>
          <w:ilvl w:val="0"/>
          <w:numId w:val="5"/>
        </w:numPr>
        <w:spacing w:line="360" w:lineRule="auto"/>
        <w:rPr>
          <w:rFonts w:ascii="Arial" w:hAnsi="Arial" w:cs="Arial"/>
          <w:sz w:val="24"/>
          <w:szCs w:val="24"/>
        </w:rPr>
      </w:pPr>
      <w:r w:rsidRPr="009237D2">
        <w:rPr>
          <w:rFonts w:ascii="Arial" w:hAnsi="Arial" w:cs="Arial"/>
          <w:sz w:val="24"/>
          <w:szCs w:val="24"/>
        </w:rPr>
        <w:t xml:space="preserve">przemocy domowej </w:t>
      </w:r>
      <w:r w:rsidR="002F2267" w:rsidRPr="009237D2">
        <w:rPr>
          <w:rFonts w:ascii="Arial" w:hAnsi="Arial" w:cs="Arial"/>
          <w:sz w:val="24"/>
          <w:szCs w:val="24"/>
        </w:rPr>
        <w:t>– spadek o 3 rodziny i 22 osoby (odpowiednio -0,5% oraz -1,1%)</w:t>
      </w:r>
      <w:r w:rsidR="008D3DD6" w:rsidRPr="009237D2">
        <w:rPr>
          <w:rFonts w:ascii="Arial" w:hAnsi="Arial" w:cs="Arial"/>
          <w:sz w:val="24"/>
          <w:szCs w:val="24"/>
        </w:rPr>
        <w:t>.</w:t>
      </w:r>
    </w:p>
    <w:p w14:paraId="6CD4903E" w14:textId="24A701B1" w:rsidR="00802307" w:rsidRPr="009237D2" w:rsidRDefault="007F3D0A" w:rsidP="00CE1DEF">
      <w:pPr>
        <w:spacing w:line="360" w:lineRule="auto"/>
        <w:rPr>
          <w:rFonts w:ascii="Arial" w:hAnsi="Arial" w:cs="Arial"/>
          <w:sz w:val="24"/>
          <w:szCs w:val="24"/>
        </w:rPr>
      </w:pPr>
      <w:r w:rsidRPr="009237D2">
        <w:rPr>
          <w:rFonts w:ascii="Arial" w:hAnsi="Arial" w:cs="Arial"/>
          <w:sz w:val="24"/>
          <w:szCs w:val="24"/>
        </w:rPr>
        <w:t>Dane zagregowane na poziomie województwa pozwalają dostrzec ogólne tendencje w strukturze osób i rodzin korzystających z pomocy społecznej. Sytuacja poszczególnych powiatów jest jednak różnorodna, w związku z czym dynamika zjawisk i ich natężenie także bę</w:t>
      </w:r>
      <w:r w:rsidR="003C23A4" w:rsidRPr="009237D2">
        <w:rPr>
          <w:rFonts w:ascii="Arial" w:hAnsi="Arial" w:cs="Arial"/>
          <w:sz w:val="24"/>
          <w:szCs w:val="24"/>
        </w:rPr>
        <w:t>dą</w:t>
      </w:r>
      <w:r w:rsidRPr="009237D2">
        <w:rPr>
          <w:rFonts w:ascii="Arial" w:hAnsi="Arial" w:cs="Arial"/>
          <w:sz w:val="24"/>
          <w:szCs w:val="24"/>
        </w:rPr>
        <w:t xml:space="preserve"> różne.</w:t>
      </w:r>
      <w:r w:rsidR="00333A93" w:rsidRPr="009237D2">
        <w:rPr>
          <w:rFonts w:ascii="Arial" w:hAnsi="Arial" w:cs="Arial"/>
          <w:sz w:val="24"/>
          <w:szCs w:val="24"/>
        </w:rPr>
        <w:t xml:space="preserve"> Warto zatem przyjrzeć się zmianom, które</w:t>
      </w:r>
      <w:r w:rsidR="00564754" w:rsidRPr="009237D2">
        <w:rPr>
          <w:rFonts w:ascii="Arial" w:hAnsi="Arial" w:cs="Arial"/>
          <w:sz w:val="24"/>
          <w:szCs w:val="24"/>
        </w:rPr>
        <w:t> </w:t>
      </w:r>
      <w:r w:rsidR="00333A93" w:rsidRPr="009237D2">
        <w:rPr>
          <w:rFonts w:ascii="Arial" w:hAnsi="Arial" w:cs="Arial"/>
          <w:sz w:val="24"/>
          <w:szCs w:val="24"/>
        </w:rPr>
        <w:t>w ostatnim roku zaszły w powiatach województwa pomorskiego.</w:t>
      </w:r>
      <w:r w:rsidR="00564754" w:rsidRPr="009237D2">
        <w:rPr>
          <w:rFonts w:ascii="Arial" w:hAnsi="Arial" w:cs="Arial"/>
          <w:sz w:val="24"/>
          <w:szCs w:val="24"/>
        </w:rPr>
        <w:t xml:space="preserve"> Poniższego przeglądu wybranych powodów udzielenia świadczeń z pomocy społecznej dokonano w oparciu o wspomniane pięć powodów, które uplasowały się w czołówce przyczyn dla całego województwa.</w:t>
      </w:r>
    </w:p>
    <w:p w14:paraId="46394F38" w14:textId="29104802" w:rsidR="00053A4E" w:rsidRPr="009237D2" w:rsidRDefault="00AB0D84" w:rsidP="00CE1DEF">
      <w:pPr>
        <w:spacing w:line="360" w:lineRule="auto"/>
        <w:rPr>
          <w:rFonts w:ascii="Arial" w:hAnsi="Arial" w:cs="Arial"/>
          <w:sz w:val="24"/>
          <w:szCs w:val="24"/>
        </w:rPr>
      </w:pPr>
      <w:r w:rsidRPr="009237D2">
        <w:rPr>
          <w:rFonts w:ascii="Arial" w:hAnsi="Arial" w:cs="Arial"/>
          <w:sz w:val="24"/>
          <w:szCs w:val="24"/>
        </w:rPr>
        <w:t xml:space="preserve">Najwyższy odsetek rodzin, który przyznano świadczenia z powodu długotrwałej lub ciężkiej choroby wystąpił w Słupsku – 80,7%, a ponadto odnotowano w nim wzrost </w:t>
      </w:r>
      <w:r w:rsidRPr="009237D2">
        <w:rPr>
          <w:rFonts w:ascii="Arial" w:hAnsi="Arial" w:cs="Arial"/>
          <w:sz w:val="24"/>
          <w:szCs w:val="24"/>
        </w:rPr>
        <w:lastRenderedPageBreak/>
        <w:t>w</w:t>
      </w:r>
      <w:r w:rsidR="00C16CD8" w:rsidRPr="009237D2">
        <w:rPr>
          <w:rFonts w:ascii="Arial" w:hAnsi="Arial" w:cs="Arial"/>
          <w:sz w:val="24"/>
          <w:szCs w:val="24"/>
        </w:rPr>
        <w:t> </w:t>
      </w:r>
      <w:r w:rsidRPr="009237D2">
        <w:rPr>
          <w:rFonts w:ascii="Arial" w:hAnsi="Arial" w:cs="Arial"/>
          <w:sz w:val="24"/>
          <w:szCs w:val="24"/>
        </w:rPr>
        <w:t>stosunku do 2023 roku o 0,</w:t>
      </w:r>
      <w:r w:rsidR="00C16CD8" w:rsidRPr="009237D2">
        <w:rPr>
          <w:rFonts w:ascii="Arial" w:hAnsi="Arial" w:cs="Arial"/>
          <w:sz w:val="24"/>
          <w:szCs w:val="24"/>
        </w:rPr>
        <w:t>5</w:t>
      </w:r>
      <w:r w:rsidRPr="009237D2">
        <w:rPr>
          <w:rFonts w:ascii="Arial" w:hAnsi="Arial" w:cs="Arial"/>
          <w:sz w:val="24"/>
          <w:szCs w:val="24"/>
        </w:rPr>
        <w:t xml:space="preserve"> p.p. Taka tendencja dotyczyła w sumie </w:t>
      </w:r>
      <w:r w:rsidR="00DD76CC">
        <w:rPr>
          <w:rFonts w:ascii="Arial" w:hAnsi="Arial" w:cs="Arial"/>
          <w:sz w:val="24"/>
          <w:szCs w:val="24"/>
        </w:rPr>
        <w:t>czternastu</w:t>
      </w:r>
      <w:r w:rsidRPr="009237D2">
        <w:rPr>
          <w:rFonts w:ascii="Arial" w:hAnsi="Arial" w:cs="Arial"/>
          <w:sz w:val="24"/>
          <w:szCs w:val="24"/>
        </w:rPr>
        <w:t xml:space="preserve"> powiatów, a najwyższy, tj. o </w:t>
      </w:r>
      <w:r w:rsidR="00C16CD8" w:rsidRPr="009237D2">
        <w:rPr>
          <w:rFonts w:ascii="Arial" w:hAnsi="Arial" w:cs="Arial"/>
          <w:sz w:val="24"/>
          <w:szCs w:val="24"/>
        </w:rPr>
        <w:t>7,0</w:t>
      </w:r>
      <w:r w:rsidRPr="009237D2">
        <w:rPr>
          <w:rFonts w:ascii="Arial" w:hAnsi="Arial" w:cs="Arial"/>
          <w:sz w:val="24"/>
          <w:szCs w:val="24"/>
        </w:rPr>
        <w:t xml:space="preserve"> p.p. wzrost wystąpił w powiecie wejherowskim. Średnia zmian dla województwa wyniosła +1,</w:t>
      </w:r>
      <w:r w:rsidR="008B6D2A">
        <w:rPr>
          <w:rFonts w:ascii="Arial" w:hAnsi="Arial" w:cs="Arial"/>
          <w:sz w:val="24"/>
          <w:szCs w:val="24"/>
        </w:rPr>
        <w:t>6</w:t>
      </w:r>
      <w:r w:rsidRPr="009237D2">
        <w:rPr>
          <w:rFonts w:ascii="Arial" w:hAnsi="Arial" w:cs="Arial"/>
          <w:sz w:val="24"/>
          <w:szCs w:val="24"/>
        </w:rPr>
        <w:t xml:space="preserve"> p.p. r/r.</w:t>
      </w:r>
      <w:r w:rsidR="0002436A" w:rsidRPr="009237D2">
        <w:rPr>
          <w:rFonts w:ascii="Arial" w:hAnsi="Arial" w:cs="Arial"/>
          <w:sz w:val="24"/>
          <w:szCs w:val="24"/>
        </w:rPr>
        <w:t xml:space="preserve"> Natomiast najniższy odsetek dla tej przyczyny odnotowano w powiecie kartuskim i wyniósł on 35,</w:t>
      </w:r>
      <w:r w:rsidR="00C16CD8" w:rsidRPr="009237D2">
        <w:rPr>
          <w:rFonts w:ascii="Arial" w:hAnsi="Arial" w:cs="Arial"/>
          <w:sz w:val="24"/>
          <w:szCs w:val="24"/>
        </w:rPr>
        <w:t>6</w:t>
      </w:r>
      <w:r w:rsidR="0002436A" w:rsidRPr="009237D2">
        <w:rPr>
          <w:rFonts w:ascii="Arial" w:hAnsi="Arial" w:cs="Arial"/>
          <w:sz w:val="24"/>
          <w:szCs w:val="24"/>
        </w:rPr>
        <w:t>%.</w:t>
      </w:r>
      <w:r w:rsidR="00257E86" w:rsidRPr="009237D2">
        <w:rPr>
          <w:rFonts w:ascii="Arial" w:hAnsi="Arial" w:cs="Arial"/>
          <w:sz w:val="24"/>
          <w:szCs w:val="24"/>
        </w:rPr>
        <w:t xml:space="preserve"> Powiat ten był jednym z sześciu, w którym wskaźnik ten spadł względem roku poprzedzającego rok oceny, a najwyższy spadek wystąpił w powiecie malborskim – o 1,</w:t>
      </w:r>
      <w:r w:rsidR="00C16CD8" w:rsidRPr="009237D2">
        <w:rPr>
          <w:rFonts w:ascii="Arial" w:hAnsi="Arial" w:cs="Arial"/>
          <w:sz w:val="24"/>
          <w:szCs w:val="24"/>
        </w:rPr>
        <w:t>4</w:t>
      </w:r>
      <w:r w:rsidR="00257E86" w:rsidRPr="009237D2">
        <w:rPr>
          <w:rFonts w:ascii="Arial" w:hAnsi="Arial" w:cs="Arial"/>
          <w:sz w:val="24"/>
          <w:szCs w:val="24"/>
        </w:rPr>
        <w:t xml:space="preserve"> p.p. r/r.</w:t>
      </w:r>
    </w:p>
    <w:p w14:paraId="6DE2EE1D" w14:textId="7458A65B" w:rsidR="000E3BAD" w:rsidRPr="009237D2" w:rsidRDefault="000E3BAD" w:rsidP="000E3BAD">
      <w:pPr>
        <w:pStyle w:val="Legenda"/>
        <w:keepNext/>
        <w:spacing w:before="240"/>
        <w:rPr>
          <w:rFonts w:ascii="Arial" w:hAnsi="Arial" w:cs="Arial"/>
          <w:i w:val="0"/>
          <w:color w:val="auto"/>
          <w:sz w:val="24"/>
        </w:rPr>
      </w:pPr>
      <w:bookmarkStart w:id="71" w:name="_Toc200614141"/>
      <w:r w:rsidRPr="009237D2">
        <w:rPr>
          <w:rFonts w:ascii="Arial" w:hAnsi="Arial" w:cs="Arial"/>
          <w:b/>
          <w:i w:val="0"/>
          <w:color w:val="auto"/>
          <w:sz w:val="24"/>
        </w:rPr>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7</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rodzin, którym przyznano świadczenia z powodu długotrwałej lub ciężkiej choroby w liczbie rodzin objętych świadczeniami ogółem w powiatach w latach 2023</w:t>
      </w:r>
      <w:r w:rsidR="00FB3201" w:rsidRPr="009237D2">
        <w:rPr>
          <w:rFonts w:ascii="Arial" w:hAnsi="Arial" w:cs="Arial"/>
          <w:i w:val="0"/>
          <w:sz w:val="24"/>
          <w:szCs w:val="24"/>
        </w:rPr>
        <w:t>–</w:t>
      </w:r>
      <w:r w:rsidRPr="009237D2">
        <w:rPr>
          <w:rFonts w:ascii="Arial" w:hAnsi="Arial" w:cs="Arial"/>
          <w:i w:val="0"/>
          <w:color w:val="auto"/>
          <w:sz w:val="24"/>
        </w:rPr>
        <w:t>2024 [%]</w:t>
      </w:r>
      <w:bookmarkEnd w:id="71"/>
    </w:p>
    <w:p w14:paraId="02D96725" w14:textId="64A25754" w:rsidR="00CF4891" w:rsidRPr="009237D2" w:rsidRDefault="00564754" w:rsidP="00D92BAD">
      <w:pPr>
        <w:spacing w:after="0" w:line="360" w:lineRule="auto"/>
        <w:rPr>
          <w:rFonts w:ascii="Arial" w:hAnsi="Arial" w:cs="Arial"/>
          <w:sz w:val="24"/>
          <w:szCs w:val="24"/>
        </w:rPr>
      </w:pPr>
      <w:r w:rsidRPr="009237D2">
        <w:rPr>
          <w:rFonts w:ascii="Arial" w:hAnsi="Arial" w:cs="Arial"/>
          <w:noProof/>
        </w:rPr>
        <w:drawing>
          <wp:inline distT="0" distB="0" distL="0" distR="0" wp14:anchorId="42FD2953" wp14:editId="3272A99B">
            <wp:extent cx="5717648" cy="3571240"/>
            <wp:effectExtent l="0" t="0" r="0" b="0"/>
            <wp:docPr id="13" name="Wykres 13" descr="Wykres 7. Odsetek rodzin, którym przyznano świadczenia z powodu długotrwałej lub ciężkiej choroby w liczbie rodzin objętych świadczeniami ogółem w powiatach w latach 2023–2024 [%]">
              <a:extLst xmlns:a="http://schemas.openxmlformats.org/drawingml/2006/main">
                <a:ext uri="{FF2B5EF4-FFF2-40B4-BE49-F238E27FC236}">
                  <a16:creationId xmlns:a16="http://schemas.microsoft.com/office/drawing/2014/main" id="{69EE1B9A-383F-4680-8CAA-7FCF20543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B4D964" w14:textId="473D7ABD" w:rsidR="00CE3D55" w:rsidRPr="009237D2" w:rsidRDefault="00CE3D55" w:rsidP="004F02E4">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3CBE8E2D" w14:textId="0495E4FC" w:rsidR="00CF4891" w:rsidRPr="009237D2" w:rsidRDefault="00886697" w:rsidP="00D92BAD">
      <w:pPr>
        <w:spacing w:after="0" w:line="360" w:lineRule="auto"/>
        <w:rPr>
          <w:rFonts w:ascii="Arial" w:hAnsi="Arial" w:cs="Arial"/>
          <w:sz w:val="24"/>
          <w:szCs w:val="24"/>
        </w:rPr>
      </w:pPr>
      <w:r w:rsidRPr="009237D2">
        <w:rPr>
          <w:rFonts w:ascii="Arial" w:hAnsi="Arial" w:cs="Arial"/>
          <w:sz w:val="24"/>
          <w:szCs w:val="24"/>
        </w:rPr>
        <w:t>Niepełnosprawność, będąca drugim pod względem częstotliwości występowania powodem przyznania świadczeń pomocy społecznej w roku oceny w największym stopniu dotyczyła rodzin zamieszkujących Słupsk (62,</w:t>
      </w:r>
      <w:r w:rsidR="00C16CD8" w:rsidRPr="009237D2">
        <w:rPr>
          <w:rFonts w:ascii="Arial" w:hAnsi="Arial" w:cs="Arial"/>
          <w:sz w:val="24"/>
          <w:szCs w:val="24"/>
        </w:rPr>
        <w:t>4</w:t>
      </w:r>
      <w:r w:rsidRPr="009237D2">
        <w:rPr>
          <w:rFonts w:ascii="Arial" w:hAnsi="Arial" w:cs="Arial"/>
          <w:sz w:val="24"/>
          <w:szCs w:val="24"/>
        </w:rPr>
        <w:t>%). Należy jednak zaznaczyć, że powiat ten był jednym z czterech, w których zanotowano spadek w</w:t>
      </w:r>
      <w:r w:rsidR="00CE1DEF">
        <w:rPr>
          <w:rFonts w:ascii="Arial" w:hAnsi="Arial" w:cs="Arial"/>
          <w:sz w:val="24"/>
          <w:szCs w:val="24"/>
        </w:rPr>
        <w:t xml:space="preserve"> </w:t>
      </w:r>
      <w:r w:rsidRPr="009237D2">
        <w:rPr>
          <w:rFonts w:ascii="Arial" w:hAnsi="Arial" w:cs="Arial"/>
          <w:sz w:val="24"/>
          <w:szCs w:val="24"/>
        </w:rPr>
        <w:t>ujęciu rok do</w:t>
      </w:r>
      <w:r w:rsidR="003F4A5E" w:rsidRPr="009237D2">
        <w:rPr>
          <w:rFonts w:ascii="Arial" w:hAnsi="Arial" w:cs="Arial"/>
          <w:sz w:val="24"/>
          <w:szCs w:val="24"/>
        </w:rPr>
        <w:t> </w:t>
      </w:r>
      <w:r w:rsidRPr="009237D2">
        <w:rPr>
          <w:rFonts w:ascii="Arial" w:hAnsi="Arial" w:cs="Arial"/>
          <w:sz w:val="24"/>
          <w:szCs w:val="24"/>
        </w:rPr>
        <w:t>roku (w przypadku Słupska różnica ta wyniosła 0,</w:t>
      </w:r>
      <w:r w:rsidR="003F4A5E" w:rsidRPr="009237D2">
        <w:rPr>
          <w:rFonts w:ascii="Arial" w:hAnsi="Arial" w:cs="Arial"/>
          <w:sz w:val="24"/>
          <w:szCs w:val="24"/>
        </w:rPr>
        <w:t>7</w:t>
      </w:r>
      <w:r w:rsidRPr="009237D2">
        <w:rPr>
          <w:rFonts w:ascii="Arial" w:hAnsi="Arial" w:cs="Arial"/>
          <w:sz w:val="24"/>
          <w:szCs w:val="24"/>
        </w:rPr>
        <w:t xml:space="preserve"> p.p., zaś</w:t>
      </w:r>
      <w:r w:rsidR="001F6F3B">
        <w:rPr>
          <w:rFonts w:ascii="Arial" w:hAnsi="Arial" w:cs="Arial"/>
          <w:sz w:val="24"/>
          <w:szCs w:val="24"/>
        </w:rPr>
        <w:t xml:space="preserve"> </w:t>
      </w:r>
      <w:r w:rsidRPr="009237D2">
        <w:rPr>
          <w:rFonts w:ascii="Arial" w:hAnsi="Arial" w:cs="Arial"/>
          <w:sz w:val="24"/>
          <w:szCs w:val="24"/>
        </w:rPr>
        <w:t>największy</w:t>
      </w:r>
      <w:r w:rsidR="003A1E46" w:rsidRPr="009237D2">
        <w:rPr>
          <w:rFonts w:ascii="Arial" w:hAnsi="Arial" w:cs="Arial"/>
          <w:sz w:val="24"/>
          <w:szCs w:val="24"/>
        </w:rPr>
        <w:t xml:space="preserve"> w regionie</w:t>
      </w:r>
      <w:r w:rsidRPr="009237D2">
        <w:rPr>
          <w:rFonts w:ascii="Arial" w:hAnsi="Arial" w:cs="Arial"/>
          <w:sz w:val="24"/>
          <w:szCs w:val="24"/>
        </w:rPr>
        <w:t xml:space="preserve"> </w:t>
      </w:r>
      <w:r w:rsidR="003A1E46" w:rsidRPr="009237D2">
        <w:rPr>
          <w:rFonts w:ascii="Arial" w:hAnsi="Arial" w:cs="Arial"/>
          <w:sz w:val="24"/>
          <w:szCs w:val="24"/>
        </w:rPr>
        <w:t xml:space="preserve">na poziomie </w:t>
      </w:r>
      <w:r w:rsidRPr="009237D2">
        <w:rPr>
          <w:rFonts w:ascii="Arial" w:hAnsi="Arial" w:cs="Arial"/>
          <w:sz w:val="24"/>
          <w:szCs w:val="24"/>
        </w:rPr>
        <w:t>2,</w:t>
      </w:r>
      <w:r w:rsidR="003F4A5E" w:rsidRPr="009237D2">
        <w:rPr>
          <w:rFonts w:ascii="Arial" w:hAnsi="Arial" w:cs="Arial"/>
          <w:sz w:val="24"/>
          <w:szCs w:val="24"/>
        </w:rPr>
        <w:t>8</w:t>
      </w:r>
      <w:r w:rsidRPr="009237D2">
        <w:rPr>
          <w:rFonts w:ascii="Arial" w:hAnsi="Arial" w:cs="Arial"/>
          <w:sz w:val="24"/>
          <w:szCs w:val="24"/>
        </w:rPr>
        <w:t xml:space="preserve"> p.p. odpływ rok do roku wystąpił w</w:t>
      </w:r>
      <w:r w:rsidR="001F6F3B">
        <w:rPr>
          <w:rFonts w:ascii="Arial" w:hAnsi="Arial" w:cs="Arial"/>
          <w:sz w:val="24"/>
          <w:szCs w:val="24"/>
        </w:rPr>
        <w:t xml:space="preserve"> </w:t>
      </w:r>
      <w:r w:rsidRPr="009237D2">
        <w:rPr>
          <w:rFonts w:ascii="Arial" w:hAnsi="Arial" w:cs="Arial"/>
          <w:sz w:val="24"/>
          <w:szCs w:val="24"/>
        </w:rPr>
        <w:t>Gdańsku).</w:t>
      </w:r>
      <w:r w:rsidR="00773D28" w:rsidRPr="009237D2">
        <w:rPr>
          <w:rFonts w:ascii="Arial" w:hAnsi="Arial" w:cs="Arial"/>
          <w:sz w:val="24"/>
          <w:szCs w:val="24"/>
        </w:rPr>
        <w:t xml:space="preserve"> Wzrost </w:t>
      </w:r>
      <w:r w:rsidR="00A45631" w:rsidRPr="009237D2">
        <w:rPr>
          <w:rFonts w:ascii="Arial" w:hAnsi="Arial" w:cs="Arial"/>
          <w:sz w:val="24"/>
          <w:szCs w:val="24"/>
        </w:rPr>
        <w:t xml:space="preserve">odsetka </w:t>
      </w:r>
      <w:r w:rsidR="00A45631" w:rsidRPr="009237D2">
        <w:rPr>
          <w:rFonts w:ascii="Arial" w:hAnsi="Arial" w:cs="Arial"/>
          <w:sz w:val="24"/>
          <w:szCs w:val="24"/>
        </w:rPr>
        <w:lastRenderedPageBreak/>
        <w:t>wystąpił w pozostałych szesnastu powiatach, a</w:t>
      </w:r>
      <w:r w:rsidR="00EF67C6" w:rsidRPr="009237D2">
        <w:rPr>
          <w:rFonts w:ascii="Arial" w:hAnsi="Arial" w:cs="Arial"/>
          <w:sz w:val="24"/>
          <w:szCs w:val="24"/>
        </w:rPr>
        <w:t> </w:t>
      </w:r>
      <w:r w:rsidR="00A45631" w:rsidRPr="009237D2">
        <w:rPr>
          <w:rFonts w:ascii="Arial" w:hAnsi="Arial" w:cs="Arial"/>
          <w:sz w:val="24"/>
          <w:szCs w:val="24"/>
        </w:rPr>
        <w:t>najwyższy w powiecie człuchowskim (+6,2 p.p. r/r).</w:t>
      </w:r>
      <w:r w:rsidR="007E6464" w:rsidRPr="009237D2">
        <w:rPr>
          <w:rFonts w:ascii="Arial" w:hAnsi="Arial" w:cs="Arial"/>
          <w:sz w:val="24"/>
          <w:szCs w:val="24"/>
        </w:rPr>
        <w:t xml:space="preserve"> Najniższy udział tej przyczyny wystąpił w Sopocie, osiągając wartość 35,7% (znacznie poniżej średniej wojewódzkiej wynoszącej 51,</w:t>
      </w:r>
      <w:r w:rsidR="008E7D58">
        <w:rPr>
          <w:rFonts w:ascii="Arial" w:hAnsi="Arial" w:cs="Arial"/>
          <w:sz w:val="24"/>
          <w:szCs w:val="24"/>
        </w:rPr>
        <w:t>7</w:t>
      </w:r>
      <w:r w:rsidR="007E6464" w:rsidRPr="009237D2">
        <w:rPr>
          <w:rFonts w:ascii="Arial" w:hAnsi="Arial" w:cs="Arial"/>
          <w:sz w:val="24"/>
          <w:szCs w:val="24"/>
        </w:rPr>
        <w:t>%).</w:t>
      </w:r>
    </w:p>
    <w:p w14:paraId="503EAD73" w14:textId="4B13FB65" w:rsidR="00B51479" w:rsidRPr="009237D2" w:rsidRDefault="00B51479" w:rsidP="004F02E4">
      <w:pPr>
        <w:pStyle w:val="Legenda"/>
        <w:keepNext/>
        <w:spacing w:before="240"/>
        <w:rPr>
          <w:rFonts w:ascii="Arial" w:hAnsi="Arial" w:cs="Arial"/>
          <w:i w:val="0"/>
          <w:color w:val="auto"/>
          <w:sz w:val="24"/>
        </w:rPr>
      </w:pPr>
      <w:bookmarkStart w:id="72" w:name="_Toc200614142"/>
      <w:r w:rsidRPr="009237D2">
        <w:rPr>
          <w:rFonts w:ascii="Arial" w:hAnsi="Arial" w:cs="Arial"/>
          <w:b/>
          <w:i w:val="0"/>
          <w:color w:val="auto"/>
          <w:sz w:val="24"/>
        </w:rPr>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8</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rodzin, którym przyznano świadczenia z powodu niepełnosprawności w liczbie rodzin objętych świadczeniami ogółem w powiatach w latach 2023</w:t>
      </w:r>
      <w:r w:rsidR="00FB3201" w:rsidRPr="009237D2">
        <w:rPr>
          <w:rFonts w:ascii="Arial" w:hAnsi="Arial" w:cs="Arial"/>
          <w:i w:val="0"/>
          <w:sz w:val="24"/>
          <w:szCs w:val="24"/>
        </w:rPr>
        <w:t>–</w:t>
      </w:r>
      <w:r w:rsidRPr="009237D2">
        <w:rPr>
          <w:rFonts w:ascii="Arial" w:hAnsi="Arial" w:cs="Arial"/>
          <w:i w:val="0"/>
          <w:color w:val="auto"/>
          <w:sz w:val="24"/>
        </w:rPr>
        <w:t>2024 [%]</w:t>
      </w:r>
      <w:bookmarkEnd w:id="72"/>
    </w:p>
    <w:p w14:paraId="5F818B39" w14:textId="24CEBA0C" w:rsidR="00CE3D55" w:rsidRPr="009237D2" w:rsidRDefault="00186C3F" w:rsidP="00D92BAD">
      <w:pPr>
        <w:spacing w:after="0" w:line="360" w:lineRule="auto"/>
        <w:rPr>
          <w:rFonts w:ascii="Arial" w:hAnsi="Arial" w:cs="Arial"/>
          <w:sz w:val="24"/>
          <w:szCs w:val="24"/>
        </w:rPr>
      </w:pPr>
      <w:r w:rsidRPr="009237D2">
        <w:rPr>
          <w:rFonts w:ascii="Arial" w:hAnsi="Arial" w:cs="Arial"/>
          <w:noProof/>
        </w:rPr>
        <w:drawing>
          <wp:inline distT="0" distB="0" distL="0" distR="0" wp14:anchorId="6FCE2F20" wp14:editId="792FA736">
            <wp:extent cx="5716800" cy="3571200"/>
            <wp:effectExtent l="0" t="0" r="0" b="0"/>
            <wp:docPr id="4" name="Wykres 4" descr="Wykres 8. Odsetek rodzin, którym przyznano świadczenia z powodu niepełnosprawności w liczbie rodzin objętych świadczeniami ogółem w powiatach w latach 2023–2024 [%]">
              <a:extLst xmlns:a="http://schemas.openxmlformats.org/drawingml/2006/main">
                <a:ext uri="{FF2B5EF4-FFF2-40B4-BE49-F238E27FC236}">
                  <a16:creationId xmlns:a16="http://schemas.microsoft.com/office/drawing/2014/main" id="{48B9E101-0E6E-4EB6-98E6-00AA3A2960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8BE07C" w14:textId="208D42FD" w:rsidR="00CE3D55" w:rsidRPr="009237D2" w:rsidRDefault="00CE3D55" w:rsidP="004F02E4">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4A43E9A0" w14:textId="50EC49BE" w:rsidR="003A1E46" w:rsidRPr="009237D2" w:rsidRDefault="00FB4BD8" w:rsidP="00D92BAD">
      <w:pPr>
        <w:spacing w:after="0" w:line="360" w:lineRule="auto"/>
        <w:rPr>
          <w:rFonts w:ascii="Arial" w:hAnsi="Arial" w:cs="Arial"/>
          <w:sz w:val="24"/>
          <w:szCs w:val="24"/>
        </w:rPr>
      </w:pPr>
      <w:r w:rsidRPr="009237D2">
        <w:rPr>
          <w:rFonts w:ascii="Arial" w:hAnsi="Arial" w:cs="Arial"/>
          <w:sz w:val="24"/>
          <w:szCs w:val="24"/>
        </w:rPr>
        <w:t>W 2024 roku odsetek rodzin, którym w województwie przyznano świadczenia z tytułu ubóstwa wyniósł 47,</w:t>
      </w:r>
      <w:r w:rsidR="003F4A5E" w:rsidRPr="009237D2">
        <w:rPr>
          <w:rFonts w:ascii="Arial" w:hAnsi="Arial" w:cs="Arial"/>
          <w:sz w:val="24"/>
          <w:szCs w:val="24"/>
        </w:rPr>
        <w:t>2</w:t>
      </w:r>
      <w:r w:rsidRPr="009237D2">
        <w:rPr>
          <w:rFonts w:ascii="Arial" w:hAnsi="Arial" w:cs="Arial"/>
          <w:sz w:val="24"/>
          <w:szCs w:val="24"/>
        </w:rPr>
        <w:t>% i w stosunku do 2023 roku spadł o 2,</w:t>
      </w:r>
      <w:r w:rsidR="00B25D78">
        <w:rPr>
          <w:rFonts w:ascii="Arial" w:hAnsi="Arial" w:cs="Arial"/>
          <w:sz w:val="24"/>
          <w:szCs w:val="24"/>
        </w:rPr>
        <w:t>8</w:t>
      </w:r>
      <w:r w:rsidRPr="009237D2">
        <w:rPr>
          <w:rFonts w:ascii="Arial" w:hAnsi="Arial" w:cs="Arial"/>
          <w:sz w:val="24"/>
          <w:szCs w:val="24"/>
        </w:rPr>
        <w:t xml:space="preserve"> p.p. W ujęciu powiatowym najniższy odsetek </w:t>
      </w:r>
      <w:r w:rsidR="00B25D78" w:rsidRPr="009237D2">
        <w:rPr>
          <w:rFonts w:ascii="Arial" w:hAnsi="Arial" w:cs="Arial"/>
          <w:sz w:val="24"/>
          <w:szCs w:val="24"/>
        </w:rPr>
        <w:t xml:space="preserve">w roku oceny </w:t>
      </w:r>
      <w:r w:rsidRPr="009237D2">
        <w:rPr>
          <w:rFonts w:ascii="Arial" w:hAnsi="Arial" w:cs="Arial"/>
          <w:sz w:val="24"/>
          <w:szCs w:val="24"/>
        </w:rPr>
        <w:t>dotyczył Gdańska (26,</w:t>
      </w:r>
      <w:r w:rsidR="003F4A5E" w:rsidRPr="009237D2">
        <w:rPr>
          <w:rFonts w:ascii="Arial" w:hAnsi="Arial" w:cs="Arial"/>
          <w:sz w:val="24"/>
          <w:szCs w:val="24"/>
        </w:rPr>
        <w:t>6</w:t>
      </w:r>
      <w:r w:rsidRPr="009237D2">
        <w:rPr>
          <w:rFonts w:ascii="Arial" w:hAnsi="Arial" w:cs="Arial"/>
          <w:sz w:val="24"/>
          <w:szCs w:val="24"/>
        </w:rPr>
        <w:t>%), a</w:t>
      </w:r>
      <w:r w:rsidR="00A401DE" w:rsidRPr="009237D2">
        <w:rPr>
          <w:rFonts w:ascii="Arial" w:hAnsi="Arial" w:cs="Arial"/>
          <w:sz w:val="24"/>
          <w:szCs w:val="24"/>
        </w:rPr>
        <w:t> </w:t>
      </w:r>
      <w:r w:rsidRPr="009237D2">
        <w:rPr>
          <w:rFonts w:ascii="Arial" w:hAnsi="Arial" w:cs="Arial"/>
          <w:sz w:val="24"/>
          <w:szCs w:val="24"/>
        </w:rPr>
        <w:t>najwyższy powiatu kwidzyńskiego (</w:t>
      </w:r>
      <w:r w:rsidR="003523BB">
        <w:rPr>
          <w:rFonts w:ascii="Arial" w:hAnsi="Arial" w:cs="Arial"/>
          <w:sz w:val="24"/>
          <w:szCs w:val="24"/>
        </w:rPr>
        <w:t>64,1</w:t>
      </w:r>
      <w:r w:rsidRPr="009237D2">
        <w:rPr>
          <w:rFonts w:ascii="Arial" w:hAnsi="Arial" w:cs="Arial"/>
          <w:sz w:val="24"/>
          <w:szCs w:val="24"/>
        </w:rPr>
        <w:t>%).</w:t>
      </w:r>
      <w:r w:rsidR="00A401DE" w:rsidRPr="009237D2">
        <w:rPr>
          <w:rFonts w:ascii="Arial" w:hAnsi="Arial" w:cs="Arial"/>
          <w:sz w:val="24"/>
          <w:szCs w:val="24"/>
        </w:rPr>
        <w:t xml:space="preserve"> W trzech jednostkach odnotowano wzrost względem ubiegłego roku (najwyższy, tj. o 0,8 p.p. w powi</w:t>
      </w:r>
      <w:r w:rsidR="00B25D78">
        <w:rPr>
          <w:rFonts w:ascii="Arial" w:hAnsi="Arial" w:cs="Arial"/>
          <w:sz w:val="24"/>
          <w:szCs w:val="24"/>
        </w:rPr>
        <w:t>atach</w:t>
      </w:r>
      <w:r w:rsidR="00A401DE" w:rsidRPr="009237D2">
        <w:rPr>
          <w:rFonts w:ascii="Arial" w:hAnsi="Arial" w:cs="Arial"/>
          <w:sz w:val="24"/>
          <w:szCs w:val="24"/>
        </w:rPr>
        <w:t xml:space="preserve"> chojnickim</w:t>
      </w:r>
      <w:r w:rsidR="00B25D78">
        <w:rPr>
          <w:rFonts w:ascii="Arial" w:hAnsi="Arial" w:cs="Arial"/>
          <w:sz w:val="24"/>
          <w:szCs w:val="24"/>
        </w:rPr>
        <w:t xml:space="preserve"> i wejherowskim</w:t>
      </w:r>
      <w:r w:rsidR="00A401DE" w:rsidRPr="009237D2">
        <w:rPr>
          <w:rFonts w:ascii="Arial" w:hAnsi="Arial" w:cs="Arial"/>
          <w:sz w:val="24"/>
          <w:szCs w:val="24"/>
        </w:rPr>
        <w:t>), zaś odpływ w</w:t>
      </w:r>
      <w:r w:rsidR="00B25D78">
        <w:rPr>
          <w:rFonts w:ascii="Arial" w:hAnsi="Arial" w:cs="Arial"/>
          <w:sz w:val="24"/>
          <w:szCs w:val="24"/>
        </w:rPr>
        <w:t xml:space="preserve"> </w:t>
      </w:r>
      <w:r w:rsidR="00A401DE" w:rsidRPr="009237D2">
        <w:rPr>
          <w:rFonts w:ascii="Arial" w:hAnsi="Arial" w:cs="Arial"/>
          <w:sz w:val="24"/>
          <w:szCs w:val="24"/>
        </w:rPr>
        <w:t>pozostałych 17 jednostkach terytorialnych (najwyższy, tj. o 5,</w:t>
      </w:r>
      <w:r w:rsidR="00B25D78">
        <w:rPr>
          <w:rFonts w:ascii="Arial" w:hAnsi="Arial" w:cs="Arial"/>
          <w:sz w:val="24"/>
          <w:szCs w:val="24"/>
        </w:rPr>
        <w:t>9</w:t>
      </w:r>
      <w:r w:rsidR="00A401DE" w:rsidRPr="009237D2">
        <w:rPr>
          <w:rFonts w:ascii="Arial" w:hAnsi="Arial" w:cs="Arial"/>
          <w:sz w:val="24"/>
          <w:szCs w:val="24"/>
        </w:rPr>
        <w:t xml:space="preserve"> p.p. w Słupsku).</w:t>
      </w:r>
    </w:p>
    <w:p w14:paraId="565E845C" w14:textId="410992BE" w:rsidR="00B51479" w:rsidRPr="009237D2" w:rsidRDefault="00B51479" w:rsidP="00EF67C6">
      <w:pPr>
        <w:pStyle w:val="Legenda"/>
        <w:keepNext/>
        <w:spacing w:before="240"/>
        <w:rPr>
          <w:rFonts w:ascii="Arial" w:hAnsi="Arial" w:cs="Arial"/>
          <w:i w:val="0"/>
          <w:color w:val="auto"/>
          <w:sz w:val="24"/>
        </w:rPr>
      </w:pPr>
      <w:bookmarkStart w:id="73" w:name="_Toc200614143"/>
      <w:r w:rsidRPr="009237D2">
        <w:rPr>
          <w:rFonts w:ascii="Arial" w:hAnsi="Arial" w:cs="Arial"/>
          <w:b/>
          <w:i w:val="0"/>
          <w:color w:val="auto"/>
          <w:sz w:val="24"/>
        </w:rPr>
        <w:lastRenderedPageBreak/>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9</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rodzin, którym przyznano świadczenia z powodu ubóstwa w liczbie rodzin objętych świadczeniami ogółem w powiatach w latach 2023</w:t>
      </w:r>
      <w:r w:rsidR="00FB3201" w:rsidRPr="009237D2">
        <w:rPr>
          <w:rFonts w:ascii="Arial" w:hAnsi="Arial" w:cs="Arial"/>
          <w:i w:val="0"/>
          <w:sz w:val="24"/>
          <w:szCs w:val="24"/>
        </w:rPr>
        <w:t>–</w:t>
      </w:r>
      <w:r w:rsidRPr="009237D2">
        <w:rPr>
          <w:rFonts w:ascii="Arial" w:hAnsi="Arial" w:cs="Arial"/>
          <w:i w:val="0"/>
          <w:color w:val="auto"/>
          <w:sz w:val="24"/>
        </w:rPr>
        <w:t>2024 [%]</w:t>
      </w:r>
      <w:bookmarkEnd w:id="73"/>
    </w:p>
    <w:p w14:paraId="43A04F2D" w14:textId="2263BE44" w:rsidR="00CE3D55" w:rsidRPr="009237D2" w:rsidRDefault="006E7291" w:rsidP="00D92BAD">
      <w:pPr>
        <w:spacing w:after="0" w:line="360" w:lineRule="auto"/>
        <w:rPr>
          <w:rFonts w:ascii="Arial" w:hAnsi="Arial" w:cs="Arial"/>
          <w:sz w:val="24"/>
          <w:szCs w:val="24"/>
        </w:rPr>
      </w:pPr>
      <w:r w:rsidRPr="009237D2">
        <w:rPr>
          <w:rFonts w:ascii="Arial" w:hAnsi="Arial" w:cs="Arial"/>
          <w:noProof/>
        </w:rPr>
        <w:drawing>
          <wp:inline distT="0" distB="0" distL="0" distR="0" wp14:anchorId="076D9FF2" wp14:editId="09831614">
            <wp:extent cx="5716800" cy="3571200"/>
            <wp:effectExtent l="0" t="0" r="0" b="0"/>
            <wp:docPr id="15" name="Wykres 15" descr="Wykres 9. Odsetek rodzin, którym przyznano świadczenia z powodu ubóstwa w liczbie rodzin objętych świadczeniami ogółem w powiatach w latach 2023–2024 [%]">
              <a:extLst xmlns:a="http://schemas.openxmlformats.org/drawingml/2006/main">
                <a:ext uri="{FF2B5EF4-FFF2-40B4-BE49-F238E27FC236}">
                  <a16:creationId xmlns:a16="http://schemas.microsoft.com/office/drawing/2014/main" id="{60C67B79-0E82-40FF-8C8E-2D669C7E9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8A979E" w14:textId="16BE726C" w:rsidR="00CE3D55" w:rsidRPr="009237D2" w:rsidRDefault="00CE3D55" w:rsidP="004F02E4">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5AC6BBF1" w14:textId="6EC58FDD" w:rsidR="00EF67C6" w:rsidRPr="009237D2" w:rsidRDefault="0046318D" w:rsidP="00D92BAD">
      <w:pPr>
        <w:spacing w:after="0" w:line="360" w:lineRule="auto"/>
        <w:rPr>
          <w:rFonts w:ascii="Arial" w:hAnsi="Arial" w:cs="Arial"/>
          <w:sz w:val="24"/>
          <w:szCs w:val="24"/>
        </w:rPr>
      </w:pPr>
      <w:r w:rsidRPr="009237D2">
        <w:rPr>
          <w:rFonts w:ascii="Arial" w:hAnsi="Arial" w:cs="Arial"/>
          <w:sz w:val="24"/>
          <w:szCs w:val="24"/>
        </w:rPr>
        <w:t>Spadek odsetka na poziomie województwa wystąpił również w przypadku wskaźnika rodzin korzystających ze świadczeń ze względu na bezrobocie</w:t>
      </w:r>
      <w:r w:rsidR="00F8070B" w:rsidRPr="009237D2">
        <w:rPr>
          <w:rFonts w:ascii="Arial" w:hAnsi="Arial" w:cs="Arial"/>
          <w:sz w:val="24"/>
          <w:szCs w:val="24"/>
        </w:rPr>
        <w:t>, choć dynamika odpływu była niższa (0,</w:t>
      </w:r>
      <w:r w:rsidR="00CC26F2">
        <w:rPr>
          <w:rFonts w:ascii="Arial" w:hAnsi="Arial" w:cs="Arial"/>
          <w:sz w:val="24"/>
          <w:szCs w:val="24"/>
        </w:rPr>
        <w:t>8</w:t>
      </w:r>
      <w:r w:rsidR="00F8070B" w:rsidRPr="009237D2">
        <w:rPr>
          <w:rFonts w:ascii="Arial" w:hAnsi="Arial" w:cs="Arial"/>
          <w:sz w:val="24"/>
          <w:szCs w:val="24"/>
        </w:rPr>
        <w:t xml:space="preserve"> p.p.)</w:t>
      </w:r>
      <w:r w:rsidRPr="009237D2">
        <w:rPr>
          <w:rFonts w:ascii="Arial" w:hAnsi="Arial" w:cs="Arial"/>
          <w:sz w:val="24"/>
          <w:szCs w:val="24"/>
        </w:rPr>
        <w:t>.</w:t>
      </w:r>
      <w:r w:rsidR="00674757" w:rsidRPr="009237D2">
        <w:rPr>
          <w:rFonts w:ascii="Arial" w:hAnsi="Arial" w:cs="Arial"/>
          <w:sz w:val="24"/>
          <w:szCs w:val="24"/>
        </w:rPr>
        <w:t xml:space="preserve"> </w:t>
      </w:r>
      <w:r w:rsidR="00F8070B" w:rsidRPr="009237D2">
        <w:rPr>
          <w:rFonts w:ascii="Arial" w:hAnsi="Arial" w:cs="Arial"/>
          <w:sz w:val="24"/>
          <w:szCs w:val="24"/>
        </w:rPr>
        <w:t>Najwyższy odsetek bezrobotnych rodzin ze</w:t>
      </w:r>
      <w:r w:rsidR="004F02E4" w:rsidRPr="009237D2">
        <w:rPr>
          <w:rFonts w:ascii="Arial" w:hAnsi="Arial" w:cs="Arial"/>
          <w:sz w:val="24"/>
          <w:szCs w:val="24"/>
        </w:rPr>
        <w:t> </w:t>
      </w:r>
      <w:r w:rsidR="00F8070B" w:rsidRPr="009237D2">
        <w:rPr>
          <w:rFonts w:ascii="Arial" w:hAnsi="Arial" w:cs="Arial"/>
          <w:sz w:val="24"/>
          <w:szCs w:val="24"/>
        </w:rPr>
        <w:t>świadczeniami dotyczył powiatu malborskiego (41,</w:t>
      </w:r>
      <w:r w:rsidR="003F4A5E" w:rsidRPr="009237D2">
        <w:rPr>
          <w:rFonts w:ascii="Arial" w:hAnsi="Arial" w:cs="Arial"/>
          <w:sz w:val="24"/>
          <w:szCs w:val="24"/>
        </w:rPr>
        <w:t>8</w:t>
      </w:r>
      <w:r w:rsidR="00F8070B" w:rsidRPr="009237D2">
        <w:rPr>
          <w:rFonts w:ascii="Arial" w:hAnsi="Arial" w:cs="Arial"/>
          <w:sz w:val="24"/>
          <w:szCs w:val="24"/>
        </w:rPr>
        <w:t>%), zaś najniższy Sopotu (5,</w:t>
      </w:r>
      <w:r w:rsidR="003F4A5E" w:rsidRPr="009237D2">
        <w:rPr>
          <w:rFonts w:ascii="Arial" w:hAnsi="Arial" w:cs="Arial"/>
          <w:sz w:val="24"/>
          <w:szCs w:val="24"/>
        </w:rPr>
        <w:t>8</w:t>
      </w:r>
      <w:r w:rsidR="00F8070B" w:rsidRPr="009237D2">
        <w:rPr>
          <w:rFonts w:ascii="Arial" w:hAnsi="Arial" w:cs="Arial"/>
          <w:sz w:val="24"/>
          <w:szCs w:val="24"/>
        </w:rPr>
        <w:t>%).</w:t>
      </w:r>
      <w:r w:rsidR="004F02E4" w:rsidRPr="009237D2">
        <w:rPr>
          <w:rFonts w:ascii="Arial" w:hAnsi="Arial" w:cs="Arial"/>
          <w:sz w:val="24"/>
          <w:szCs w:val="24"/>
        </w:rPr>
        <w:t xml:space="preserve"> W ujęciu rok do roku wartość wskaźnika zmniejszyła się w 15 jednostkach (najbardziej w powiecie tczewskim; o </w:t>
      </w:r>
      <w:r w:rsidR="00107C87">
        <w:rPr>
          <w:rFonts w:ascii="Arial" w:hAnsi="Arial" w:cs="Arial"/>
          <w:sz w:val="24"/>
          <w:szCs w:val="24"/>
        </w:rPr>
        <w:t>3,3</w:t>
      </w:r>
      <w:r w:rsidR="004F02E4" w:rsidRPr="009237D2">
        <w:rPr>
          <w:rFonts w:ascii="Arial" w:hAnsi="Arial" w:cs="Arial"/>
          <w:sz w:val="24"/>
          <w:szCs w:val="24"/>
        </w:rPr>
        <w:t xml:space="preserve"> p.p.), a w pozostałych wzrosła (najbardziej w powiecie słupskim </w:t>
      </w:r>
      <w:r w:rsidR="00107C87">
        <w:rPr>
          <w:rFonts w:ascii="Arial" w:hAnsi="Arial" w:cs="Arial"/>
          <w:sz w:val="24"/>
          <w:szCs w:val="24"/>
        </w:rPr>
        <w:t>1,2</w:t>
      </w:r>
      <w:r w:rsidR="004F02E4" w:rsidRPr="009237D2">
        <w:rPr>
          <w:rFonts w:ascii="Arial" w:hAnsi="Arial" w:cs="Arial"/>
          <w:sz w:val="24"/>
          <w:szCs w:val="24"/>
        </w:rPr>
        <w:t xml:space="preserve"> p.p.).</w:t>
      </w:r>
    </w:p>
    <w:p w14:paraId="68A66EF7" w14:textId="5455D41A" w:rsidR="00B51479" w:rsidRPr="009237D2" w:rsidRDefault="00B51479" w:rsidP="004F02E4">
      <w:pPr>
        <w:pStyle w:val="Legenda"/>
        <w:keepNext/>
        <w:spacing w:before="240"/>
        <w:rPr>
          <w:rFonts w:ascii="Arial" w:hAnsi="Arial" w:cs="Arial"/>
          <w:i w:val="0"/>
          <w:color w:val="auto"/>
          <w:sz w:val="24"/>
        </w:rPr>
      </w:pPr>
      <w:bookmarkStart w:id="74" w:name="_Toc200614144"/>
      <w:r w:rsidRPr="009237D2">
        <w:rPr>
          <w:rFonts w:ascii="Arial" w:hAnsi="Arial" w:cs="Arial"/>
          <w:b/>
          <w:i w:val="0"/>
          <w:color w:val="auto"/>
          <w:sz w:val="24"/>
        </w:rPr>
        <w:lastRenderedPageBreak/>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10</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rodzin, którym przyznano świadczenia z powodu bezrobocia w liczbie rodzin objętych świadczeniami ogółem w powiatach w latach 2023</w:t>
      </w:r>
      <w:r w:rsidR="00FB3201" w:rsidRPr="009237D2">
        <w:rPr>
          <w:rFonts w:ascii="Arial" w:hAnsi="Arial" w:cs="Arial"/>
          <w:i w:val="0"/>
          <w:sz w:val="24"/>
          <w:szCs w:val="24"/>
        </w:rPr>
        <w:t>–</w:t>
      </w:r>
      <w:r w:rsidRPr="009237D2">
        <w:rPr>
          <w:rFonts w:ascii="Arial" w:hAnsi="Arial" w:cs="Arial"/>
          <w:i w:val="0"/>
          <w:color w:val="auto"/>
          <w:sz w:val="24"/>
        </w:rPr>
        <w:t>2024 [%]</w:t>
      </w:r>
      <w:bookmarkEnd w:id="74"/>
    </w:p>
    <w:p w14:paraId="19358E9F" w14:textId="4EC64886" w:rsidR="00CE3D55" w:rsidRPr="009237D2" w:rsidRDefault="00B72751" w:rsidP="00D92BAD">
      <w:pPr>
        <w:spacing w:after="0" w:line="360" w:lineRule="auto"/>
        <w:rPr>
          <w:rFonts w:ascii="Arial" w:hAnsi="Arial" w:cs="Arial"/>
          <w:sz w:val="24"/>
          <w:szCs w:val="24"/>
        </w:rPr>
      </w:pPr>
      <w:r w:rsidRPr="009237D2">
        <w:rPr>
          <w:rFonts w:ascii="Arial" w:hAnsi="Arial" w:cs="Arial"/>
          <w:noProof/>
        </w:rPr>
        <w:drawing>
          <wp:inline distT="0" distB="0" distL="0" distR="0" wp14:anchorId="75EF0357" wp14:editId="137B6473">
            <wp:extent cx="5716800" cy="3571200"/>
            <wp:effectExtent l="0" t="0" r="0" b="0"/>
            <wp:docPr id="7" name="Wykres 7" descr="Wykres 10. Odsetek rodzin, którym przyznano świadczenia z powodu bezrobocia w liczbie rodzin objętych świadczeniami ogółem w powiatach w latach 2023–2024 [%]">
              <a:extLst xmlns:a="http://schemas.openxmlformats.org/drawingml/2006/main">
                <a:ext uri="{FF2B5EF4-FFF2-40B4-BE49-F238E27FC236}">
                  <a16:creationId xmlns:a16="http://schemas.microsoft.com/office/drawing/2014/main" id="{448CECAE-40C3-48B7-94D0-AF52FDED13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E75C64" w14:textId="3C74883D" w:rsidR="00CE3D55" w:rsidRPr="009237D2" w:rsidRDefault="00CE3D55" w:rsidP="004F02E4">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57E860B9" w14:textId="26426707" w:rsidR="004F02E4" w:rsidRPr="009237D2" w:rsidRDefault="00E77D4B" w:rsidP="00D92BAD">
      <w:pPr>
        <w:spacing w:after="0" w:line="360" w:lineRule="auto"/>
        <w:rPr>
          <w:rFonts w:ascii="Arial" w:hAnsi="Arial" w:cs="Arial"/>
          <w:sz w:val="24"/>
          <w:szCs w:val="24"/>
        </w:rPr>
      </w:pPr>
      <w:r w:rsidRPr="009237D2">
        <w:rPr>
          <w:rFonts w:ascii="Arial" w:hAnsi="Arial" w:cs="Arial"/>
          <w:sz w:val="24"/>
          <w:szCs w:val="24"/>
        </w:rPr>
        <w:t>Spośród rodzin korzystających ze świadczeń pomocy społecznej w województwie, 13,</w:t>
      </w:r>
      <w:r w:rsidR="00EF316A">
        <w:rPr>
          <w:rFonts w:ascii="Arial" w:hAnsi="Arial" w:cs="Arial"/>
          <w:sz w:val="24"/>
          <w:szCs w:val="24"/>
        </w:rPr>
        <w:t>5</w:t>
      </w:r>
      <w:r w:rsidRPr="009237D2">
        <w:rPr>
          <w:rFonts w:ascii="Arial" w:hAnsi="Arial" w:cs="Arial"/>
          <w:sz w:val="24"/>
          <w:szCs w:val="24"/>
        </w:rPr>
        <w:t>% otrzymało je z przyczyny bezradności w sprawach opiekuńczo-wychowawczych i prowadzenia gospodarstwa domowego (-1,</w:t>
      </w:r>
      <w:r w:rsidR="003F4A5E" w:rsidRPr="009237D2">
        <w:rPr>
          <w:rFonts w:ascii="Arial" w:hAnsi="Arial" w:cs="Arial"/>
          <w:sz w:val="24"/>
          <w:szCs w:val="24"/>
        </w:rPr>
        <w:t>8</w:t>
      </w:r>
      <w:r w:rsidRPr="009237D2">
        <w:rPr>
          <w:rFonts w:ascii="Arial" w:hAnsi="Arial" w:cs="Arial"/>
          <w:sz w:val="24"/>
          <w:szCs w:val="24"/>
        </w:rPr>
        <w:t xml:space="preserve"> p.p.). </w:t>
      </w:r>
      <w:r w:rsidR="005F56B4" w:rsidRPr="009237D2">
        <w:rPr>
          <w:rFonts w:ascii="Arial" w:hAnsi="Arial" w:cs="Arial"/>
          <w:sz w:val="24"/>
          <w:szCs w:val="24"/>
        </w:rPr>
        <w:t>Najwięcej rodzin spełniających to kryterium występowało w powiecie chojnickim (22,3%), zaś</w:t>
      </w:r>
      <w:r w:rsidR="003162A7" w:rsidRPr="009237D2">
        <w:rPr>
          <w:rFonts w:ascii="Arial" w:hAnsi="Arial" w:cs="Arial"/>
          <w:sz w:val="24"/>
          <w:szCs w:val="24"/>
        </w:rPr>
        <w:t> </w:t>
      </w:r>
      <w:r w:rsidR="005F56B4" w:rsidRPr="009237D2">
        <w:rPr>
          <w:rFonts w:ascii="Arial" w:hAnsi="Arial" w:cs="Arial"/>
          <w:sz w:val="24"/>
          <w:szCs w:val="24"/>
        </w:rPr>
        <w:t>najmniej w Sopocie (3,</w:t>
      </w:r>
      <w:r w:rsidR="003F4A5E" w:rsidRPr="009237D2">
        <w:rPr>
          <w:rFonts w:ascii="Arial" w:hAnsi="Arial" w:cs="Arial"/>
          <w:sz w:val="24"/>
          <w:szCs w:val="24"/>
        </w:rPr>
        <w:t>1</w:t>
      </w:r>
      <w:r w:rsidR="005F56B4" w:rsidRPr="009237D2">
        <w:rPr>
          <w:rFonts w:ascii="Arial" w:hAnsi="Arial" w:cs="Arial"/>
          <w:sz w:val="24"/>
          <w:szCs w:val="24"/>
        </w:rPr>
        <w:t xml:space="preserve">%). Opisywany wskaźnik wzrósł </w:t>
      </w:r>
      <w:r w:rsidR="003162A7" w:rsidRPr="009237D2">
        <w:rPr>
          <w:rFonts w:ascii="Arial" w:hAnsi="Arial" w:cs="Arial"/>
          <w:sz w:val="24"/>
          <w:szCs w:val="24"/>
        </w:rPr>
        <w:t xml:space="preserve">w ujęciu rok do roku </w:t>
      </w:r>
      <w:r w:rsidR="005F56B4" w:rsidRPr="009237D2">
        <w:rPr>
          <w:rFonts w:ascii="Arial" w:hAnsi="Arial" w:cs="Arial"/>
          <w:sz w:val="24"/>
          <w:szCs w:val="24"/>
        </w:rPr>
        <w:t>w</w:t>
      </w:r>
      <w:r w:rsidR="003162A7" w:rsidRPr="009237D2">
        <w:rPr>
          <w:rFonts w:ascii="Arial" w:hAnsi="Arial" w:cs="Arial"/>
          <w:sz w:val="24"/>
          <w:szCs w:val="24"/>
        </w:rPr>
        <w:t> </w:t>
      </w:r>
      <w:r w:rsidR="00EF316A">
        <w:rPr>
          <w:rFonts w:ascii="Arial" w:hAnsi="Arial" w:cs="Arial"/>
          <w:sz w:val="24"/>
          <w:szCs w:val="24"/>
        </w:rPr>
        <w:t>czterech</w:t>
      </w:r>
      <w:r w:rsidR="005F56B4" w:rsidRPr="009237D2">
        <w:rPr>
          <w:rFonts w:ascii="Arial" w:hAnsi="Arial" w:cs="Arial"/>
          <w:sz w:val="24"/>
          <w:szCs w:val="24"/>
        </w:rPr>
        <w:t xml:space="preserve"> powiatach</w:t>
      </w:r>
      <w:r w:rsidR="003162A7" w:rsidRPr="009237D2">
        <w:rPr>
          <w:rFonts w:ascii="Arial" w:hAnsi="Arial" w:cs="Arial"/>
          <w:sz w:val="24"/>
          <w:szCs w:val="24"/>
        </w:rPr>
        <w:t xml:space="preserve"> (</w:t>
      </w:r>
      <w:r w:rsidR="00EF316A">
        <w:rPr>
          <w:rFonts w:ascii="Arial" w:hAnsi="Arial" w:cs="Arial"/>
          <w:sz w:val="24"/>
          <w:szCs w:val="24"/>
        </w:rPr>
        <w:t xml:space="preserve">Słupsku +1,1 p.p., </w:t>
      </w:r>
      <w:r w:rsidR="003162A7" w:rsidRPr="009237D2">
        <w:rPr>
          <w:rFonts w:ascii="Arial" w:hAnsi="Arial" w:cs="Arial"/>
          <w:sz w:val="24"/>
          <w:szCs w:val="24"/>
        </w:rPr>
        <w:t>kościerskim +0,</w:t>
      </w:r>
      <w:r w:rsidR="003F4A5E" w:rsidRPr="009237D2">
        <w:rPr>
          <w:rFonts w:ascii="Arial" w:hAnsi="Arial" w:cs="Arial"/>
          <w:sz w:val="24"/>
          <w:szCs w:val="24"/>
        </w:rPr>
        <w:t>3</w:t>
      </w:r>
      <w:r w:rsidR="003162A7" w:rsidRPr="009237D2">
        <w:rPr>
          <w:rFonts w:ascii="Arial" w:hAnsi="Arial" w:cs="Arial"/>
          <w:sz w:val="24"/>
          <w:szCs w:val="24"/>
        </w:rPr>
        <w:t xml:space="preserve"> p.p., sztumskim +0,1 p.p., kartuski</w:t>
      </w:r>
      <w:r w:rsidR="00A50251" w:rsidRPr="009237D2">
        <w:rPr>
          <w:rFonts w:ascii="Arial" w:hAnsi="Arial" w:cs="Arial"/>
          <w:sz w:val="24"/>
          <w:szCs w:val="24"/>
        </w:rPr>
        <w:t>m</w:t>
      </w:r>
      <w:r w:rsidR="003162A7" w:rsidRPr="009237D2">
        <w:rPr>
          <w:rFonts w:ascii="Arial" w:hAnsi="Arial" w:cs="Arial"/>
          <w:sz w:val="24"/>
          <w:szCs w:val="24"/>
        </w:rPr>
        <w:t xml:space="preserve"> +0,1 p.p.), a w pozostałych zmalał</w:t>
      </w:r>
      <w:r w:rsidR="00A50251" w:rsidRPr="009237D2">
        <w:rPr>
          <w:rFonts w:ascii="Arial" w:hAnsi="Arial" w:cs="Arial"/>
          <w:sz w:val="24"/>
          <w:szCs w:val="24"/>
        </w:rPr>
        <w:t xml:space="preserve"> (największy spadek w powiecie bytowskim; o 5,</w:t>
      </w:r>
      <w:r w:rsidR="003F4A5E" w:rsidRPr="009237D2">
        <w:rPr>
          <w:rFonts w:ascii="Arial" w:hAnsi="Arial" w:cs="Arial"/>
          <w:sz w:val="24"/>
          <w:szCs w:val="24"/>
        </w:rPr>
        <w:t>1</w:t>
      </w:r>
      <w:r w:rsidR="00A50251" w:rsidRPr="009237D2">
        <w:rPr>
          <w:rFonts w:ascii="Arial" w:hAnsi="Arial" w:cs="Arial"/>
          <w:sz w:val="24"/>
          <w:szCs w:val="24"/>
        </w:rPr>
        <w:t xml:space="preserve"> p.p.).</w:t>
      </w:r>
    </w:p>
    <w:p w14:paraId="1F91844A" w14:textId="71944DE2" w:rsidR="00B51479" w:rsidRPr="009237D2" w:rsidRDefault="00B51479" w:rsidP="00DB2BB2">
      <w:pPr>
        <w:pStyle w:val="Legenda"/>
        <w:keepNext/>
        <w:spacing w:before="240"/>
        <w:rPr>
          <w:rFonts w:ascii="Arial" w:hAnsi="Arial" w:cs="Arial"/>
          <w:i w:val="0"/>
          <w:color w:val="auto"/>
          <w:sz w:val="24"/>
        </w:rPr>
      </w:pPr>
      <w:bookmarkStart w:id="75" w:name="_Toc200614145"/>
      <w:r w:rsidRPr="009237D2">
        <w:rPr>
          <w:rFonts w:ascii="Arial" w:hAnsi="Arial" w:cs="Arial"/>
          <w:b/>
          <w:i w:val="0"/>
          <w:color w:val="auto"/>
          <w:sz w:val="24"/>
        </w:rPr>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rodzin, którym przyznano świadczenia z powodu bezradności w sprawach opiekuńczo-wychowawczych i prowadzenia gospodarstwa domowego </w:t>
      </w:r>
      <w:r w:rsidRPr="009237D2">
        <w:rPr>
          <w:rFonts w:ascii="Arial" w:hAnsi="Arial" w:cs="Arial"/>
          <w:i w:val="0"/>
          <w:color w:val="auto"/>
          <w:sz w:val="24"/>
        </w:rPr>
        <w:lastRenderedPageBreak/>
        <w:t>w liczbie rodzin objętych świadczeniami ogółem w powiatach w latach 2023</w:t>
      </w:r>
      <w:r w:rsidR="00FB3201" w:rsidRPr="009237D2">
        <w:rPr>
          <w:rFonts w:ascii="Arial" w:hAnsi="Arial" w:cs="Arial"/>
          <w:sz w:val="24"/>
          <w:szCs w:val="24"/>
        </w:rPr>
        <w:t>–</w:t>
      </w:r>
      <w:r w:rsidRPr="009237D2">
        <w:rPr>
          <w:rFonts w:ascii="Arial" w:hAnsi="Arial" w:cs="Arial"/>
          <w:i w:val="0"/>
          <w:color w:val="auto"/>
          <w:sz w:val="24"/>
        </w:rPr>
        <w:t>2024 [%]</w:t>
      </w:r>
      <w:bookmarkEnd w:id="75"/>
    </w:p>
    <w:p w14:paraId="7E0D271C" w14:textId="3A1FA90D" w:rsidR="00333A93" w:rsidRPr="009237D2" w:rsidRDefault="006E7291" w:rsidP="00D92BAD">
      <w:pPr>
        <w:spacing w:after="0" w:line="360" w:lineRule="auto"/>
        <w:rPr>
          <w:rFonts w:ascii="Arial" w:hAnsi="Arial" w:cs="Arial"/>
          <w:sz w:val="24"/>
          <w:szCs w:val="24"/>
        </w:rPr>
      </w:pPr>
      <w:r w:rsidRPr="009237D2">
        <w:rPr>
          <w:rFonts w:ascii="Arial" w:hAnsi="Arial" w:cs="Arial"/>
          <w:noProof/>
        </w:rPr>
        <w:drawing>
          <wp:inline distT="0" distB="0" distL="0" distR="0" wp14:anchorId="135DFBC0" wp14:editId="762E828E">
            <wp:extent cx="5716800" cy="3571200"/>
            <wp:effectExtent l="0" t="0" r="0" b="0"/>
            <wp:docPr id="17" name="Wykres 17" descr="Wykres 11. Odsetek rodzin, którym przyznano świadczenia z powodu bezradności w sprawach opiekuńczo-wychowawczych i prowadzenia gospodarstwa domowego w liczbie rodzin objętych świadczeniami ogółem w powiatach w latach 2023–2024 [%]">
              <a:extLst xmlns:a="http://schemas.openxmlformats.org/drawingml/2006/main">
                <a:ext uri="{FF2B5EF4-FFF2-40B4-BE49-F238E27FC236}">
                  <a16:creationId xmlns:a16="http://schemas.microsoft.com/office/drawing/2014/main" id="{5F294B64-6F11-4F3B-B036-48CC31DDC0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D81559" w14:textId="26BDF261" w:rsidR="006E7291" w:rsidRPr="009237D2" w:rsidRDefault="006E7291" w:rsidP="00DB2BB2">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554B47C6" w14:textId="2B7E485F" w:rsidR="00030538" w:rsidRPr="009237D2" w:rsidRDefault="00030538" w:rsidP="00034FAE">
      <w:pPr>
        <w:pStyle w:val="Nagwek2"/>
        <w:numPr>
          <w:ilvl w:val="1"/>
          <w:numId w:val="7"/>
        </w:numPr>
        <w:spacing w:after="240"/>
        <w:rPr>
          <w:rFonts w:cs="Arial"/>
        </w:rPr>
      </w:pPr>
      <w:bookmarkStart w:id="76" w:name="_Toc200612447"/>
      <w:r w:rsidRPr="009237D2">
        <w:rPr>
          <w:rFonts w:cs="Arial"/>
        </w:rPr>
        <w:t>Świadczenia z pomocy społecznej</w:t>
      </w:r>
      <w:bookmarkEnd w:id="76"/>
    </w:p>
    <w:p w14:paraId="260DA20B" w14:textId="699A0B5C" w:rsidR="00ED6EA1" w:rsidRPr="009237D2" w:rsidRDefault="000A52DB" w:rsidP="00E5757E">
      <w:pPr>
        <w:spacing w:line="360" w:lineRule="auto"/>
        <w:rPr>
          <w:rFonts w:ascii="Arial" w:hAnsi="Arial" w:cs="Arial"/>
          <w:sz w:val="24"/>
          <w:szCs w:val="24"/>
        </w:rPr>
      </w:pPr>
      <w:r w:rsidRPr="009237D2">
        <w:rPr>
          <w:rFonts w:ascii="Arial" w:hAnsi="Arial" w:cs="Arial"/>
          <w:sz w:val="24"/>
          <w:szCs w:val="24"/>
        </w:rPr>
        <w:t xml:space="preserve">Świadczenia z pomocy społecznej, co do zasady </w:t>
      </w:r>
      <w:r w:rsidR="00FF6734">
        <w:rPr>
          <w:rFonts w:ascii="Arial" w:hAnsi="Arial" w:cs="Arial"/>
          <w:sz w:val="24"/>
          <w:szCs w:val="24"/>
        </w:rPr>
        <w:t>przyznawane</w:t>
      </w:r>
      <w:r w:rsidRPr="009237D2">
        <w:rPr>
          <w:rFonts w:ascii="Arial" w:hAnsi="Arial" w:cs="Arial"/>
          <w:sz w:val="24"/>
          <w:szCs w:val="24"/>
        </w:rPr>
        <w:t xml:space="preserve"> są w drodze decyzji administracyjnej, co w sposób szczególny dotyczy </w:t>
      </w:r>
      <w:r w:rsidR="00D372F7" w:rsidRPr="009237D2">
        <w:rPr>
          <w:rFonts w:ascii="Arial" w:hAnsi="Arial" w:cs="Arial"/>
          <w:sz w:val="24"/>
          <w:szCs w:val="24"/>
        </w:rPr>
        <w:t>świadczeń pieniężnych</w:t>
      </w:r>
      <w:r w:rsidRPr="009237D2">
        <w:rPr>
          <w:rFonts w:ascii="Arial" w:hAnsi="Arial" w:cs="Arial"/>
          <w:sz w:val="24"/>
          <w:szCs w:val="24"/>
        </w:rPr>
        <w:t>.</w:t>
      </w:r>
      <w:r w:rsidR="00D372F7" w:rsidRPr="009237D2">
        <w:rPr>
          <w:rFonts w:ascii="Arial" w:hAnsi="Arial" w:cs="Arial"/>
          <w:sz w:val="24"/>
          <w:szCs w:val="24"/>
        </w:rPr>
        <w:t xml:space="preserve"> Formy tej wymaga również odmowa przyznania świadczenia. Niektóre ze świadczeń pomocy, takie jak praca socjalna, interwencja kryzysowa, poradnictwo czy tymczasowe schronienie w ogrzewalni lub noclegowni, sprawienie pogrzebu, bilet kredytowany, uczestnictwo w zajęciach klubu samopomocy dla osób z zaburzeniami psychicznymi nie wymagają przeprowadzenia rodzinnego wywiadu środowiskowego oraz wydania wspomnianej decyzji</w:t>
      </w:r>
      <w:r w:rsidR="00D372F7" w:rsidRPr="009237D2">
        <w:rPr>
          <w:rStyle w:val="Odwoanieprzypisudolnego"/>
          <w:rFonts w:ascii="Arial" w:hAnsi="Arial" w:cs="Arial"/>
          <w:sz w:val="24"/>
          <w:szCs w:val="24"/>
        </w:rPr>
        <w:footnoteReference w:id="73"/>
      </w:r>
      <w:r w:rsidR="00D372F7" w:rsidRPr="009237D2">
        <w:rPr>
          <w:rFonts w:ascii="Arial" w:hAnsi="Arial" w:cs="Arial"/>
          <w:sz w:val="24"/>
          <w:szCs w:val="24"/>
        </w:rPr>
        <w:t>.</w:t>
      </w:r>
    </w:p>
    <w:p w14:paraId="7BBCBB82" w14:textId="46310A05" w:rsidR="00B05D37" w:rsidRPr="009237D2" w:rsidRDefault="00B05D37" w:rsidP="00E5757E">
      <w:pPr>
        <w:spacing w:line="360" w:lineRule="auto"/>
        <w:rPr>
          <w:rFonts w:ascii="Arial" w:hAnsi="Arial" w:cs="Arial"/>
          <w:sz w:val="24"/>
          <w:szCs w:val="24"/>
        </w:rPr>
      </w:pPr>
      <w:r w:rsidRPr="009237D2">
        <w:rPr>
          <w:rFonts w:ascii="Arial" w:hAnsi="Arial" w:cs="Arial"/>
          <w:sz w:val="24"/>
          <w:szCs w:val="24"/>
        </w:rPr>
        <w:t xml:space="preserve">W roku oceny </w:t>
      </w:r>
      <w:r w:rsidR="006A1B9B" w:rsidRPr="009237D2">
        <w:rPr>
          <w:rFonts w:ascii="Arial" w:hAnsi="Arial" w:cs="Arial"/>
          <w:sz w:val="24"/>
          <w:szCs w:val="24"/>
        </w:rPr>
        <w:t>decyzje przyznające świadczenia wydano 53,8 tys. osób (o 7,9% mniej niż w 2023 roku)</w:t>
      </w:r>
      <w:r w:rsidR="00B6000A" w:rsidRPr="009237D2">
        <w:rPr>
          <w:rFonts w:ascii="Arial" w:hAnsi="Arial" w:cs="Arial"/>
          <w:sz w:val="24"/>
          <w:szCs w:val="24"/>
        </w:rPr>
        <w:t>. Liczba rodzin ze świadczeniami wyniosła 41,0 tys.</w:t>
      </w:r>
      <w:r w:rsidR="006A1B9B" w:rsidRPr="009237D2">
        <w:rPr>
          <w:rFonts w:ascii="Arial" w:hAnsi="Arial" w:cs="Arial"/>
          <w:sz w:val="24"/>
          <w:szCs w:val="24"/>
        </w:rPr>
        <w:t xml:space="preserve"> (-6,1% r/r)</w:t>
      </w:r>
      <w:r w:rsidR="00B6000A" w:rsidRPr="009237D2">
        <w:rPr>
          <w:rFonts w:ascii="Arial" w:hAnsi="Arial" w:cs="Arial"/>
          <w:sz w:val="24"/>
          <w:szCs w:val="24"/>
        </w:rPr>
        <w:t xml:space="preserve">, </w:t>
      </w:r>
      <w:r w:rsidR="00B6000A" w:rsidRPr="009237D2">
        <w:rPr>
          <w:rFonts w:ascii="Arial" w:hAnsi="Arial" w:cs="Arial"/>
          <w:sz w:val="24"/>
          <w:szCs w:val="24"/>
        </w:rPr>
        <w:lastRenderedPageBreak/>
        <w:t>a w rodzinach tych było łącznie 80,9 tys. osób (-10,0%)</w:t>
      </w:r>
      <w:r w:rsidR="006A1B9B" w:rsidRPr="009237D2">
        <w:rPr>
          <w:rFonts w:ascii="Arial" w:hAnsi="Arial" w:cs="Arial"/>
          <w:sz w:val="24"/>
          <w:szCs w:val="24"/>
        </w:rPr>
        <w:t>. Dynamika zmian</w:t>
      </w:r>
      <w:r w:rsidR="00B6000A" w:rsidRPr="009237D2">
        <w:rPr>
          <w:rFonts w:ascii="Arial" w:hAnsi="Arial" w:cs="Arial"/>
          <w:sz w:val="24"/>
          <w:szCs w:val="24"/>
        </w:rPr>
        <w:t xml:space="preserve"> liczby rodzin była nieco wyższa w przypadku tych, które zamieszkiwały wsie – wyniosła 7,3%.</w:t>
      </w:r>
    </w:p>
    <w:p w14:paraId="1DBCE59E" w14:textId="4789ED45" w:rsidR="00220A60" w:rsidRPr="009237D2" w:rsidRDefault="00220A60" w:rsidP="00220A60">
      <w:pPr>
        <w:pStyle w:val="Legenda"/>
        <w:keepNext/>
        <w:spacing w:before="240"/>
        <w:rPr>
          <w:rFonts w:ascii="Arial" w:hAnsi="Arial" w:cs="Arial"/>
          <w:i w:val="0"/>
          <w:color w:val="auto"/>
          <w:sz w:val="24"/>
        </w:rPr>
      </w:pPr>
      <w:bookmarkStart w:id="77" w:name="_Toc200614089"/>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ogółem z pomocy społecznej przyznane w latach 2022–2024</w:t>
      </w:r>
      <w:bookmarkEnd w:id="77"/>
    </w:p>
    <w:tbl>
      <w:tblPr>
        <w:tblW w:w="8995" w:type="dxa"/>
        <w:tblLayout w:type="fixed"/>
        <w:tblCellMar>
          <w:left w:w="70" w:type="dxa"/>
          <w:right w:w="70" w:type="dxa"/>
        </w:tblCellMar>
        <w:tblLook w:val="04A0" w:firstRow="1" w:lastRow="0" w:firstColumn="1" w:lastColumn="0" w:noHBand="0" w:noVBand="1"/>
      </w:tblPr>
      <w:tblGrid>
        <w:gridCol w:w="2500"/>
        <w:gridCol w:w="1299"/>
        <w:gridCol w:w="1299"/>
        <w:gridCol w:w="1299"/>
        <w:gridCol w:w="1299"/>
        <w:gridCol w:w="1299"/>
      </w:tblGrid>
      <w:tr w:rsidR="003B0F13" w:rsidRPr="009237D2" w14:paraId="3CC72D72" w14:textId="77777777" w:rsidTr="00B6000A">
        <w:trPr>
          <w:trHeight w:val="288"/>
          <w:tblHeader/>
        </w:trPr>
        <w:tc>
          <w:tcPr>
            <w:tcW w:w="25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52D2FAC" w14:textId="77777777" w:rsidR="003B0F13" w:rsidRPr="009237D2" w:rsidRDefault="003B0F13" w:rsidP="003B0F13">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świadczenia ogółem</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18AA47D" w14:textId="77777777" w:rsidR="003B0F13" w:rsidRPr="009237D2" w:rsidRDefault="003B0F13"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ED5226E" w14:textId="77777777" w:rsidR="003B0F13" w:rsidRPr="009237D2" w:rsidRDefault="003B0F13"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196B9B1" w14:textId="77777777" w:rsidR="003B0F13" w:rsidRPr="009237D2" w:rsidRDefault="003B0F13"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E5E8C12" w14:textId="77777777" w:rsidR="003B0F13" w:rsidRPr="009237D2" w:rsidRDefault="003B0F13"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C308767" w14:textId="77777777" w:rsidR="003B0F13" w:rsidRPr="009237D2" w:rsidRDefault="003B0F13"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B05D37" w:rsidRPr="009237D2" w14:paraId="2A928EA7" w14:textId="77777777" w:rsidTr="003B0F13">
        <w:trPr>
          <w:trHeight w:val="288"/>
        </w:trPr>
        <w:tc>
          <w:tcPr>
            <w:tcW w:w="2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273CA4" w14:textId="3EB58A20" w:rsidR="00B05D37" w:rsidRPr="009237D2" w:rsidRDefault="00B05D37" w:rsidP="00B05D3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z</w:t>
            </w:r>
            <w:r w:rsidR="00B6000A"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decyzjami</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4E2B55" w14:textId="1992B791"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58 004</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E127DC" w14:textId="0126EF7E"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58 371</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C2DD70" w14:textId="19F7B05A"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53 755</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B60C93" w14:textId="695EEFCA"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-4 616</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0D12AE" w14:textId="063BE504"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-7,9%</w:t>
            </w:r>
          </w:p>
        </w:tc>
      </w:tr>
      <w:tr w:rsidR="00B05D37" w:rsidRPr="009237D2" w14:paraId="027ABB41" w14:textId="77777777" w:rsidTr="003B0F13">
        <w:trPr>
          <w:trHeight w:val="288"/>
        </w:trPr>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7776A8" w14:textId="77777777" w:rsidR="00B05D37" w:rsidRPr="009237D2" w:rsidRDefault="00B05D37" w:rsidP="00B05D3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rodzin ogółem</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FEAA4" w14:textId="61F75307"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43 621</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966B9" w14:textId="6F787DA2"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43 689</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D6BC8C" w14:textId="3BC4E951"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41 008</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C0B92" w14:textId="4E83CEED"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-2 681</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24A92A" w14:textId="4F151C04"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-6,1%</w:t>
            </w:r>
          </w:p>
        </w:tc>
      </w:tr>
      <w:tr w:rsidR="00B05D37" w:rsidRPr="009237D2" w14:paraId="2083C657" w14:textId="77777777" w:rsidTr="003B0F13">
        <w:trPr>
          <w:trHeight w:val="288"/>
        </w:trPr>
        <w:tc>
          <w:tcPr>
            <w:tcW w:w="2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6E5DFE" w14:textId="77777777" w:rsidR="00B05D37" w:rsidRPr="009237D2" w:rsidRDefault="00B05D37" w:rsidP="00B05D3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rodzin na wsi</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18A7A6" w14:textId="7FCA4C39"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17 799</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E47BFE" w14:textId="09F778CE"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17 682</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75C6AC" w14:textId="03B70B9F"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16 389</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5370A7" w14:textId="2727593B"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-1 293</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158B0A" w14:textId="5721336B"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-7,3%</w:t>
            </w:r>
          </w:p>
        </w:tc>
      </w:tr>
      <w:tr w:rsidR="00B05D37" w:rsidRPr="009237D2" w14:paraId="406A7A17" w14:textId="77777777" w:rsidTr="003B0F13">
        <w:trPr>
          <w:trHeight w:val="288"/>
        </w:trPr>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CCAEC" w14:textId="4A67FB45" w:rsidR="00B05D37" w:rsidRPr="009237D2" w:rsidRDefault="00B05D37" w:rsidP="00B05D3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w:t>
            </w:r>
            <w:r w:rsidR="00B6000A"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rodzinach</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E1BF56" w14:textId="378575CE"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89 255</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762CF7" w14:textId="6296671A"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89 865</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8010F" w14:textId="3B8B9772"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80 853</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3D63B5" w14:textId="5D7C7D2F"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-9 012</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26E6A2" w14:textId="7690E3F4" w:rsidR="00B05D37" w:rsidRPr="009237D2" w:rsidRDefault="00B05D37" w:rsidP="00B05D37">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w:t>
            </w:r>
          </w:p>
        </w:tc>
      </w:tr>
    </w:tbl>
    <w:p w14:paraId="1416E8BD" w14:textId="797C9BDE" w:rsidR="003B0F13" w:rsidRPr="009237D2" w:rsidRDefault="003B0F13" w:rsidP="00220A60">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73A18B00" w14:textId="6E0EFE6D" w:rsidR="00FF6B76" w:rsidRPr="009237D2" w:rsidRDefault="00FF6B76" w:rsidP="00034FAE">
      <w:pPr>
        <w:pStyle w:val="Nagwek2"/>
        <w:numPr>
          <w:ilvl w:val="1"/>
          <w:numId w:val="7"/>
        </w:numPr>
        <w:spacing w:after="240"/>
        <w:rPr>
          <w:rFonts w:cs="Arial"/>
        </w:rPr>
      </w:pPr>
      <w:bookmarkStart w:id="78" w:name="_Toc200612448"/>
      <w:r w:rsidRPr="009237D2">
        <w:rPr>
          <w:rFonts w:cs="Arial"/>
        </w:rPr>
        <w:t>Świadczenia pieniężne z pomocy społecznej</w:t>
      </w:r>
      <w:bookmarkEnd w:id="78"/>
    </w:p>
    <w:p w14:paraId="50437F8D" w14:textId="6DB26300" w:rsidR="00FF6B76" w:rsidRPr="009237D2" w:rsidRDefault="003A3155" w:rsidP="00E5757E">
      <w:pPr>
        <w:spacing w:line="360" w:lineRule="auto"/>
        <w:rPr>
          <w:rFonts w:ascii="Arial" w:hAnsi="Arial" w:cs="Arial"/>
          <w:sz w:val="24"/>
          <w:szCs w:val="24"/>
        </w:rPr>
      </w:pPr>
      <w:r w:rsidRPr="009237D2">
        <w:rPr>
          <w:rFonts w:ascii="Arial" w:hAnsi="Arial" w:cs="Arial"/>
          <w:sz w:val="24"/>
          <w:szCs w:val="24"/>
        </w:rPr>
        <w:t>Osoba lub rodzina ubiegająca się o przyznanie świadczenia pieniężnego uzyskuje je pod warunkami nie przekraczania kryterium dochodowego oraz wystąpienia przynajmniej jednej przyczyny uzasadniającej przyznanie pomocy (lub innej okoliczności uzasadniającej przyznanie pomocy)</w:t>
      </w:r>
      <w:r w:rsidR="00C923EE" w:rsidRPr="009237D2">
        <w:rPr>
          <w:rStyle w:val="Odwoanieprzypisudolnego"/>
          <w:rFonts w:ascii="Arial" w:hAnsi="Arial" w:cs="Arial"/>
          <w:sz w:val="24"/>
          <w:szCs w:val="24"/>
        </w:rPr>
        <w:footnoteReference w:id="74"/>
      </w:r>
      <w:r w:rsidRPr="009237D2">
        <w:rPr>
          <w:rFonts w:ascii="Arial" w:hAnsi="Arial" w:cs="Arial"/>
          <w:sz w:val="24"/>
          <w:szCs w:val="24"/>
        </w:rPr>
        <w:t>. W 2024 roku kryterium dochodowe dla osoby samotnie gospodarującej wynosiło 776</w:t>
      </w:r>
      <w:r w:rsidR="00FA3946">
        <w:rPr>
          <w:rFonts w:ascii="Arial" w:hAnsi="Arial" w:cs="Arial"/>
          <w:sz w:val="24"/>
          <w:szCs w:val="24"/>
        </w:rPr>
        <w:t>,00</w:t>
      </w:r>
      <w:r w:rsidRPr="009237D2">
        <w:rPr>
          <w:rFonts w:ascii="Arial" w:hAnsi="Arial" w:cs="Arial"/>
          <w:sz w:val="24"/>
          <w:szCs w:val="24"/>
        </w:rPr>
        <w:t xml:space="preserve"> zł</w:t>
      </w:r>
      <w:r w:rsidR="008C0576" w:rsidRPr="009237D2">
        <w:rPr>
          <w:rFonts w:ascii="Arial" w:hAnsi="Arial" w:cs="Arial"/>
          <w:sz w:val="24"/>
          <w:szCs w:val="24"/>
        </w:rPr>
        <w:t>otych</w:t>
      </w:r>
      <w:r w:rsidRPr="009237D2">
        <w:rPr>
          <w:rFonts w:ascii="Arial" w:hAnsi="Arial" w:cs="Arial"/>
          <w:sz w:val="24"/>
          <w:szCs w:val="24"/>
        </w:rPr>
        <w:t>, a dla osoby w</w:t>
      </w:r>
      <w:r w:rsidR="00374492" w:rsidRPr="009237D2">
        <w:rPr>
          <w:rFonts w:ascii="Arial" w:hAnsi="Arial" w:cs="Arial"/>
          <w:sz w:val="24"/>
          <w:szCs w:val="24"/>
        </w:rPr>
        <w:t> </w:t>
      </w:r>
      <w:r w:rsidRPr="009237D2">
        <w:rPr>
          <w:rFonts w:ascii="Arial" w:hAnsi="Arial" w:cs="Arial"/>
          <w:sz w:val="24"/>
          <w:szCs w:val="24"/>
        </w:rPr>
        <w:t>rodzinie 600</w:t>
      </w:r>
      <w:r w:rsidR="00FA3946">
        <w:rPr>
          <w:rFonts w:ascii="Arial" w:hAnsi="Arial" w:cs="Arial"/>
          <w:sz w:val="24"/>
          <w:szCs w:val="24"/>
        </w:rPr>
        <w:t>,00</w:t>
      </w:r>
      <w:r w:rsidRPr="009237D2">
        <w:rPr>
          <w:rFonts w:ascii="Arial" w:hAnsi="Arial" w:cs="Arial"/>
          <w:sz w:val="24"/>
          <w:szCs w:val="24"/>
        </w:rPr>
        <w:t xml:space="preserve"> zł</w:t>
      </w:r>
      <w:r w:rsidR="008C0576" w:rsidRPr="009237D2">
        <w:rPr>
          <w:rFonts w:ascii="Arial" w:hAnsi="Arial" w:cs="Arial"/>
          <w:sz w:val="24"/>
          <w:szCs w:val="24"/>
        </w:rPr>
        <w:t>otych</w:t>
      </w:r>
      <w:r w:rsidR="00C923EE" w:rsidRPr="009237D2">
        <w:rPr>
          <w:rFonts w:ascii="Arial" w:hAnsi="Arial" w:cs="Arial"/>
          <w:sz w:val="24"/>
          <w:szCs w:val="24"/>
        </w:rPr>
        <w:t>. Warto zaznaczyć, że od 1 stycznia 2025 roku obowiązują nowe zweryfikowane kryteria dochodowe, wynoszące odpowiednio 1</w:t>
      </w:r>
      <w:r w:rsidR="00FA3946">
        <w:rPr>
          <w:rFonts w:ascii="Arial" w:hAnsi="Arial" w:cs="Arial"/>
          <w:sz w:val="24"/>
          <w:szCs w:val="24"/>
        </w:rPr>
        <w:t> </w:t>
      </w:r>
      <w:r w:rsidR="00C923EE" w:rsidRPr="009237D2">
        <w:rPr>
          <w:rFonts w:ascii="Arial" w:hAnsi="Arial" w:cs="Arial"/>
          <w:sz w:val="24"/>
          <w:szCs w:val="24"/>
        </w:rPr>
        <w:t>010</w:t>
      </w:r>
      <w:r w:rsidR="00FA3946">
        <w:rPr>
          <w:rFonts w:ascii="Arial" w:hAnsi="Arial" w:cs="Arial"/>
          <w:sz w:val="24"/>
          <w:szCs w:val="24"/>
        </w:rPr>
        <w:t>,00</w:t>
      </w:r>
      <w:r w:rsidR="00C923EE" w:rsidRPr="009237D2">
        <w:rPr>
          <w:rFonts w:ascii="Arial" w:hAnsi="Arial" w:cs="Arial"/>
          <w:sz w:val="24"/>
          <w:szCs w:val="24"/>
        </w:rPr>
        <w:t xml:space="preserve"> zł</w:t>
      </w:r>
      <w:r w:rsidR="008C0576" w:rsidRPr="009237D2">
        <w:rPr>
          <w:rFonts w:ascii="Arial" w:hAnsi="Arial" w:cs="Arial"/>
          <w:sz w:val="24"/>
          <w:szCs w:val="24"/>
        </w:rPr>
        <w:t>otych</w:t>
      </w:r>
      <w:r w:rsidR="00C923EE" w:rsidRPr="009237D2">
        <w:rPr>
          <w:rFonts w:ascii="Arial" w:hAnsi="Arial" w:cs="Arial"/>
          <w:sz w:val="24"/>
          <w:szCs w:val="24"/>
        </w:rPr>
        <w:t xml:space="preserve"> i</w:t>
      </w:r>
      <w:r w:rsidR="008C0576" w:rsidRPr="009237D2">
        <w:rPr>
          <w:rFonts w:ascii="Arial" w:hAnsi="Arial" w:cs="Arial"/>
          <w:sz w:val="24"/>
          <w:szCs w:val="24"/>
        </w:rPr>
        <w:t> </w:t>
      </w:r>
      <w:r w:rsidR="00C923EE" w:rsidRPr="009237D2">
        <w:rPr>
          <w:rFonts w:ascii="Arial" w:hAnsi="Arial" w:cs="Arial"/>
          <w:sz w:val="24"/>
          <w:szCs w:val="24"/>
        </w:rPr>
        <w:t>823</w:t>
      </w:r>
      <w:r w:rsidR="00FA3946">
        <w:rPr>
          <w:rFonts w:ascii="Arial" w:hAnsi="Arial" w:cs="Arial"/>
          <w:sz w:val="24"/>
          <w:szCs w:val="24"/>
        </w:rPr>
        <w:t>,00</w:t>
      </w:r>
      <w:r w:rsidR="00C923EE" w:rsidRPr="009237D2">
        <w:rPr>
          <w:rFonts w:ascii="Arial" w:hAnsi="Arial" w:cs="Arial"/>
          <w:sz w:val="24"/>
          <w:szCs w:val="24"/>
        </w:rPr>
        <w:t xml:space="preserve"> zł</w:t>
      </w:r>
      <w:r w:rsidR="008C0576" w:rsidRPr="009237D2">
        <w:rPr>
          <w:rFonts w:ascii="Arial" w:hAnsi="Arial" w:cs="Arial"/>
          <w:sz w:val="24"/>
          <w:szCs w:val="24"/>
        </w:rPr>
        <w:t>otych</w:t>
      </w:r>
      <w:r w:rsidR="00C923EE" w:rsidRPr="009237D2">
        <w:rPr>
          <w:rStyle w:val="Odwoanieprzypisudolnego"/>
          <w:rFonts w:ascii="Arial" w:hAnsi="Arial" w:cs="Arial"/>
          <w:sz w:val="24"/>
          <w:szCs w:val="24"/>
        </w:rPr>
        <w:footnoteReference w:id="75"/>
      </w:r>
      <w:r w:rsidR="00C923EE" w:rsidRPr="009237D2">
        <w:rPr>
          <w:rFonts w:ascii="Arial" w:hAnsi="Arial" w:cs="Arial"/>
          <w:sz w:val="24"/>
          <w:szCs w:val="24"/>
        </w:rPr>
        <w:t>.</w:t>
      </w:r>
      <w:r w:rsidR="00C37697" w:rsidRPr="009237D2">
        <w:rPr>
          <w:rFonts w:ascii="Arial" w:hAnsi="Arial" w:cs="Arial"/>
          <w:sz w:val="24"/>
          <w:szCs w:val="24"/>
        </w:rPr>
        <w:t xml:space="preserve"> Wyjątkami od reguły spełniania kryterium dochodowego są następujące świadczenia: zasiłek celowy z powod</w:t>
      </w:r>
      <w:r w:rsidR="00036FB0" w:rsidRPr="009237D2">
        <w:rPr>
          <w:rFonts w:ascii="Arial" w:hAnsi="Arial" w:cs="Arial"/>
          <w:sz w:val="24"/>
          <w:szCs w:val="24"/>
        </w:rPr>
        <w:t>u</w:t>
      </w:r>
      <w:r w:rsidR="00C37697" w:rsidRPr="009237D2">
        <w:rPr>
          <w:rFonts w:ascii="Arial" w:hAnsi="Arial" w:cs="Arial"/>
          <w:sz w:val="24"/>
          <w:szCs w:val="24"/>
        </w:rPr>
        <w:t xml:space="preserve"> klęsk i zdarzeń losowych</w:t>
      </w:r>
      <w:r w:rsidR="00C37697" w:rsidRPr="009237D2">
        <w:rPr>
          <w:rStyle w:val="Odwoanieprzypisudolnego"/>
          <w:rFonts w:ascii="Arial" w:hAnsi="Arial" w:cs="Arial"/>
          <w:sz w:val="24"/>
          <w:szCs w:val="24"/>
        </w:rPr>
        <w:footnoteReference w:id="76"/>
      </w:r>
      <w:r w:rsidR="00C37697" w:rsidRPr="009237D2">
        <w:rPr>
          <w:rFonts w:ascii="Arial" w:hAnsi="Arial" w:cs="Arial"/>
          <w:sz w:val="24"/>
          <w:szCs w:val="24"/>
        </w:rPr>
        <w:t xml:space="preserve">, mieszkanie treningowe lub </w:t>
      </w:r>
      <w:r w:rsidR="00E80511" w:rsidRPr="009237D2">
        <w:rPr>
          <w:rFonts w:ascii="Arial" w:hAnsi="Arial" w:cs="Arial"/>
          <w:sz w:val="24"/>
          <w:szCs w:val="24"/>
        </w:rPr>
        <w:t>wspomagane</w:t>
      </w:r>
      <w:r w:rsidR="00E80511" w:rsidRPr="009237D2">
        <w:rPr>
          <w:rStyle w:val="Odwoanieprzypisudolnego"/>
          <w:rFonts w:ascii="Arial" w:hAnsi="Arial" w:cs="Arial"/>
          <w:sz w:val="24"/>
          <w:szCs w:val="24"/>
        </w:rPr>
        <w:footnoteReference w:id="77"/>
      </w:r>
      <w:r w:rsidR="00036FB0" w:rsidRPr="009237D2">
        <w:rPr>
          <w:rFonts w:ascii="Arial" w:hAnsi="Arial" w:cs="Arial"/>
          <w:sz w:val="24"/>
          <w:szCs w:val="24"/>
        </w:rPr>
        <w:t>, pomoc na wsparcie procesu integracji udzielana</w:t>
      </w:r>
      <w:r w:rsidR="00E80511" w:rsidRPr="009237D2">
        <w:rPr>
          <w:rFonts w:ascii="Arial" w:hAnsi="Arial" w:cs="Arial"/>
          <w:sz w:val="24"/>
          <w:szCs w:val="24"/>
        </w:rPr>
        <w:t xml:space="preserve"> osobom posiadającym status uchodźcy lub ochronę uzupełniającą – uzyskane w Polsce</w:t>
      </w:r>
      <w:r w:rsidR="00E80511" w:rsidRPr="009237D2">
        <w:rPr>
          <w:rStyle w:val="Odwoanieprzypisudolnego"/>
          <w:rFonts w:ascii="Arial" w:hAnsi="Arial" w:cs="Arial"/>
          <w:sz w:val="24"/>
          <w:szCs w:val="24"/>
        </w:rPr>
        <w:footnoteReference w:id="78"/>
      </w:r>
      <w:r w:rsidR="00E80511" w:rsidRPr="009237D2">
        <w:rPr>
          <w:rFonts w:ascii="Arial" w:hAnsi="Arial" w:cs="Arial"/>
          <w:sz w:val="24"/>
          <w:szCs w:val="24"/>
        </w:rPr>
        <w:t xml:space="preserve"> </w:t>
      </w:r>
      <w:r w:rsidR="00C37697" w:rsidRPr="009237D2">
        <w:rPr>
          <w:rFonts w:ascii="Arial" w:hAnsi="Arial" w:cs="Arial"/>
          <w:sz w:val="24"/>
          <w:szCs w:val="24"/>
        </w:rPr>
        <w:t xml:space="preserve">lub w </w:t>
      </w:r>
      <w:r w:rsidR="00036FB0" w:rsidRPr="009237D2">
        <w:rPr>
          <w:rFonts w:ascii="Arial" w:hAnsi="Arial" w:cs="Arial"/>
          <w:sz w:val="24"/>
          <w:szCs w:val="24"/>
        </w:rPr>
        <w:t xml:space="preserve">innych, </w:t>
      </w:r>
      <w:r w:rsidR="00C37697" w:rsidRPr="009237D2">
        <w:rPr>
          <w:rFonts w:ascii="Arial" w:hAnsi="Arial" w:cs="Arial"/>
          <w:sz w:val="24"/>
          <w:szCs w:val="24"/>
        </w:rPr>
        <w:t>szczególnie uzasadnionych przypadkach</w:t>
      </w:r>
      <w:r w:rsidR="00C37697" w:rsidRPr="009237D2">
        <w:rPr>
          <w:rStyle w:val="Odwoanieprzypisudolnego"/>
          <w:rFonts w:ascii="Arial" w:hAnsi="Arial" w:cs="Arial"/>
          <w:sz w:val="24"/>
          <w:szCs w:val="24"/>
        </w:rPr>
        <w:footnoteReference w:id="79"/>
      </w:r>
      <w:r w:rsidR="00C37697" w:rsidRPr="009237D2">
        <w:rPr>
          <w:rFonts w:ascii="Arial" w:hAnsi="Arial" w:cs="Arial"/>
          <w:sz w:val="24"/>
          <w:szCs w:val="24"/>
        </w:rPr>
        <w:t>.</w:t>
      </w:r>
    </w:p>
    <w:p w14:paraId="5ADEA9BE" w14:textId="2E8B1C03" w:rsidR="003A3155" w:rsidRPr="009237D2" w:rsidRDefault="003A4B25" w:rsidP="00D92BAD">
      <w:pPr>
        <w:spacing w:after="0" w:line="360" w:lineRule="auto"/>
        <w:rPr>
          <w:rFonts w:ascii="Arial" w:hAnsi="Arial" w:cs="Arial"/>
          <w:sz w:val="24"/>
          <w:szCs w:val="24"/>
        </w:rPr>
      </w:pPr>
      <w:r w:rsidRPr="009237D2">
        <w:rPr>
          <w:rFonts w:ascii="Arial" w:hAnsi="Arial" w:cs="Arial"/>
          <w:sz w:val="24"/>
          <w:szCs w:val="24"/>
        </w:rPr>
        <w:lastRenderedPageBreak/>
        <w:t>W roku oceny decyzje przyznające świadczenia pieniężne wydano 29,6 tys. osób – było to o 7,6% mniej niż w 2023 roku. Świadczeniami tymi objęto 2</w:t>
      </w:r>
      <w:r w:rsidR="00DE0604" w:rsidRPr="009237D2">
        <w:rPr>
          <w:rFonts w:ascii="Arial" w:hAnsi="Arial" w:cs="Arial"/>
          <w:sz w:val="24"/>
          <w:szCs w:val="24"/>
        </w:rPr>
        <w:t>8</w:t>
      </w:r>
      <w:r w:rsidRPr="009237D2">
        <w:rPr>
          <w:rFonts w:ascii="Arial" w:hAnsi="Arial" w:cs="Arial"/>
          <w:sz w:val="24"/>
          <w:szCs w:val="24"/>
        </w:rPr>
        <w:t xml:space="preserve">,7 tys. rodzin (-7,2% r/r), w których łącznie było 52,0 tys. osób (-12,4%). </w:t>
      </w:r>
      <w:r w:rsidR="0091789C" w:rsidRPr="009237D2">
        <w:rPr>
          <w:rFonts w:ascii="Arial" w:hAnsi="Arial" w:cs="Arial"/>
          <w:sz w:val="24"/>
          <w:szCs w:val="24"/>
        </w:rPr>
        <w:t>41,8% rodzin ze świadczeniami pieniężnymi zamieszkiwało wsie.</w:t>
      </w:r>
    </w:p>
    <w:p w14:paraId="03360A2F" w14:textId="2893CDF0" w:rsidR="00220A60" w:rsidRPr="009237D2" w:rsidRDefault="00220A60" w:rsidP="00220A60">
      <w:pPr>
        <w:pStyle w:val="Legenda"/>
        <w:keepNext/>
        <w:spacing w:before="240"/>
        <w:rPr>
          <w:rFonts w:ascii="Arial" w:hAnsi="Arial" w:cs="Arial"/>
          <w:i w:val="0"/>
          <w:color w:val="auto"/>
          <w:sz w:val="24"/>
        </w:rPr>
      </w:pPr>
      <w:bookmarkStart w:id="79" w:name="_Toc200614090"/>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25</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pieniężne z pomocy społecznej przyznane w latach 2022–2024</w:t>
      </w:r>
      <w:bookmarkEnd w:id="79"/>
    </w:p>
    <w:tbl>
      <w:tblPr>
        <w:tblW w:w="8995" w:type="dxa"/>
        <w:tblLayout w:type="fixed"/>
        <w:tblCellMar>
          <w:left w:w="70" w:type="dxa"/>
          <w:right w:w="70" w:type="dxa"/>
        </w:tblCellMar>
        <w:tblLook w:val="04A0" w:firstRow="1" w:lastRow="0" w:firstColumn="1" w:lastColumn="0" w:noHBand="0" w:noVBand="1"/>
      </w:tblPr>
      <w:tblGrid>
        <w:gridCol w:w="2500"/>
        <w:gridCol w:w="1299"/>
        <w:gridCol w:w="1299"/>
        <w:gridCol w:w="1299"/>
        <w:gridCol w:w="1299"/>
        <w:gridCol w:w="1299"/>
      </w:tblGrid>
      <w:tr w:rsidR="00BA741D" w:rsidRPr="009237D2" w14:paraId="4AA0C49D" w14:textId="77777777" w:rsidTr="00B6000A">
        <w:trPr>
          <w:trHeight w:val="288"/>
          <w:tblHeader/>
        </w:trPr>
        <w:tc>
          <w:tcPr>
            <w:tcW w:w="25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50952AD" w14:textId="77777777" w:rsidR="00BA741D" w:rsidRPr="009237D2" w:rsidRDefault="00BA741D" w:rsidP="00BA741D">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świadczenia pieniężne</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1B59E9F" w14:textId="77777777" w:rsidR="00BA741D" w:rsidRPr="009237D2" w:rsidRDefault="00BA741D"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F93298F" w14:textId="77777777" w:rsidR="00BA741D" w:rsidRPr="009237D2" w:rsidRDefault="00BA741D"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BAE06BA" w14:textId="77777777" w:rsidR="00BA741D" w:rsidRPr="009237D2" w:rsidRDefault="00BA741D"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E44D4C0" w14:textId="77777777" w:rsidR="00BA741D" w:rsidRPr="009237D2" w:rsidRDefault="00BA741D"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1A2B905" w14:textId="77777777" w:rsidR="00BA741D" w:rsidRPr="009237D2" w:rsidRDefault="00BA741D" w:rsidP="00B6000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5185C" w:rsidRPr="009237D2" w14:paraId="0AB2757F" w14:textId="77777777" w:rsidTr="00BA741D">
        <w:trPr>
          <w:trHeight w:val="288"/>
        </w:trPr>
        <w:tc>
          <w:tcPr>
            <w:tcW w:w="2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A3A609" w14:textId="59C5EC68" w:rsidR="00C5185C" w:rsidRPr="009237D2" w:rsidRDefault="00C5185C" w:rsidP="00C5185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z</w:t>
            </w:r>
            <w:r w:rsidR="00B6000A"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decyzjami</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25696E" w14:textId="3490719C"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32 768</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4A89B5" w14:textId="0BF569B8"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32 009</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91E269" w14:textId="5CCBB507"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29 581</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A7A113" w14:textId="4D9B8CB8"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-2 428</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DB21F4" w14:textId="311381FE"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-7,6%</w:t>
            </w:r>
          </w:p>
        </w:tc>
      </w:tr>
      <w:tr w:rsidR="00C5185C" w:rsidRPr="009237D2" w14:paraId="10E01F2B" w14:textId="77777777" w:rsidTr="00BA741D">
        <w:trPr>
          <w:trHeight w:val="288"/>
        </w:trPr>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23351" w14:textId="77777777" w:rsidR="00C5185C" w:rsidRPr="009237D2" w:rsidRDefault="00C5185C" w:rsidP="00C5185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rodzin ogółem</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7B4BF" w14:textId="3472A7E7"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31 767</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2DC2DA" w14:textId="73F1F7AE"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30 896</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98F944" w14:textId="3843239A"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28 658</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F77E7" w14:textId="283E15D2"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-2 238</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C7965B" w14:textId="257D99D9"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-7,2%</w:t>
            </w:r>
          </w:p>
        </w:tc>
      </w:tr>
      <w:tr w:rsidR="00C5185C" w:rsidRPr="009237D2" w14:paraId="0B990D22" w14:textId="77777777" w:rsidTr="00BA741D">
        <w:trPr>
          <w:trHeight w:val="288"/>
        </w:trPr>
        <w:tc>
          <w:tcPr>
            <w:tcW w:w="2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185CB6" w14:textId="77777777" w:rsidR="00C5185C" w:rsidRPr="009237D2" w:rsidRDefault="00C5185C" w:rsidP="00C5185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rodzin na wsi</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A96C6A" w14:textId="0641E982"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13 613</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B0DE1F" w14:textId="240A4DBD"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13 059</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4638C4" w14:textId="6F69F2B9"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11 965</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FCB622" w14:textId="400F34BE"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-1 094</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E404CE" w14:textId="6C34F384"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-8,4%</w:t>
            </w:r>
          </w:p>
        </w:tc>
      </w:tr>
      <w:tr w:rsidR="00C5185C" w:rsidRPr="009237D2" w14:paraId="2D05B9D8" w14:textId="77777777" w:rsidTr="00BA741D">
        <w:trPr>
          <w:trHeight w:val="288"/>
        </w:trPr>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9990F8" w14:textId="7590C224" w:rsidR="00C5185C" w:rsidRPr="009237D2" w:rsidRDefault="00C5185C" w:rsidP="00C5185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rodzinach</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B35BC" w14:textId="2B637D59"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60 631</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295D9D" w14:textId="1DC9A269"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59 349</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F93496" w14:textId="4B758394"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52 011</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3558D" w14:textId="69947E73"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-7 338</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D5F430" w14:textId="79399B1D" w:rsidR="00C5185C" w:rsidRPr="009237D2" w:rsidRDefault="00C5185C" w:rsidP="00C5185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-12,4%</w:t>
            </w:r>
          </w:p>
        </w:tc>
      </w:tr>
    </w:tbl>
    <w:p w14:paraId="4773E934" w14:textId="4D76477C" w:rsidR="00BA741D" w:rsidRPr="009237D2" w:rsidRDefault="00BA741D" w:rsidP="00220A60">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57C892AA" w14:textId="1D043D54" w:rsidR="00FF6B76" w:rsidRPr="009237D2" w:rsidRDefault="00E1479C" w:rsidP="00D92BAD">
      <w:pPr>
        <w:spacing w:after="0" w:line="360" w:lineRule="auto"/>
        <w:rPr>
          <w:rFonts w:ascii="Arial" w:hAnsi="Arial" w:cs="Arial"/>
          <w:sz w:val="24"/>
          <w:szCs w:val="24"/>
        </w:rPr>
      </w:pPr>
      <w:r w:rsidRPr="009237D2">
        <w:rPr>
          <w:rFonts w:ascii="Arial" w:hAnsi="Arial" w:cs="Arial"/>
          <w:sz w:val="24"/>
          <w:szCs w:val="24"/>
        </w:rPr>
        <w:t xml:space="preserve">Najwyższy odsetek rodzin, które wśród świadczeniobiorców uzyskały świadczenia pieniężne wystąpił w powiecie starogardzkim (82,3%; spadek względem 2023 roku o 0,6 p.p.), a najniższy w </w:t>
      </w:r>
      <w:r w:rsidR="00941BC5" w:rsidRPr="009237D2">
        <w:rPr>
          <w:rFonts w:ascii="Arial" w:hAnsi="Arial" w:cs="Arial"/>
          <w:sz w:val="24"/>
          <w:szCs w:val="24"/>
        </w:rPr>
        <w:t>Sopocie</w:t>
      </w:r>
      <w:r w:rsidRPr="009237D2">
        <w:rPr>
          <w:rFonts w:ascii="Arial" w:hAnsi="Arial" w:cs="Arial"/>
          <w:sz w:val="24"/>
          <w:szCs w:val="24"/>
        </w:rPr>
        <w:t xml:space="preserve"> (5</w:t>
      </w:r>
      <w:r w:rsidR="00941BC5" w:rsidRPr="009237D2">
        <w:rPr>
          <w:rFonts w:ascii="Arial" w:hAnsi="Arial" w:cs="Arial"/>
          <w:sz w:val="24"/>
          <w:szCs w:val="24"/>
        </w:rPr>
        <w:t>5</w:t>
      </w:r>
      <w:r w:rsidRPr="009237D2">
        <w:rPr>
          <w:rFonts w:ascii="Arial" w:hAnsi="Arial" w:cs="Arial"/>
          <w:sz w:val="24"/>
          <w:szCs w:val="24"/>
        </w:rPr>
        <w:t>,</w:t>
      </w:r>
      <w:r w:rsidR="00941BC5" w:rsidRPr="009237D2">
        <w:rPr>
          <w:rFonts w:ascii="Arial" w:hAnsi="Arial" w:cs="Arial"/>
          <w:sz w:val="24"/>
          <w:szCs w:val="24"/>
        </w:rPr>
        <w:t>1</w:t>
      </w:r>
      <w:r w:rsidRPr="009237D2">
        <w:rPr>
          <w:rFonts w:ascii="Arial" w:hAnsi="Arial" w:cs="Arial"/>
          <w:sz w:val="24"/>
          <w:szCs w:val="24"/>
        </w:rPr>
        <w:t xml:space="preserve">%; spadek o </w:t>
      </w:r>
      <w:r w:rsidR="00941BC5" w:rsidRPr="009237D2">
        <w:rPr>
          <w:rFonts w:ascii="Arial" w:hAnsi="Arial" w:cs="Arial"/>
          <w:sz w:val="24"/>
          <w:szCs w:val="24"/>
        </w:rPr>
        <w:t>1</w:t>
      </w:r>
      <w:r w:rsidRPr="009237D2">
        <w:rPr>
          <w:rFonts w:ascii="Arial" w:hAnsi="Arial" w:cs="Arial"/>
          <w:sz w:val="24"/>
          <w:szCs w:val="24"/>
        </w:rPr>
        <w:t xml:space="preserve">,1 p.p.). Zmiany w stosunku rok do roku obserwowane na poziomie powiatowym wskazują, że w sześciu jednostkach zanotowano wzrost odsetka (najwyższy w powiecie słupskim – o </w:t>
      </w:r>
      <w:r w:rsidR="006C5119">
        <w:rPr>
          <w:rFonts w:ascii="Arial" w:hAnsi="Arial" w:cs="Arial"/>
          <w:sz w:val="24"/>
          <w:szCs w:val="24"/>
        </w:rPr>
        <w:t>2</w:t>
      </w:r>
      <w:r w:rsidRPr="009237D2">
        <w:rPr>
          <w:rFonts w:ascii="Arial" w:hAnsi="Arial" w:cs="Arial"/>
          <w:sz w:val="24"/>
          <w:szCs w:val="24"/>
        </w:rPr>
        <w:t>,</w:t>
      </w:r>
      <w:r w:rsidR="00941BC5" w:rsidRPr="009237D2">
        <w:rPr>
          <w:rFonts w:ascii="Arial" w:hAnsi="Arial" w:cs="Arial"/>
          <w:sz w:val="24"/>
          <w:szCs w:val="24"/>
        </w:rPr>
        <w:t>3</w:t>
      </w:r>
      <w:r w:rsidRPr="009237D2">
        <w:rPr>
          <w:rFonts w:ascii="Arial" w:hAnsi="Arial" w:cs="Arial"/>
          <w:sz w:val="24"/>
          <w:szCs w:val="24"/>
        </w:rPr>
        <w:t xml:space="preserve"> p.p.), zaś</w:t>
      </w:r>
      <w:r w:rsidR="008C0576" w:rsidRPr="009237D2">
        <w:rPr>
          <w:rFonts w:ascii="Arial" w:hAnsi="Arial" w:cs="Arial"/>
          <w:sz w:val="24"/>
          <w:szCs w:val="24"/>
        </w:rPr>
        <w:t> </w:t>
      </w:r>
      <w:r w:rsidRPr="009237D2">
        <w:rPr>
          <w:rFonts w:ascii="Arial" w:hAnsi="Arial" w:cs="Arial"/>
          <w:sz w:val="24"/>
          <w:szCs w:val="24"/>
        </w:rPr>
        <w:t>w</w:t>
      </w:r>
      <w:r w:rsidR="00941BC5" w:rsidRPr="009237D2">
        <w:rPr>
          <w:rFonts w:ascii="Arial" w:hAnsi="Arial" w:cs="Arial"/>
          <w:sz w:val="24"/>
          <w:szCs w:val="24"/>
        </w:rPr>
        <w:t> </w:t>
      </w:r>
      <w:r w:rsidRPr="009237D2">
        <w:rPr>
          <w:rFonts w:ascii="Arial" w:hAnsi="Arial" w:cs="Arial"/>
          <w:sz w:val="24"/>
          <w:szCs w:val="24"/>
        </w:rPr>
        <w:t xml:space="preserve">pozostałych czternastu </w:t>
      </w:r>
      <w:r w:rsidR="00941BC5" w:rsidRPr="009237D2">
        <w:rPr>
          <w:rFonts w:ascii="Arial" w:hAnsi="Arial" w:cs="Arial"/>
          <w:sz w:val="24"/>
          <w:szCs w:val="24"/>
        </w:rPr>
        <w:t>jego wartość zmalała (najbardziej w Słupsku, o 5,2 p.p.).</w:t>
      </w:r>
    </w:p>
    <w:p w14:paraId="7575E701" w14:textId="29183CC9" w:rsidR="0091789C" w:rsidRPr="009237D2" w:rsidRDefault="0091789C" w:rsidP="0091789C">
      <w:pPr>
        <w:pStyle w:val="Legenda"/>
        <w:keepNext/>
        <w:spacing w:before="240"/>
        <w:rPr>
          <w:rFonts w:ascii="Arial" w:hAnsi="Arial" w:cs="Arial"/>
          <w:i w:val="0"/>
          <w:color w:val="auto"/>
          <w:sz w:val="24"/>
        </w:rPr>
      </w:pPr>
      <w:bookmarkStart w:id="80" w:name="_Toc200614146"/>
      <w:r w:rsidRPr="009237D2">
        <w:rPr>
          <w:rFonts w:ascii="Arial" w:hAnsi="Arial" w:cs="Arial"/>
          <w:b/>
          <w:i w:val="0"/>
          <w:color w:val="auto"/>
          <w:sz w:val="24"/>
        </w:rPr>
        <w:lastRenderedPageBreak/>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12</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rodzin, którym przyznano świadczenia pieniężne w liczbie rodzin, którym przyznano świadczenia ogółem w powiatach w latach 2023–2024 [%]</w:t>
      </w:r>
      <w:bookmarkEnd w:id="80"/>
    </w:p>
    <w:p w14:paraId="529E649C" w14:textId="4BD76651" w:rsidR="00774AB7" w:rsidRPr="009237D2" w:rsidRDefault="008D0B33" w:rsidP="00D92BAD">
      <w:pPr>
        <w:spacing w:after="0" w:line="360" w:lineRule="auto"/>
        <w:rPr>
          <w:rFonts w:ascii="Arial" w:hAnsi="Arial" w:cs="Arial"/>
          <w:sz w:val="24"/>
          <w:szCs w:val="24"/>
        </w:rPr>
      </w:pPr>
      <w:r w:rsidRPr="009237D2">
        <w:rPr>
          <w:rFonts w:ascii="Arial" w:hAnsi="Arial" w:cs="Arial"/>
          <w:noProof/>
          <w:sz w:val="24"/>
          <w:szCs w:val="24"/>
        </w:rPr>
        <w:drawing>
          <wp:inline distT="0" distB="0" distL="0" distR="0" wp14:anchorId="217D0B44" wp14:editId="1FF64C1D">
            <wp:extent cx="5716298" cy="3571200"/>
            <wp:effectExtent l="0" t="0" r="0" b="0"/>
            <wp:docPr id="10" name="Wykres 10" descr="Wykres 12. Odsetek rodzin, którym przyznano świadczenia pieniężne w liczbie rodzin, którym przyznano świadczenia ogółem w powiatach w latach 2023–2024 [%]">
              <a:extLst xmlns:a="http://schemas.openxmlformats.org/drawingml/2006/main">
                <a:ext uri="{FF2B5EF4-FFF2-40B4-BE49-F238E27FC236}">
                  <a16:creationId xmlns:a16="http://schemas.microsoft.com/office/drawing/2014/main" id="{4065464E-AC07-4098-910F-A3281D73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EA14C7" w14:textId="689C1C5A" w:rsidR="00774AB7" w:rsidRPr="009237D2" w:rsidRDefault="00774AB7" w:rsidP="0091789C">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45B39F9E" w14:textId="66F58C29" w:rsidR="00774AB7" w:rsidRPr="009237D2" w:rsidRDefault="00941BC5" w:rsidP="00E5757E">
      <w:pPr>
        <w:spacing w:line="360" w:lineRule="auto"/>
        <w:rPr>
          <w:rFonts w:ascii="Arial" w:hAnsi="Arial" w:cs="Arial"/>
          <w:sz w:val="24"/>
          <w:szCs w:val="24"/>
        </w:rPr>
      </w:pPr>
      <w:r w:rsidRPr="009237D2">
        <w:rPr>
          <w:rFonts w:ascii="Arial" w:hAnsi="Arial" w:cs="Arial"/>
          <w:sz w:val="24"/>
          <w:szCs w:val="24"/>
        </w:rPr>
        <w:t xml:space="preserve">Do świadczeń pieniężnych należą </w:t>
      </w:r>
      <w:r w:rsidR="006132D7" w:rsidRPr="009237D2">
        <w:rPr>
          <w:rFonts w:ascii="Arial" w:hAnsi="Arial" w:cs="Arial"/>
          <w:sz w:val="24"/>
          <w:szCs w:val="24"/>
        </w:rPr>
        <w:t xml:space="preserve">m.in. </w:t>
      </w:r>
      <w:r w:rsidRPr="009237D2">
        <w:rPr>
          <w:rFonts w:ascii="Arial" w:hAnsi="Arial" w:cs="Arial"/>
          <w:sz w:val="24"/>
          <w:szCs w:val="24"/>
        </w:rPr>
        <w:t>zasiłki stałe, okresowe, celowe oraz zasiłki celowe na pokrycie wydatków powstałych w wyniku zdarzenia losowego.</w:t>
      </w:r>
    </w:p>
    <w:p w14:paraId="20F5D8EE" w14:textId="0A96E0FE" w:rsidR="00E52B45" w:rsidRPr="009237D2" w:rsidRDefault="00D87D36" w:rsidP="00E5757E">
      <w:pPr>
        <w:spacing w:line="360" w:lineRule="auto"/>
        <w:rPr>
          <w:rFonts w:ascii="Arial" w:hAnsi="Arial" w:cs="Arial"/>
          <w:sz w:val="24"/>
          <w:szCs w:val="24"/>
        </w:rPr>
      </w:pPr>
      <w:r w:rsidRPr="009237D2">
        <w:rPr>
          <w:rFonts w:ascii="Arial" w:hAnsi="Arial" w:cs="Arial"/>
          <w:sz w:val="24"/>
          <w:szCs w:val="24"/>
        </w:rPr>
        <w:t xml:space="preserve">W roku oceny zasiłki stałe pobierało 13,4 tys. osób, z czego 89,3% przyznano osobom samotnie gospodarującym. W obu przypadkach odnotowano spadek liczby świadczeń względem 2023 roku – o 2,9% ogólnej liczby oraz 1,9% w grupie osób samodzielnie prowadzących gospodarstwo domowe. Zasiłek stały może zostać przyznany </w:t>
      </w:r>
      <w:r w:rsidR="001B2FB0" w:rsidRPr="009237D2">
        <w:rPr>
          <w:rFonts w:ascii="Arial" w:hAnsi="Arial" w:cs="Arial"/>
          <w:sz w:val="24"/>
          <w:szCs w:val="24"/>
        </w:rPr>
        <w:t>osobie niezdolnej do pracy z powodu wieku lub całkowicie niezdolnej do pracy</w:t>
      </w:r>
      <w:r w:rsidR="008C0576" w:rsidRPr="009237D2">
        <w:rPr>
          <w:rFonts w:ascii="Arial" w:hAnsi="Arial" w:cs="Arial"/>
          <w:sz w:val="24"/>
          <w:szCs w:val="24"/>
        </w:rPr>
        <w:t xml:space="preserve">, jeśli osoba ta nie posiada uprawnień do innych świadczeń. Wysokość świadczenia jest uzależniona od dochodu, a jego wysokość nie może być niższa niż </w:t>
      </w:r>
      <w:r w:rsidR="008C0576" w:rsidRPr="009237D2">
        <w:rPr>
          <w:rFonts w:ascii="Arial" w:hAnsi="Arial" w:cs="Arial"/>
          <w:sz w:val="24"/>
          <w:szCs w:val="24"/>
        </w:rPr>
        <w:lastRenderedPageBreak/>
        <w:t xml:space="preserve">100 złotych i nie wyższa </w:t>
      </w:r>
      <w:r w:rsidR="001D19FE" w:rsidRPr="009237D2">
        <w:rPr>
          <w:rFonts w:ascii="Arial" w:hAnsi="Arial" w:cs="Arial"/>
          <w:sz w:val="24"/>
          <w:szCs w:val="24"/>
        </w:rPr>
        <w:t xml:space="preserve">niż 130% kryterium dochodowego, tj. </w:t>
      </w:r>
      <w:r w:rsidR="008C0576" w:rsidRPr="009237D2">
        <w:rPr>
          <w:rFonts w:ascii="Arial" w:hAnsi="Arial" w:cs="Arial"/>
          <w:sz w:val="24"/>
          <w:szCs w:val="24"/>
        </w:rPr>
        <w:t>1000 złotych (pod</w:t>
      </w:r>
      <w:r w:rsidR="001D19FE" w:rsidRPr="009237D2">
        <w:rPr>
          <w:rFonts w:ascii="Arial" w:hAnsi="Arial" w:cs="Arial"/>
          <w:sz w:val="24"/>
          <w:szCs w:val="24"/>
        </w:rPr>
        <w:t> </w:t>
      </w:r>
      <w:r w:rsidR="008C0576" w:rsidRPr="009237D2">
        <w:rPr>
          <w:rFonts w:ascii="Arial" w:hAnsi="Arial" w:cs="Arial"/>
          <w:sz w:val="24"/>
          <w:szCs w:val="24"/>
        </w:rPr>
        <w:t>wspomnianym warunkiem spełniania kryterium dochodowego)</w:t>
      </w:r>
      <w:r w:rsidR="00C937A2" w:rsidRPr="009237D2">
        <w:rPr>
          <w:rStyle w:val="Odwoanieprzypisudolnego"/>
          <w:rFonts w:ascii="Arial" w:hAnsi="Arial" w:cs="Arial"/>
          <w:sz w:val="24"/>
          <w:szCs w:val="24"/>
        </w:rPr>
        <w:footnoteReference w:id="80"/>
      </w:r>
      <w:r w:rsidR="008C0576" w:rsidRPr="009237D2">
        <w:rPr>
          <w:rFonts w:ascii="Arial" w:hAnsi="Arial" w:cs="Arial"/>
          <w:sz w:val="24"/>
          <w:szCs w:val="24"/>
        </w:rPr>
        <w:t>.</w:t>
      </w:r>
    </w:p>
    <w:p w14:paraId="540CC024" w14:textId="17FF6D5D" w:rsidR="00220A60" w:rsidRPr="009237D2" w:rsidRDefault="00220A60" w:rsidP="00220A60">
      <w:pPr>
        <w:pStyle w:val="Legenda"/>
        <w:keepNext/>
        <w:spacing w:before="240"/>
        <w:rPr>
          <w:rFonts w:ascii="Arial" w:hAnsi="Arial" w:cs="Arial"/>
          <w:i w:val="0"/>
          <w:color w:val="auto"/>
          <w:sz w:val="24"/>
        </w:rPr>
      </w:pPr>
      <w:bookmarkStart w:id="81" w:name="_Toc200614091"/>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pieniężne (liczba świadczeniobiorców) w latach 2022–2024</w:t>
      </w:r>
      <w:bookmarkEnd w:id="81"/>
    </w:p>
    <w:tbl>
      <w:tblPr>
        <w:tblW w:w="9025" w:type="dxa"/>
        <w:tblLayout w:type="fixed"/>
        <w:tblCellMar>
          <w:left w:w="70" w:type="dxa"/>
          <w:right w:w="70" w:type="dxa"/>
        </w:tblCellMar>
        <w:tblLook w:val="04A0" w:firstRow="1" w:lastRow="0" w:firstColumn="1" w:lastColumn="0" w:noHBand="0" w:noVBand="1"/>
      </w:tblPr>
      <w:tblGrid>
        <w:gridCol w:w="3955"/>
        <w:gridCol w:w="1014"/>
        <w:gridCol w:w="1014"/>
        <w:gridCol w:w="1014"/>
        <w:gridCol w:w="1014"/>
        <w:gridCol w:w="1014"/>
      </w:tblGrid>
      <w:tr w:rsidR="00D96920" w:rsidRPr="009237D2" w14:paraId="05DB7DD4" w14:textId="77777777" w:rsidTr="00941BC5">
        <w:trPr>
          <w:trHeight w:val="288"/>
          <w:tblHeader/>
        </w:trPr>
        <w:tc>
          <w:tcPr>
            <w:tcW w:w="395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CE08249" w14:textId="77777777" w:rsidR="0072397F" w:rsidRPr="009237D2" w:rsidRDefault="0072397F" w:rsidP="0072397F">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świadczenia</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31404" w14:textId="77777777" w:rsidR="0072397F" w:rsidRPr="009237D2" w:rsidRDefault="0072397F" w:rsidP="00941BC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D411" w14:textId="77777777" w:rsidR="0072397F" w:rsidRPr="009237D2" w:rsidRDefault="0072397F" w:rsidP="00941BC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B5855" w14:textId="77777777" w:rsidR="0072397F" w:rsidRPr="009237D2" w:rsidRDefault="0072397F" w:rsidP="00941BC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88BA6" w14:textId="77777777" w:rsidR="0072397F" w:rsidRPr="009237D2" w:rsidRDefault="0072397F" w:rsidP="00941BC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21FD1" w14:textId="77777777" w:rsidR="0072397F" w:rsidRPr="009237D2" w:rsidRDefault="0072397F" w:rsidP="00941BC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941BC5" w:rsidRPr="009237D2" w14:paraId="44B5571A"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3A2ED7" w14:textId="1A6EE256" w:rsidR="00941BC5" w:rsidRPr="009237D2" w:rsidRDefault="00941BC5" w:rsidP="00941BC5">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zasiłki stałe ogółem</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B97C" w14:textId="074C64EC"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14 245</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998B" w14:textId="5847982A"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13 842</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25EFC" w14:textId="5ACF06D1"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13 436</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BC31" w14:textId="25A2F09C"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-406</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14:paraId="36FA8B0E" w14:textId="3F771B99"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-2,9%</w:t>
            </w:r>
          </w:p>
        </w:tc>
      </w:tr>
      <w:tr w:rsidR="00941BC5" w:rsidRPr="009237D2" w14:paraId="752FADBE"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DB5111" w14:textId="77777777" w:rsidR="00941BC5" w:rsidRPr="009237D2" w:rsidRDefault="00941BC5" w:rsidP="00941BC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tym: dla osoby samotnie gospodarującej</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C1E41A" w14:textId="308F2E18"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12 478</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5874B6" w14:textId="088B4613"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12 231</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825DF4" w14:textId="7EDC4090"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12 000</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5B52CE" w14:textId="10A848C1"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-231</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84514C" w14:textId="2ECEACEB"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-1,9%</w:t>
            </w:r>
          </w:p>
        </w:tc>
      </w:tr>
      <w:tr w:rsidR="00941BC5" w:rsidRPr="009237D2" w14:paraId="7720ED5F"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F1FE2A" w14:textId="30E35F1F" w:rsidR="00941BC5" w:rsidRPr="009237D2" w:rsidRDefault="00941BC5" w:rsidP="00941BC5">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zasiłki okresowe ogółem</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B05598" w14:textId="4601D16C"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8 512</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D074E0" w14:textId="7F1F85ED"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8 415</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22061E3" w14:textId="0165C419"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7 029</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F57F0E5" w14:textId="56B1187C"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-1 386</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C17135" w14:textId="597AAF93"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-16,5%</w:t>
            </w:r>
          </w:p>
        </w:tc>
      </w:tr>
      <w:tr w:rsidR="00941BC5" w:rsidRPr="009237D2" w14:paraId="2F302899"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3F3DBD" w14:textId="77777777" w:rsidR="00941BC5" w:rsidRPr="009237D2" w:rsidRDefault="00941BC5" w:rsidP="00941BC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tym: z powodu bezrobocia</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0489D" w14:textId="09272647"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4 679</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E776B" w14:textId="5A7D3748"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4 426</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092E" w14:textId="7B98D1CC"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4 039</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5043A" w14:textId="3D3E1942"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-387</w:t>
            </w:r>
          </w:p>
        </w:tc>
        <w:tc>
          <w:tcPr>
            <w:tcW w:w="1014" w:type="dxa"/>
            <w:tcBorders>
              <w:top w:val="nil"/>
              <w:left w:val="nil"/>
              <w:bottom w:val="single" w:sz="4" w:space="0" w:color="auto"/>
              <w:right w:val="single" w:sz="4" w:space="0" w:color="auto"/>
            </w:tcBorders>
            <w:shd w:val="clear" w:color="auto" w:fill="auto"/>
            <w:noWrap/>
            <w:vAlign w:val="bottom"/>
            <w:hideMark/>
          </w:tcPr>
          <w:p w14:paraId="3C1FE8BB" w14:textId="64AE3062"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-8,7%</w:t>
            </w:r>
          </w:p>
        </w:tc>
      </w:tr>
      <w:tr w:rsidR="00941BC5" w:rsidRPr="009237D2" w14:paraId="67D5F8CD"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92472D" w14:textId="730955B2" w:rsidR="00941BC5" w:rsidRPr="009237D2" w:rsidRDefault="00941BC5" w:rsidP="00941BC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 powodu długotrwałej choroby</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C18222" w14:textId="05BE5B24"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1 695</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AA24B3" w14:textId="12C94EAA"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1 823</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4EB268" w14:textId="3391231B"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1 559</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1F0F47" w14:textId="3431D10C"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-264</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9A0C48" w14:textId="491F4F1E"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-14,5%</w:t>
            </w:r>
          </w:p>
        </w:tc>
      </w:tr>
      <w:tr w:rsidR="00941BC5" w:rsidRPr="009237D2" w14:paraId="1922C573"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B6B7BA" w14:textId="2AE4AE3A" w:rsidR="00941BC5" w:rsidRPr="009237D2" w:rsidRDefault="00941BC5" w:rsidP="00941BC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 powodu niepełnosprawności</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1995" w14:textId="7E090553"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1 498</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9601D" w14:textId="131FCD69"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1 398</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2375" w14:textId="213DAB2A"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776</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2110" w14:textId="7B6D046F"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-622</w:t>
            </w:r>
          </w:p>
        </w:tc>
        <w:tc>
          <w:tcPr>
            <w:tcW w:w="1014" w:type="dxa"/>
            <w:tcBorders>
              <w:top w:val="nil"/>
              <w:left w:val="nil"/>
              <w:bottom w:val="single" w:sz="4" w:space="0" w:color="auto"/>
              <w:right w:val="single" w:sz="4" w:space="0" w:color="auto"/>
            </w:tcBorders>
            <w:shd w:val="clear" w:color="auto" w:fill="auto"/>
            <w:noWrap/>
            <w:vAlign w:val="bottom"/>
            <w:hideMark/>
          </w:tcPr>
          <w:p w14:paraId="3B6B2978" w14:textId="3D405669"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-44,5%</w:t>
            </w:r>
          </w:p>
        </w:tc>
      </w:tr>
      <w:tr w:rsidR="00941BC5" w:rsidRPr="009237D2" w14:paraId="39D20535"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FD92FC" w14:textId="6D922493" w:rsidR="00941BC5" w:rsidRPr="009237D2" w:rsidRDefault="00941BC5" w:rsidP="00941BC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 powodu</w:t>
            </w:r>
            <w:r w:rsidR="00903C3B">
              <w:rPr>
                <w:rFonts w:ascii="Arial" w:eastAsia="Times New Roman" w:hAnsi="Arial" w:cs="Arial"/>
                <w:color w:val="000000"/>
                <w:sz w:val="24"/>
                <w:szCs w:val="24"/>
                <w:lang w:eastAsia="pl-PL"/>
              </w:rPr>
              <w:t xml:space="preserve"> możliwości</w:t>
            </w:r>
            <w:r w:rsidRPr="009237D2">
              <w:rPr>
                <w:rFonts w:ascii="Arial" w:eastAsia="Times New Roman" w:hAnsi="Arial" w:cs="Arial"/>
                <w:color w:val="000000"/>
                <w:sz w:val="24"/>
                <w:szCs w:val="24"/>
                <w:lang w:eastAsia="pl-PL"/>
              </w:rPr>
              <w:t xml:space="preserve"> nabycia lub utrzymania uprawnień do innych świadczeń</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FCAEF4" w14:textId="74695411"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112</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D0A593" w14:textId="1584FC4D"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201</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6CD78F" w14:textId="2292BC69"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151</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967D04" w14:textId="6C72E33B"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-50</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46C3CA" w14:textId="0314A8A0"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-24,9%</w:t>
            </w:r>
          </w:p>
        </w:tc>
      </w:tr>
      <w:tr w:rsidR="00941BC5" w:rsidRPr="009237D2" w14:paraId="61830118"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3E1DB4" w14:textId="460CB5B9" w:rsidR="00941BC5" w:rsidRPr="009237D2" w:rsidRDefault="00941BC5" w:rsidP="00941BC5">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zasiłki celowe ogółem</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068F7A" w14:textId="6981E7DB"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24 879</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BB3CB8" w14:textId="5ABE0BCB"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24 394</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E15535B" w14:textId="29D92FDF"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21 712</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32BB548" w14:textId="1A283C15"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-2 682</w:t>
            </w:r>
          </w:p>
        </w:tc>
        <w:tc>
          <w:tcPr>
            <w:tcW w:w="101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D66239" w14:textId="4C4D8A15"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-11,0%</w:t>
            </w:r>
          </w:p>
        </w:tc>
      </w:tr>
      <w:tr w:rsidR="00941BC5" w:rsidRPr="009237D2" w14:paraId="76F211A4"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CDCE22" w14:textId="77777777" w:rsidR="00941BC5" w:rsidRPr="009237D2" w:rsidRDefault="00941BC5" w:rsidP="00941BC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tym: specjalny zasiłek celowy</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D514" w14:textId="6F7A3405"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4 119</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03B4D" w14:textId="021485E6"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3 800</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FED6A" w14:textId="7F056EE5"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5 561</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B952" w14:textId="51E572C3"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1 761</w:t>
            </w:r>
          </w:p>
        </w:tc>
        <w:tc>
          <w:tcPr>
            <w:tcW w:w="1014" w:type="dxa"/>
            <w:tcBorders>
              <w:top w:val="nil"/>
              <w:left w:val="nil"/>
              <w:bottom w:val="single" w:sz="4" w:space="0" w:color="auto"/>
              <w:right w:val="single" w:sz="4" w:space="0" w:color="auto"/>
            </w:tcBorders>
            <w:shd w:val="clear" w:color="auto" w:fill="auto"/>
            <w:noWrap/>
            <w:vAlign w:val="bottom"/>
            <w:hideMark/>
          </w:tcPr>
          <w:p w14:paraId="4B39795F" w14:textId="7C1DA655"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46,3%</w:t>
            </w:r>
          </w:p>
        </w:tc>
      </w:tr>
      <w:tr w:rsidR="00941BC5" w:rsidRPr="009237D2" w14:paraId="163D2525" w14:textId="77777777" w:rsidTr="00D96920">
        <w:trPr>
          <w:trHeight w:val="288"/>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9BC281" w14:textId="77777777" w:rsidR="00941BC5" w:rsidRPr="009237D2" w:rsidRDefault="00941BC5" w:rsidP="00941BC5">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zasiłek celowy na pokrycie wydatków powstałych w wyniku zdarzenia losowego</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81A781" w14:textId="7444ADDB"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293</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03D521" w14:textId="574BFA3D"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265</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1447F4" w14:textId="6197D7E6"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275</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1923E0" w14:textId="25F17D18"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w:t>
            </w:r>
          </w:p>
        </w:tc>
        <w:tc>
          <w:tcPr>
            <w:tcW w:w="101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81FFC0" w14:textId="37D1EFC9" w:rsidR="00941BC5" w:rsidRPr="009237D2" w:rsidRDefault="00941BC5" w:rsidP="00941BC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3,8%</w:t>
            </w:r>
          </w:p>
        </w:tc>
      </w:tr>
    </w:tbl>
    <w:p w14:paraId="1B8EB29A" w14:textId="15F055E7" w:rsidR="00E52B45" w:rsidRPr="009237D2" w:rsidRDefault="00E52B45" w:rsidP="00220A60">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37CD54B7" w14:textId="5795CE48" w:rsidR="00E52B45" w:rsidRPr="009237D2" w:rsidRDefault="00D87D36" w:rsidP="00E5757E">
      <w:pPr>
        <w:spacing w:line="360" w:lineRule="auto"/>
        <w:rPr>
          <w:rFonts w:ascii="Arial" w:hAnsi="Arial" w:cs="Arial"/>
          <w:sz w:val="24"/>
          <w:szCs w:val="24"/>
        </w:rPr>
      </w:pPr>
      <w:r w:rsidRPr="009237D2">
        <w:rPr>
          <w:rFonts w:ascii="Arial" w:hAnsi="Arial" w:cs="Arial"/>
          <w:sz w:val="24"/>
          <w:szCs w:val="24"/>
        </w:rPr>
        <w:t>Zasiłki okresowe</w:t>
      </w:r>
      <w:r w:rsidR="001D19FE" w:rsidRPr="009237D2">
        <w:rPr>
          <w:rFonts w:ascii="Arial" w:hAnsi="Arial" w:cs="Arial"/>
          <w:sz w:val="24"/>
          <w:szCs w:val="24"/>
        </w:rPr>
        <w:t xml:space="preserve"> przyznaje się ze względu na długotrwałą chorobę, niepełnosprawność, bezrobocie lub możliwość utrzymania lub nabycia uprawnień do świadczeń innych z systemów zabezpieczenia społecznego. Wysokość tego świadczenia również uzależniona jest od dochodu osiąganego przez osobę lub rodzinę osoby ubiegającej się – do wysokości różnicy między kryterium dochodowym a dochodem osoby/rodziny. Ponadto jego wartość musi spełniać dwa warunki: nie może być niższ</w:t>
      </w:r>
      <w:r w:rsidR="00601D83">
        <w:rPr>
          <w:rFonts w:ascii="Arial" w:hAnsi="Arial" w:cs="Arial"/>
          <w:sz w:val="24"/>
          <w:szCs w:val="24"/>
        </w:rPr>
        <w:t>y</w:t>
      </w:r>
      <w:r w:rsidR="001D19FE" w:rsidRPr="009237D2">
        <w:rPr>
          <w:rFonts w:ascii="Arial" w:hAnsi="Arial" w:cs="Arial"/>
          <w:sz w:val="24"/>
          <w:szCs w:val="24"/>
        </w:rPr>
        <w:t xml:space="preserve"> niż 50% wspomnianej różnicy, a także nie może być niższ</w:t>
      </w:r>
      <w:r w:rsidR="00AC0196">
        <w:rPr>
          <w:rFonts w:ascii="Arial" w:hAnsi="Arial" w:cs="Arial"/>
          <w:sz w:val="24"/>
          <w:szCs w:val="24"/>
        </w:rPr>
        <w:t>a</w:t>
      </w:r>
      <w:r w:rsidR="001D19FE" w:rsidRPr="009237D2">
        <w:rPr>
          <w:rFonts w:ascii="Arial" w:hAnsi="Arial" w:cs="Arial"/>
          <w:sz w:val="24"/>
          <w:szCs w:val="24"/>
        </w:rPr>
        <w:t xml:space="preserve"> niż 20 złotych miesięcznie. Wyjątek od reguły </w:t>
      </w:r>
      <w:r w:rsidR="002A398A" w:rsidRPr="009237D2">
        <w:rPr>
          <w:rFonts w:ascii="Arial" w:hAnsi="Arial" w:cs="Arial"/>
          <w:sz w:val="24"/>
          <w:szCs w:val="24"/>
        </w:rPr>
        <w:t>spełniania kryterium stanowi sytuacja podjęcia zatrudnienia przez osobę objętą kontraktem socjalnym – raz na dwa lata można utrzymać jej zasiłek okresowy na maksymalnie dwa miesiące od dnia zatrudnienia, niezależnie od dochodu</w:t>
      </w:r>
      <w:r w:rsidR="002A398A" w:rsidRPr="009237D2">
        <w:rPr>
          <w:rStyle w:val="Odwoanieprzypisudolnego"/>
          <w:rFonts w:ascii="Arial" w:hAnsi="Arial" w:cs="Arial"/>
          <w:sz w:val="24"/>
          <w:szCs w:val="24"/>
        </w:rPr>
        <w:footnoteReference w:id="81"/>
      </w:r>
      <w:r w:rsidR="002A398A" w:rsidRPr="009237D2">
        <w:rPr>
          <w:rFonts w:ascii="Arial" w:hAnsi="Arial" w:cs="Arial"/>
          <w:sz w:val="24"/>
          <w:szCs w:val="24"/>
        </w:rPr>
        <w:t>.</w:t>
      </w:r>
    </w:p>
    <w:p w14:paraId="5260CB5C" w14:textId="0949DAF1" w:rsidR="00C95D9D" w:rsidRPr="009237D2" w:rsidRDefault="00C95D9D" w:rsidP="00E5757E">
      <w:pPr>
        <w:spacing w:line="360" w:lineRule="auto"/>
        <w:rPr>
          <w:rFonts w:ascii="Arial" w:hAnsi="Arial" w:cs="Arial"/>
          <w:sz w:val="24"/>
          <w:szCs w:val="24"/>
        </w:rPr>
      </w:pPr>
      <w:r w:rsidRPr="009237D2">
        <w:rPr>
          <w:rFonts w:ascii="Arial" w:hAnsi="Arial" w:cs="Arial"/>
          <w:sz w:val="24"/>
          <w:szCs w:val="24"/>
        </w:rPr>
        <w:lastRenderedPageBreak/>
        <w:t xml:space="preserve">W 2024 roku zasiłek </w:t>
      </w:r>
      <w:r w:rsidR="00DE0604" w:rsidRPr="009237D2">
        <w:rPr>
          <w:rFonts w:ascii="Arial" w:hAnsi="Arial" w:cs="Arial"/>
          <w:sz w:val="24"/>
          <w:szCs w:val="24"/>
        </w:rPr>
        <w:t>okresowy</w:t>
      </w:r>
      <w:r w:rsidRPr="009237D2">
        <w:rPr>
          <w:rFonts w:ascii="Arial" w:hAnsi="Arial" w:cs="Arial"/>
          <w:sz w:val="24"/>
          <w:szCs w:val="24"/>
        </w:rPr>
        <w:t xml:space="preserve"> pobierało 7,0 tys. osób – o 16,5% mniej niż w 2023 roku. Niemal połowa (44,</w:t>
      </w:r>
      <w:r w:rsidR="006F3257">
        <w:rPr>
          <w:rFonts w:ascii="Arial" w:hAnsi="Arial" w:cs="Arial"/>
          <w:sz w:val="24"/>
          <w:szCs w:val="24"/>
        </w:rPr>
        <w:t>9</w:t>
      </w:r>
      <w:r w:rsidRPr="009237D2">
        <w:rPr>
          <w:rFonts w:ascii="Arial" w:hAnsi="Arial" w:cs="Arial"/>
          <w:sz w:val="24"/>
          <w:szCs w:val="24"/>
        </w:rPr>
        <w:t>%) tego odpływu była spowodowana zmniejszeniem osób pobierających świadczenie z powodu niepełnosprawności – w tej grupie świadczeń spadek sięgnął 44,5%. Ubyło także świadczeniobiorców w pozostałych rodzajach zasiłków okresowych: z powodu bezrobocia (-8,7%), z powodu długotrwałej choroby (-14,5%) oraz z powodu</w:t>
      </w:r>
      <w:r w:rsidR="00C56B49">
        <w:rPr>
          <w:rFonts w:ascii="Arial" w:hAnsi="Arial" w:cs="Arial"/>
          <w:sz w:val="24"/>
          <w:szCs w:val="24"/>
        </w:rPr>
        <w:t xml:space="preserve"> możliwości</w:t>
      </w:r>
      <w:r w:rsidRPr="009237D2">
        <w:rPr>
          <w:rFonts w:ascii="Arial" w:hAnsi="Arial" w:cs="Arial"/>
          <w:sz w:val="24"/>
          <w:szCs w:val="24"/>
        </w:rPr>
        <w:t xml:space="preserve"> nabycia lub utrzymania uprawnień do innych świadczeń (-24,9%).</w:t>
      </w:r>
    </w:p>
    <w:p w14:paraId="3DEB57F7" w14:textId="1F627B18" w:rsidR="00ED50E2" w:rsidRPr="009237D2" w:rsidRDefault="00ED50E2" w:rsidP="00E5757E">
      <w:pPr>
        <w:spacing w:line="360" w:lineRule="auto"/>
        <w:rPr>
          <w:rFonts w:ascii="Arial" w:hAnsi="Arial" w:cs="Arial"/>
          <w:sz w:val="24"/>
          <w:szCs w:val="24"/>
        </w:rPr>
      </w:pPr>
      <w:r w:rsidRPr="009237D2">
        <w:rPr>
          <w:rFonts w:ascii="Arial" w:hAnsi="Arial" w:cs="Arial"/>
          <w:sz w:val="24"/>
          <w:szCs w:val="24"/>
        </w:rPr>
        <w:t>Zasiłki celowe przyznaje się na pokrycie całości lub części kosztów zaspokojenia niezbędnej potrzeby życiowej, m.in.</w:t>
      </w:r>
      <w:r w:rsidR="000B7A39">
        <w:rPr>
          <w:rFonts w:ascii="Arial" w:hAnsi="Arial" w:cs="Arial"/>
          <w:sz w:val="24"/>
          <w:szCs w:val="24"/>
        </w:rPr>
        <w:t>:</w:t>
      </w:r>
      <w:r w:rsidRPr="009237D2">
        <w:rPr>
          <w:rFonts w:ascii="Arial" w:hAnsi="Arial" w:cs="Arial"/>
          <w:sz w:val="24"/>
          <w:szCs w:val="24"/>
        </w:rPr>
        <w:t xml:space="preserve"> zakupu leków, żywności (w tym środków specjalnego przeznaczenia żywieniowego), leczenia, ogrzewania, zakupu odzieży, sprzętu domowego czy drobnych napraw</w:t>
      </w:r>
      <w:r w:rsidR="00167548" w:rsidRPr="009237D2">
        <w:rPr>
          <w:rFonts w:ascii="Arial" w:hAnsi="Arial" w:cs="Arial"/>
          <w:sz w:val="24"/>
          <w:szCs w:val="24"/>
        </w:rPr>
        <w:t>, a także osobom realizującym kontrakt socjalny (w czasie jego realizacji oraz do 2 miesięcy po podjęciu zatrudnienia – niezależnie od dochodu)</w:t>
      </w:r>
      <w:r w:rsidR="00737DF5" w:rsidRPr="009237D2">
        <w:rPr>
          <w:rStyle w:val="Odwoanieprzypisudolnego"/>
          <w:rFonts w:ascii="Arial" w:hAnsi="Arial" w:cs="Arial"/>
          <w:sz w:val="24"/>
          <w:szCs w:val="24"/>
        </w:rPr>
        <w:footnoteReference w:id="82"/>
      </w:r>
      <w:r w:rsidRPr="009237D2">
        <w:rPr>
          <w:rFonts w:ascii="Arial" w:hAnsi="Arial" w:cs="Arial"/>
          <w:sz w:val="24"/>
          <w:szCs w:val="24"/>
        </w:rPr>
        <w:t>.</w:t>
      </w:r>
      <w:r w:rsidR="00167548" w:rsidRPr="009237D2">
        <w:rPr>
          <w:rFonts w:ascii="Arial" w:hAnsi="Arial" w:cs="Arial"/>
          <w:sz w:val="24"/>
          <w:szCs w:val="24"/>
        </w:rPr>
        <w:t xml:space="preserve"> W szczególnie uzasadnionych przypadkach osobie lub rodzinie przekraczającej kryterium dochodowe można również przyznać specjalny zasiłek celowy</w:t>
      </w:r>
      <w:r w:rsidR="00167548" w:rsidRPr="009237D2">
        <w:rPr>
          <w:rStyle w:val="Odwoanieprzypisudolnego"/>
          <w:rFonts w:ascii="Arial" w:hAnsi="Arial" w:cs="Arial"/>
          <w:sz w:val="24"/>
          <w:szCs w:val="24"/>
        </w:rPr>
        <w:footnoteReference w:id="83"/>
      </w:r>
      <w:r w:rsidR="00167548" w:rsidRPr="009237D2">
        <w:rPr>
          <w:rFonts w:ascii="Arial" w:hAnsi="Arial" w:cs="Arial"/>
          <w:sz w:val="24"/>
          <w:szCs w:val="24"/>
        </w:rPr>
        <w:t>.</w:t>
      </w:r>
    </w:p>
    <w:p w14:paraId="0FA02AB3" w14:textId="56380B5D" w:rsidR="00737DF5" w:rsidRPr="009237D2" w:rsidRDefault="00737DF5" w:rsidP="00E5757E">
      <w:pPr>
        <w:spacing w:line="360" w:lineRule="auto"/>
        <w:rPr>
          <w:rFonts w:ascii="Arial" w:hAnsi="Arial" w:cs="Arial"/>
          <w:sz w:val="24"/>
          <w:szCs w:val="24"/>
        </w:rPr>
      </w:pPr>
      <w:r w:rsidRPr="009237D2">
        <w:rPr>
          <w:rFonts w:ascii="Arial" w:hAnsi="Arial" w:cs="Arial"/>
          <w:sz w:val="24"/>
          <w:szCs w:val="24"/>
        </w:rPr>
        <w:t xml:space="preserve">W 2024 roku </w:t>
      </w:r>
      <w:r w:rsidR="00167548" w:rsidRPr="009237D2">
        <w:rPr>
          <w:rFonts w:ascii="Arial" w:hAnsi="Arial" w:cs="Arial"/>
          <w:sz w:val="24"/>
          <w:szCs w:val="24"/>
        </w:rPr>
        <w:t xml:space="preserve">zasiłki </w:t>
      </w:r>
      <w:r w:rsidR="006474F6" w:rsidRPr="009237D2">
        <w:rPr>
          <w:rFonts w:ascii="Arial" w:hAnsi="Arial" w:cs="Arial"/>
          <w:sz w:val="24"/>
          <w:szCs w:val="24"/>
        </w:rPr>
        <w:t>celowe</w:t>
      </w:r>
      <w:r w:rsidR="00167548" w:rsidRPr="009237D2">
        <w:rPr>
          <w:rFonts w:ascii="Arial" w:hAnsi="Arial" w:cs="Arial"/>
          <w:sz w:val="24"/>
          <w:szCs w:val="24"/>
        </w:rPr>
        <w:t xml:space="preserve"> przyznano 21,7 tys. osobom</w:t>
      </w:r>
      <w:r w:rsidR="006474F6" w:rsidRPr="009237D2">
        <w:rPr>
          <w:rFonts w:ascii="Arial" w:hAnsi="Arial" w:cs="Arial"/>
          <w:sz w:val="24"/>
          <w:szCs w:val="24"/>
        </w:rPr>
        <w:t>, w tym 5,6 tys. specjalnych zasiłków celowych. Choć w przypadku ogólnej liczby tych świadczeń pieniężnych odnotowano spadek w ujęciu rok do roku (-11,0%), to jednocześnie wystąpił wzrost osób pobierających specjalny zasiłek celowy (+46,3%).</w:t>
      </w:r>
    </w:p>
    <w:p w14:paraId="3AE70245" w14:textId="1669122D" w:rsidR="0070712A" w:rsidRPr="009237D2" w:rsidRDefault="00167548" w:rsidP="00E5757E">
      <w:pPr>
        <w:spacing w:line="360" w:lineRule="auto"/>
        <w:rPr>
          <w:rFonts w:ascii="Arial" w:hAnsi="Arial" w:cs="Arial"/>
          <w:sz w:val="24"/>
          <w:szCs w:val="24"/>
        </w:rPr>
      </w:pPr>
      <w:r w:rsidRPr="009237D2">
        <w:rPr>
          <w:rFonts w:ascii="Arial" w:hAnsi="Arial" w:cs="Arial"/>
          <w:sz w:val="24"/>
          <w:szCs w:val="24"/>
        </w:rPr>
        <w:t xml:space="preserve">Zasiłek celowy </w:t>
      </w:r>
      <w:r w:rsidR="006474F6" w:rsidRPr="009237D2">
        <w:rPr>
          <w:rFonts w:ascii="Arial" w:hAnsi="Arial" w:cs="Arial"/>
          <w:sz w:val="24"/>
          <w:szCs w:val="24"/>
        </w:rPr>
        <w:t xml:space="preserve">można przyznać także osobie lub rodzinie, która </w:t>
      </w:r>
      <w:r w:rsidR="0070712A" w:rsidRPr="009237D2">
        <w:rPr>
          <w:rFonts w:ascii="Arial" w:hAnsi="Arial" w:cs="Arial"/>
          <w:sz w:val="24"/>
          <w:szCs w:val="24"/>
        </w:rPr>
        <w:t>poniosła straty w wyniku zdarzenia losowego, w tym również niezależnie od dochodu</w:t>
      </w:r>
      <w:r w:rsidR="0070712A" w:rsidRPr="009237D2">
        <w:rPr>
          <w:rStyle w:val="Odwoanieprzypisudolnego"/>
          <w:rFonts w:ascii="Arial" w:hAnsi="Arial" w:cs="Arial"/>
          <w:sz w:val="24"/>
          <w:szCs w:val="24"/>
        </w:rPr>
        <w:footnoteReference w:id="84"/>
      </w:r>
      <w:r w:rsidR="0070712A" w:rsidRPr="009237D2">
        <w:rPr>
          <w:rFonts w:ascii="Arial" w:hAnsi="Arial" w:cs="Arial"/>
          <w:sz w:val="24"/>
          <w:szCs w:val="24"/>
        </w:rPr>
        <w:t>. Takim świadczeniem w 2024 roku objęto 275 osób – o 3,8% więcej niż w 2023 roku.</w:t>
      </w:r>
    </w:p>
    <w:p w14:paraId="175930AE" w14:textId="6DCE79DB" w:rsidR="008D0B33" w:rsidRPr="009237D2" w:rsidRDefault="008D0B33" w:rsidP="00034FAE">
      <w:pPr>
        <w:pStyle w:val="Nagwek2"/>
        <w:numPr>
          <w:ilvl w:val="1"/>
          <w:numId w:val="7"/>
        </w:numPr>
        <w:spacing w:after="240"/>
        <w:rPr>
          <w:rFonts w:cs="Arial"/>
        </w:rPr>
      </w:pPr>
      <w:bookmarkStart w:id="82" w:name="_Toc200612449"/>
      <w:r w:rsidRPr="009237D2">
        <w:rPr>
          <w:rFonts w:cs="Arial"/>
        </w:rPr>
        <w:t>Świadczenia niepieniężne</w:t>
      </w:r>
      <w:bookmarkEnd w:id="82"/>
    </w:p>
    <w:p w14:paraId="36FAA61C" w14:textId="72F79BBC" w:rsidR="008871FA" w:rsidRPr="009237D2" w:rsidRDefault="005E21C8" w:rsidP="00E5757E">
      <w:pPr>
        <w:spacing w:line="360" w:lineRule="auto"/>
        <w:rPr>
          <w:rFonts w:ascii="Arial" w:hAnsi="Arial" w:cs="Arial"/>
          <w:sz w:val="24"/>
          <w:szCs w:val="24"/>
        </w:rPr>
      </w:pPr>
      <w:r w:rsidRPr="009237D2">
        <w:rPr>
          <w:rFonts w:ascii="Arial" w:hAnsi="Arial" w:cs="Arial"/>
          <w:sz w:val="24"/>
          <w:szCs w:val="24"/>
        </w:rPr>
        <w:t xml:space="preserve">Katalog świadczeń niepieniężnych wskazanych w </w:t>
      </w:r>
      <w:r w:rsidR="007B26D4">
        <w:rPr>
          <w:rFonts w:ascii="Arial" w:hAnsi="Arial" w:cs="Arial"/>
          <w:sz w:val="24"/>
          <w:szCs w:val="24"/>
        </w:rPr>
        <w:t>u</w:t>
      </w:r>
      <w:r w:rsidRPr="009237D2">
        <w:rPr>
          <w:rFonts w:ascii="Arial" w:hAnsi="Arial" w:cs="Arial"/>
          <w:sz w:val="24"/>
          <w:szCs w:val="24"/>
        </w:rPr>
        <w:t xml:space="preserve">stawie o pomocy społecznej składa się z: pracy socjalnej, biletu kredytowanego, składek na ubezpieczenie zdrowotne oraz społeczne, pomocy rzeczowej na ekonomiczne usamodzielnienie, </w:t>
      </w:r>
      <w:r w:rsidRPr="009237D2">
        <w:rPr>
          <w:rFonts w:ascii="Arial" w:hAnsi="Arial" w:cs="Arial"/>
          <w:sz w:val="24"/>
          <w:szCs w:val="24"/>
        </w:rPr>
        <w:lastRenderedPageBreak/>
        <w:t>sprawienia pogrzebu, poradnictwa specjalistycznego, interwencji kryzysowej, schronienia, posiłku, usług opiekuńczych, specjalistycznych usług opiekuńczych, mieszkania treningowego lub wspomaganego, pobytu i usług w domu pomocy społecznej oraz usług wsparcia krótkoterminowego, a także pomocy rzeczowej w</w:t>
      </w:r>
      <w:r w:rsidR="008871FA" w:rsidRPr="009237D2">
        <w:rPr>
          <w:rFonts w:ascii="Arial" w:hAnsi="Arial" w:cs="Arial"/>
          <w:sz w:val="24"/>
          <w:szCs w:val="24"/>
        </w:rPr>
        <w:t> </w:t>
      </w:r>
      <w:r w:rsidRPr="009237D2">
        <w:rPr>
          <w:rFonts w:ascii="Arial" w:hAnsi="Arial" w:cs="Arial"/>
          <w:sz w:val="24"/>
          <w:szCs w:val="24"/>
        </w:rPr>
        <w:t>różnej formie dla osób usamodzielnianych</w:t>
      </w:r>
      <w:r w:rsidR="008871FA" w:rsidRPr="009237D2">
        <w:rPr>
          <w:rStyle w:val="Odwoanieprzypisudolnego"/>
          <w:rFonts w:ascii="Arial" w:hAnsi="Arial" w:cs="Arial"/>
          <w:sz w:val="24"/>
          <w:szCs w:val="24"/>
        </w:rPr>
        <w:footnoteReference w:id="85"/>
      </w:r>
      <w:r w:rsidR="008871FA" w:rsidRPr="009237D2">
        <w:rPr>
          <w:rFonts w:ascii="Arial" w:hAnsi="Arial" w:cs="Arial"/>
          <w:sz w:val="24"/>
          <w:szCs w:val="24"/>
        </w:rPr>
        <w:t>. Część wymienionych świadczeń wymaga przeprowadzenia rodzinnego wywiadu środowiskowego (np. pobyt i usługi w domu pomocy społecznej – ustalenie sytuacji materialnej osoby/rodziny jest niezbędne do określenia odpłatności za to świadczenie).</w:t>
      </w:r>
    </w:p>
    <w:p w14:paraId="2F9B9159" w14:textId="76B40636" w:rsidR="005E21C8" w:rsidRPr="009237D2" w:rsidRDefault="00455AFD" w:rsidP="00E5757E">
      <w:pPr>
        <w:spacing w:line="360" w:lineRule="auto"/>
        <w:rPr>
          <w:rFonts w:ascii="Arial" w:hAnsi="Arial" w:cs="Arial"/>
          <w:sz w:val="24"/>
          <w:szCs w:val="24"/>
        </w:rPr>
      </w:pPr>
      <w:r w:rsidRPr="009237D2">
        <w:rPr>
          <w:rFonts w:ascii="Arial" w:hAnsi="Arial" w:cs="Arial"/>
          <w:sz w:val="24"/>
          <w:szCs w:val="24"/>
        </w:rPr>
        <w:t>W roku oceny świadczeni</w:t>
      </w:r>
      <w:r w:rsidR="004570FA" w:rsidRPr="009237D2">
        <w:rPr>
          <w:rFonts w:ascii="Arial" w:hAnsi="Arial" w:cs="Arial"/>
          <w:sz w:val="24"/>
          <w:szCs w:val="24"/>
        </w:rPr>
        <w:t>a</w:t>
      </w:r>
      <w:r w:rsidRPr="009237D2">
        <w:rPr>
          <w:rFonts w:ascii="Arial" w:hAnsi="Arial" w:cs="Arial"/>
          <w:sz w:val="24"/>
          <w:szCs w:val="24"/>
        </w:rPr>
        <w:t xml:space="preserve"> niepieniężne na podstawie decyzji przyznano</w:t>
      </w:r>
      <w:r w:rsidR="002C14FC" w:rsidRPr="009237D2">
        <w:rPr>
          <w:rFonts w:ascii="Arial" w:hAnsi="Arial" w:cs="Arial"/>
          <w:sz w:val="24"/>
          <w:szCs w:val="24"/>
        </w:rPr>
        <w:t xml:space="preserve"> 28,3 tys. osób (-8,3% w stosunku do 2023 roku).</w:t>
      </w:r>
      <w:r w:rsidR="004570FA" w:rsidRPr="009237D2">
        <w:rPr>
          <w:rFonts w:ascii="Arial" w:hAnsi="Arial" w:cs="Arial"/>
          <w:sz w:val="24"/>
          <w:szCs w:val="24"/>
        </w:rPr>
        <w:t xml:space="preserve"> Objęto nimi 20,4 tys. rodzin (-5,6%) na które składało się 49,7 tys. osób (-10,5%)</w:t>
      </w:r>
      <w:r w:rsidR="00EA1833" w:rsidRPr="009237D2">
        <w:rPr>
          <w:rFonts w:ascii="Arial" w:hAnsi="Arial" w:cs="Arial"/>
          <w:sz w:val="24"/>
          <w:szCs w:val="24"/>
        </w:rPr>
        <w:t>. Odpływ zanotowano także wśród rodzin zamieszkujących wsie – wyniósł 8,1%.</w:t>
      </w:r>
    </w:p>
    <w:p w14:paraId="11B322D3" w14:textId="1E0A3321" w:rsidR="0070712A" w:rsidRPr="009237D2" w:rsidRDefault="0070712A" w:rsidP="005E21C8">
      <w:pPr>
        <w:pStyle w:val="Legenda"/>
        <w:keepNext/>
        <w:spacing w:before="240"/>
        <w:rPr>
          <w:rFonts w:ascii="Arial" w:hAnsi="Arial" w:cs="Arial"/>
          <w:i w:val="0"/>
          <w:color w:val="auto"/>
          <w:sz w:val="24"/>
        </w:rPr>
      </w:pPr>
      <w:bookmarkStart w:id="83" w:name="_Toc200614092"/>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27</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niepieniężne (liczba świadczeniobiorców) w latach 2022–2024</w:t>
      </w:r>
      <w:bookmarkEnd w:id="83"/>
    </w:p>
    <w:tbl>
      <w:tblPr>
        <w:tblW w:w="8995" w:type="dxa"/>
        <w:tblLayout w:type="fixed"/>
        <w:tblCellMar>
          <w:left w:w="70" w:type="dxa"/>
          <w:right w:w="70" w:type="dxa"/>
        </w:tblCellMar>
        <w:tblLook w:val="04A0" w:firstRow="1" w:lastRow="0" w:firstColumn="1" w:lastColumn="0" w:noHBand="0" w:noVBand="1"/>
      </w:tblPr>
      <w:tblGrid>
        <w:gridCol w:w="2500"/>
        <w:gridCol w:w="1299"/>
        <w:gridCol w:w="1299"/>
        <w:gridCol w:w="1299"/>
        <w:gridCol w:w="1299"/>
        <w:gridCol w:w="1299"/>
      </w:tblGrid>
      <w:tr w:rsidR="00066234" w:rsidRPr="009237D2" w14:paraId="00FA6CA8" w14:textId="77777777" w:rsidTr="0070712A">
        <w:trPr>
          <w:trHeight w:val="288"/>
          <w:tblHeader/>
        </w:trPr>
        <w:tc>
          <w:tcPr>
            <w:tcW w:w="25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C657F97" w14:textId="77777777" w:rsidR="00066234" w:rsidRPr="009237D2" w:rsidRDefault="00066234" w:rsidP="0006623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świadczenia niepieniężne</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CDCBB71" w14:textId="77777777" w:rsidR="00066234" w:rsidRPr="009237D2" w:rsidRDefault="00066234" w:rsidP="0070712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B0FB3FF" w14:textId="77777777" w:rsidR="00066234" w:rsidRPr="009237D2" w:rsidRDefault="00066234" w:rsidP="0070712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478FE3A" w14:textId="77777777" w:rsidR="00066234" w:rsidRPr="009237D2" w:rsidRDefault="00066234" w:rsidP="0070712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0BDC093" w14:textId="77777777" w:rsidR="00066234" w:rsidRPr="009237D2" w:rsidRDefault="00066234" w:rsidP="0070712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2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A91A883" w14:textId="77777777" w:rsidR="00066234" w:rsidRPr="009237D2" w:rsidRDefault="00066234" w:rsidP="0070712A">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70712A" w:rsidRPr="009237D2" w14:paraId="273989D9" w14:textId="77777777" w:rsidTr="00066234">
        <w:trPr>
          <w:trHeight w:val="288"/>
        </w:trPr>
        <w:tc>
          <w:tcPr>
            <w:tcW w:w="2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270BF3" w14:textId="5480E109" w:rsidR="0070712A" w:rsidRPr="009237D2" w:rsidRDefault="0070712A" w:rsidP="0070712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z decyzjami</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02357B" w14:textId="2E0FD13D"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29 867</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CA8A9C" w14:textId="7B623D15"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30 908</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345970" w14:textId="416DBF36"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28 340</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580491" w14:textId="7188EDE1"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-2 568</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B3F137" w14:textId="749B6FAA"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-8,3%</w:t>
            </w:r>
          </w:p>
        </w:tc>
      </w:tr>
      <w:tr w:rsidR="0070712A" w:rsidRPr="009237D2" w14:paraId="587C5450" w14:textId="77777777" w:rsidTr="00066234">
        <w:trPr>
          <w:trHeight w:val="288"/>
        </w:trPr>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6A0C84" w14:textId="77777777" w:rsidR="0070712A" w:rsidRPr="009237D2" w:rsidRDefault="0070712A" w:rsidP="0070712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rodzin ogółem</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6F171F" w14:textId="4A5BD65D"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21 034</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6BAB5" w14:textId="46A9787A"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21 616</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C57F4E" w14:textId="374BCF17"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20 406</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1AD1B" w14:textId="2DA37E38"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-1 210</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4A8926" w14:textId="2132F57A"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-5,6%</w:t>
            </w:r>
          </w:p>
        </w:tc>
      </w:tr>
      <w:tr w:rsidR="0070712A" w:rsidRPr="009237D2" w14:paraId="1685CF2D" w14:textId="77777777" w:rsidTr="00066234">
        <w:trPr>
          <w:trHeight w:val="288"/>
        </w:trPr>
        <w:tc>
          <w:tcPr>
            <w:tcW w:w="2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BB7547" w14:textId="77777777" w:rsidR="0070712A" w:rsidRPr="009237D2" w:rsidRDefault="0070712A" w:rsidP="0070712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rodzin na wsi</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8EF412" w14:textId="0C71CEAD"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7 426</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3610C3" w14:textId="3320BF7E"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7 888</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2DC17D" w14:textId="7EE9B5E9"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7 249</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64982D" w14:textId="519FCA87"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-639</w:t>
            </w:r>
          </w:p>
        </w:tc>
        <w:tc>
          <w:tcPr>
            <w:tcW w:w="12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2EBFED" w14:textId="270CC7E2"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-8,1%</w:t>
            </w:r>
          </w:p>
        </w:tc>
      </w:tr>
      <w:tr w:rsidR="0070712A" w:rsidRPr="009237D2" w14:paraId="055BD261" w14:textId="77777777" w:rsidTr="00066234">
        <w:trPr>
          <w:trHeight w:val="288"/>
        </w:trPr>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69B04A" w14:textId="6A4CC601" w:rsidR="0070712A" w:rsidRPr="009237D2" w:rsidRDefault="0070712A" w:rsidP="0070712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w rodzinach</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9CD08A" w14:textId="787DC94B"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53 229</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906CF" w14:textId="78FFE018"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55 534</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73ABE" w14:textId="6DA44335"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49 679</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57B7E" w14:textId="666B1CC3"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-5 855</w:t>
            </w:r>
          </w:p>
        </w:tc>
        <w:tc>
          <w:tcPr>
            <w:tcW w:w="12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BF5CE6" w14:textId="1E165A63" w:rsidR="0070712A" w:rsidRPr="009237D2" w:rsidRDefault="0070712A" w:rsidP="0070712A">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-10,5%</w:t>
            </w:r>
          </w:p>
        </w:tc>
      </w:tr>
    </w:tbl>
    <w:p w14:paraId="0CEE8BD5" w14:textId="3226EF6B" w:rsidR="00066234" w:rsidRPr="009237D2" w:rsidRDefault="00066234" w:rsidP="005E21C8">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34C5377D" w14:textId="18B45B8F" w:rsidR="00066234" w:rsidRPr="009237D2" w:rsidRDefault="00C868E8" w:rsidP="00D92BAD">
      <w:pPr>
        <w:spacing w:after="0" w:line="360" w:lineRule="auto"/>
        <w:rPr>
          <w:rFonts w:ascii="Arial" w:hAnsi="Arial" w:cs="Arial"/>
          <w:sz w:val="24"/>
          <w:szCs w:val="24"/>
        </w:rPr>
      </w:pPr>
      <w:r w:rsidRPr="009237D2">
        <w:rPr>
          <w:rFonts w:ascii="Arial" w:hAnsi="Arial" w:cs="Arial"/>
          <w:sz w:val="24"/>
          <w:szCs w:val="24"/>
        </w:rPr>
        <w:t>Rodziny ze świadczeniami niepieniężnymi stanowiły w roku oceny 49,</w:t>
      </w:r>
      <w:r w:rsidR="00E042A7">
        <w:rPr>
          <w:rFonts w:ascii="Arial" w:hAnsi="Arial" w:cs="Arial"/>
          <w:sz w:val="24"/>
          <w:szCs w:val="24"/>
        </w:rPr>
        <w:t>8</w:t>
      </w:r>
      <w:r w:rsidRPr="009237D2">
        <w:rPr>
          <w:rFonts w:ascii="Arial" w:hAnsi="Arial" w:cs="Arial"/>
          <w:sz w:val="24"/>
          <w:szCs w:val="24"/>
        </w:rPr>
        <w:t>% wszystkich rodzin ze świadczeniami (wzrost o 0,</w:t>
      </w:r>
      <w:r w:rsidR="00E042A7">
        <w:rPr>
          <w:rFonts w:ascii="Arial" w:hAnsi="Arial" w:cs="Arial"/>
          <w:sz w:val="24"/>
          <w:szCs w:val="24"/>
        </w:rPr>
        <w:t>3</w:t>
      </w:r>
      <w:r w:rsidRPr="009237D2">
        <w:rPr>
          <w:rFonts w:ascii="Arial" w:hAnsi="Arial" w:cs="Arial"/>
          <w:sz w:val="24"/>
          <w:szCs w:val="24"/>
        </w:rPr>
        <w:t xml:space="preserve"> p.p. względem 2023 roku). </w:t>
      </w:r>
      <w:r w:rsidR="00E042A7">
        <w:rPr>
          <w:rFonts w:ascii="Arial" w:hAnsi="Arial" w:cs="Arial"/>
          <w:sz w:val="24"/>
          <w:szCs w:val="24"/>
        </w:rPr>
        <w:t>Takie r</w:t>
      </w:r>
      <w:r w:rsidR="00091805" w:rsidRPr="009237D2">
        <w:rPr>
          <w:rFonts w:ascii="Arial" w:hAnsi="Arial" w:cs="Arial"/>
          <w:sz w:val="24"/>
          <w:szCs w:val="24"/>
        </w:rPr>
        <w:t xml:space="preserve">odziny stanowiły największą część wszystkich rodzin ze świadczeniami w powiecie kartuskim (67,8%), a najmniejszą w powiecie starogardzkim (37,0%). </w:t>
      </w:r>
      <w:r w:rsidRPr="009237D2">
        <w:rPr>
          <w:rFonts w:ascii="Arial" w:hAnsi="Arial" w:cs="Arial"/>
          <w:sz w:val="24"/>
          <w:szCs w:val="24"/>
        </w:rPr>
        <w:t>Dynamika zmian na poziomie powiatów była zrównoważona – w 10 powiatach odnotowano wzrost wskaźnika (</w:t>
      </w:r>
      <w:r w:rsidR="00A31674" w:rsidRPr="009237D2">
        <w:rPr>
          <w:rFonts w:ascii="Arial" w:hAnsi="Arial" w:cs="Arial"/>
          <w:sz w:val="24"/>
          <w:szCs w:val="24"/>
        </w:rPr>
        <w:t>największy</w:t>
      </w:r>
      <w:r w:rsidRPr="009237D2">
        <w:rPr>
          <w:rFonts w:ascii="Arial" w:hAnsi="Arial" w:cs="Arial"/>
          <w:sz w:val="24"/>
          <w:szCs w:val="24"/>
        </w:rPr>
        <w:t xml:space="preserve"> w powiecie kartuskim – o 3,1 p.p.), w</w:t>
      </w:r>
      <w:r w:rsidR="00E042A7">
        <w:rPr>
          <w:rFonts w:ascii="Arial" w:hAnsi="Arial" w:cs="Arial"/>
          <w:sz w:val="24"/>
          <w:szCs w:val="24"/>
        </w:rPr>
        <w:t xml:space="preserve"> </w:t>
      </w:r>
      <w:r w:rsidRPr="009237D2">
        <w:rPr>
          <w:rFonts w:ascii="Arial" w:hAnsi="Arial" w:cs="Arial"/>
          <w:sz w:val="24"/>
          <w:szCs w:val="24"/>
        </w:rPr>
        <w:t xml:space="preserve">ośmiu </w:t>
      </w:r>
      <w:r w:rsidR="00A31674" w:rsidRPr="009237D2">
        <w:rPr>
          <w:rFonts w:ascii="Arial" w:hAnsi="Arial" w:cs="Arial"/>
          <w:sz w:val="24"/>
          <w:szCs w:val="24"/>
        </w:rPr>
        <w:t xml:space="preserve">wystąpił </w:t>
      </w:r>
      <w:r w:rsidR="00A31674" w:rsidRPr="009237D2">
        <w:rPr>
          <w:rFonts w:ascii="Arial" w:hAnsi="Arial" w:cs="Arial"/>
          <w:sz w:val="24"/>
          <w:szCs w:val="24"/>
        </w:rPr>
        <w:lastRenderedPageBreak/>
        <w:t>spadek (największy w powiecie sztumskim – o 3,3 p.p.), natomiast w dwóch powiatach nie uległ zmianie.</w:t>
      </w:r>
    </w:p>
    <w:p w14:paraId="0928C172" w14:textId="462FBA46" w:rsidR="005E21C8" w:rsidRPr="009237D2" w:rsidRDefault="005E21C8" w:rsidP="005E21C8">
      <w:pPr>
        <w:pStyle w:val="Legenda"/>
        <w:keepNext/>
        <w:spacing w:before="240"/>
        <w:rPr>
          <w:rFonts w:ascii="Arial" w:hAnsi="Arial" w:cs="Arial"/>
          <w:i w:val="0"/>
          <w:color w:val="auto"/>
          <w:sz w:val="24"/>
        </w:rPr>
      </w:pPr>
      <w:bookmarkStart w:id="84" w:name="_Toc200614147"/>
      <w:r w:rsidRPr="009237D2">
        <w:rPr>
          <w:rFonts w:ascii="Arial" w:hAnsi="Arial" w:cs="Arial"/>
          <w:b/>
          <w:i w:val="0"/>
          <w:color w:val="auto"/>
          <w:sz w:val="24"/>
        </w:rPr>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13</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rodzin, którym przyznano świadczenia niepieniężne w liczbie rodzin, którym przyznano świadczenia ogółem w powiatach w latach 2023–2024 [%]</w:t>
      </w:r>
      <w:bookmarkEnd w:id="84"/>
    </w:p>
    <w:p w14:paraId="79A5380F" w14:textId="429C0E7F" w:rsidR="008D0B33" w:rsidRPr="009237D2" w:rsidRDefault="008D0B33" w:rsidP="00D92BAD">
      <w:pPr>
        <w:spacing w:after="0" w:line="360" w:lineRule="auto"/>
        <w:rPr>
          <w:rFonts w:ascii="Arial" w:hAnsi="Arial" w:cs="Arial"/>
          <w:sz w:val="24"/>
          <w:szCs w:val="24"/>
        </w:rPr>
      </w:pPr>
      <w:r w:rsidRPr="009237D2">
        <w:rPr>
          <w:rFonts w:ascii="Arial" w:hAnsi="Arial" w:cs="Arial"/>
          <w:noProof/>
          <w:sz w:val="24"/>
          <w:szCs w:val="24"/>
        </w:rPr>
        <w:drawing>
          <wp:inline distT="0" distB="0" distL="0" distR="0" wp14:anchorId="77E4E47E" wp14:editId="468EEF5F">
            <wp:extent cx="5716270" cy="3571200"/>
            <wp:effectExtent l="0" t="0" r="0" b="0"/>
            <wp:docPr id="11" name="Wykres 11" descr="Wykres 13. Odsetek rodzin, którym przyznano świadczenia niepieniężne w liczbie rodzin, którym przyznano świadczenia ogółem w powiatach w latach 2023–2024 [%]">
              <a:extLst xmlns:a="http://schemas.openxmlformats.org/drawingml/2006/main">
                <a:ext uri="{FF2B5EF4-FFF2-40B4-BE49-F238E27FC236}">
                  <a16:creationId xmlns:a16="http://schemas.microsoft.com/office/drawing/2014/main" id="{47EBF28B-8158-499C-9284-FA72ECEFC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BC886C" w14:textId="1A6CE0A5" w:rsidR="008D0B33" w:rsidRPr="009237D2" w:rsidRDefault="008D0B33" w:rsidP="005E21C8">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118E1960" w14:textId="4938EE5E" w:rsidR="00E72412" w:rsidRPr="009237D2" w:rsidRDefault="00091805" w:rsidP="00E5757E">
      <w:pPr>
        <w:spacing w:line="360" w:lineRule="auto"/>
        <w:rPr>
          <w:rFonts w:ascii="Arial" w:hAnsi="Arial" w:cs="Arial"/>
          <w:sz w:val="24"/>
          <w:szCs w:val="24"/>
        </w:rPr>
      </w:pPr>
      <w:r w:rsidRPr="009237D2">
        <w:rPr>
          <w:rFonts w:ascii="Arial" w:hAnsi="Arial" w:cs="Arial"/>
          <w:sz w:val="24"/>
          <w:szCs w:val="24"/>
        </w:rPr>
        <w:t>Ze schronienia skorzystało 2,9 tys. osób</w:t>
      </w:r>
      <w:r w:rsidR="00166C24" w:rsidRPr="009237D2">
        <w:rPr>
          <w:rFonts w:ascii="Arial" w:hAnsi="Arial" w:cs="Arial"/>
          <w:sz w:val="24"/>
          <w:szCs w:val="24"/>
        </w:rPr>
        <w:t xml:space="preserve"> (-0,9%</w:t>
      </w:r>
      <w:r w:rsidR="008739A1" w:rsidRPr="009237D2">
        <w:rPr>
          <w:rFonts w:ascii="Arial" w:hAnsi="Arial" w:cs="Arial"/>
          <w:sz w:val="24"/>
          <w:szCs w:val="24"/>
        </w:rPr>
        <w:t xml:space="preserve"> względem 2023 roku</w:t>
      </w:r>
      <w:r w:rsidR="00166C24" w:rsidRPr="009237D2">
        <w:rPr>
          <w:rFonts w:ascii="Arial" w:hAnsi="Arial" w:cs="Arial"/>
          <w:sz w:val="24"/>
          <w:szCs w:val="24"/>
        </w:rPr>
        <w:t xml:space="preserve">), w tym </w:t>
      </w:r>
      <w:r w:rsidR="008739A1" w:rsidRPr="009237D2">
        <w:rPr>
          <w:rFonts w:ascii="Arial" w:hAnsi="Arial" w:cs="Arial"/>
          <w:sz w:val="24"/>
          <w:szCs w:val="24"/>
        </w:rPr>
        <w:t>1,5 tys. w schronisku dla osób w bezdomności (-0,7%), 608 w schronisku z usługami opiekuńczymi (+2,7%), 670 w ogrzewalni (+10,6%) oraz 432 w noclegowni (-3,6%).</w:t>
      </w:r>
    </w:p>
    <w:p w14:paraId="0CC7169A" w14:textId="77777777" w:rsidR="00FD2CD8" w:rsidRPr="009237D2" w:rsidRDefault="00FD2CD8" w:rsidP="00E5757E">
      <w:pPr>
        <w:spacing w:line="360" w:lineRule="auto"/>
        <w:rPr>
          <w:rFonts w:ascii="Arial" w:hAnsi="Arial" w:cs="Arial"/>
          <w:sz w:val="24"/>
          <w:szCs w:val="24"/>
        </w:rPr>
      </w:pPr>
      <w:r w:rsidRPr="009237D2">
        <w:rPr>
          <w:rFonts w:ascii="Arial" w:hAnsi="Arial" w:cs="Arial"/>
          <w:sz w:val="24"/>
          <w:szCs w:val="24"/>
        </w:rPr>
        <w:t>W roku oceny przyznano 17,5 tys. świadczeń w formie posiłku (-11,9%), w tym 14,8 tys. było posiłkami dla dzieci (-12,4%).</w:t>
      </w:r>
    </w:p>
    <w:p w14:paraId="7994DB07" w14:textId="45A9E08D" w:rsidR="005E21C8" w:rsidRPr="009237D2" w:rsidRDefault="005E21C8" w:rsidP="00FD1C04">
      <w:pPr>
        <w:pStyle w:val="Legenda"/>
        <w:keepNext/>
        <w:spacing w:before="240"/>
        <w:rPr>
          <w:rFonts w:ascii="Arial" w:hAnsi="Arial" w:cs="Arial"/>
          <w:i w:val="0"/>
          <w:color w:val="auto"/>
          <w:sz w:val="24"/>
        </w:rPr>
      </w:pPr>
      <w:bookmarkStart w:id="85" w:name="_Toc200614093"/>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28</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niepieniężne (liczba świadczeniobiorców) w latach 2022–2024</w:t>
      </w:r>
      <w:bookmarkEnd w:id="85"/>
    </w:p>
    <w:tbl>
      <w:tblPr>
        <w:tblW w:w="8995" w:type="dxa"/>
        <w:tblLayout w:type="fixed"/>
        <w:tblCellMar>
          <w:left w:w="70" w:type="dxa"/>
          <w:right w:w="70" w:type="dxa"/>
        </w:tblCellMar>
        <w:tblLook w:val="04A0" w:firstRow="1" w:lastRow="0" w:firstColumn="1" w:lastColumn="0" w:noHBand="0" w:noVBand="1"/>
      </w:tblPr>
      <w:tblGrid>
        <w:gridCol w:w="4106"/>
        <w:gridCol w:w="977"/>
        <w:gridCol w:w="978"/>
        <w:gridCol w:w="978"/>
        <w:gridCol w:w="978"/>
        <w:gridCol w:w="978"/>
      </w:tblGrid>
      <w:tr w:rsidR="007E7482" w:rsidRPr="009237D2" w14:paraId="02B6FBCD" w14:textId="77777777" w:rsidTr="000D02ED">
        <w:trPr>
          <w:trHeight w:val="288"/>
          <w:tblHeader/>
        </w:trPr>
        <w:tc>
          <w:tcPr>
            <w:tcW w:w="410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0E0E3F1" w14:textId="77777777" w:rsidR="007E7482" w:rsidRPr="009237D2" w:rsidRDefault="007E7482" w:rsidP="007E748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świadczenia</w:t>
            </w:r>
          </w:p>
        </w:tc>
        <w:tc>
          <w:tcPr>
            <w:tcW w:w="97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E955703" w14:textId="77777777" w:rsidR="007E7482" w:rsidRPr="009237D2" w:rsidRDefault="007E7482" w:rsidP="000D02E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237EC5A" w14:textId="77777777" w:rsidR="007E7482" w:rsidRPr="009237D2" w:rsidRDefault="007E7482" w:rsidP="000D02E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6730AF7" w14:textId="77777777" w:rsidR="007E7482" w:rsidRPr="009237D2" w:rsidRDefault="007E7482" w:rsidP="000D02E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6789081" w14:textId="77777777" w:rsidR="007E7482" w:rsidRPr="009237D2" w:rsidRDefault="007E7482" w:rsidP="000D02E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A4C787C" w14:textId="77777777" w:rsidR="007E7482" w:rsidRPr="009237D2" w:rsidRDefault="007E7482" w:rsidP="000D02E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EB4E61" w:rsidRPr="009237D2" w14:paraId="686618B0"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E69747" w14:textId="5FC0D639" w:rsidR="00EB4E61" w:rsidRPr="009237D2" w:rsidRDefault="00975835" w:rsidP="00EB4E61">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schronienie ogółem</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465449" w14:textId="281C914C"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2 638</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1C6F07" w14:textId="4FB48F1E"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2 922</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DC38B5" w14:textId="16986670"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2 897</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78576F" w14:textId="3368D96D"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-25</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BF3BCD" w14:textId="75479938"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-0,9%</w:t>
            </w:r>
          </w:p>
        </w:tc>
      </w:tr>
      <w:tr w:rsidR="00EB4E61" w:rsidRPr="009237D2" w14:paraId="461722DE" w14:textId="77777777" w:rsidTr="00E72412">
        <w:trPr>
          <w:trHeight w:val="312"/>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E0363" w14:textId="6E9E5DCF" w:rsidR="00EB4E61" w:rsidRPr="009237D2" w:rsidRDefault="00EB4E61" w:rsidP="00EB4E6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w schronisku dla osób </w:t>
            </w:r>
            <w:r w:rsidR="00EE7D12" w:rsidRPr="009237D2">
              <w:rPr>
                <w:rFonts w:ascii="Arial" w:eastAsia="Times New Roman" w:hAnsi="Arial" w:cs="Arial"/>
                <w:color w:val="000000"/>
                <w:sz w:val="24"/>
                <w:szCs w:val="24"/>
                <w:lang w:eastAsia="pl-PL"/>
              </w:rPr>
              <w:t>w bezdomności</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64B294" w14:textId="36FC80D5"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1 613</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3816C" w14:textId="339CC671"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1 531</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290C23" w14:textId="5F7D346C"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1 521</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376F3" w14:textId="784AA795"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B7391F" w14:textId="5A63FED6"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-0,7%</w:t>
            </w:r>
          </w:p>
        </w:tc>
      </w:tr>
      <w:tr w:rsidR="00EB4E61" w:rsidRPr="009237D2" w14:paraId="02720C41"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A178DE" w14:textId="11E82466" w:rsidR="00EB4E61" w:rsidRPr="009237D2" w:rsidRDefault="00EB4E61" w:rsidP="00EB4E6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 xml:space="preserve">w schronisku dla osób </w:t>
            </w:r>
            <w:r w:rsidR="00EE7D12" w:rsidRPr="009237D2">
              <w:rPr>
                <w:rFonts w:ascii="Arial" w:eastAsia="Times New Roman" w:hAnsi="Arial" w:cs="Arial"/>
                <w:color w:val="000000"/>
                <w:sz w:val="24"/>
                <w:szCs w:val="24"/>
                <w:lang w:eastAsia="pl-PL"/>
              </w:rPr>
              <w:t>w bezdomności</w:t>
            </w:r>
            <w:r w:rsidRPr="009237D2">
              <w:rPr>
                <w:rFonts w:ascii="Arial" w:eastAsia="Times New Roman" w:hAnsi="Arial" w:cs="Arial"/>
                <w:color w:val="000000"/>
                <w:sz w:val="24"/>
                <w:szCs w:val="24"/>
                <w:lang w:eastAsia="pl-PL"/>
              </w:rPr>
              <w:t xml:space="preserve"> z usługami opiekuńczymi</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A6846F" w14:textId="71761D46"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531</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33817A" w14:textId="59983B16"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592</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FADA85" w14:textId="17021C87"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608</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9DF8CF" w14:textId="5E0F82DB"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16</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5EE487" w14:textId="0FA64FED"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2,7%</w:t>
            </w:r>
          </w:p>
        </w:tc>
      </w:tr>
      <w:tr w:rsidR="00EB4E61" w:rsidRPr="009237D2" w14:paraId="30A79754"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4CBACE" w14:textId="77777777" w:rsidR="00EB4E61" w:rsidRPr="009237D2" w:rsidRDefault="00EB4E61" w:rsidP="00EB4E6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ogrzewalni</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A75C96" w14:textId="2619C230"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486</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97B8B0" w14:textId="16DF4D31"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606</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951BBD" w14:textId="327B0372"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670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561FC4" w14:textId="13D2E49A"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64</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D70A7" w14:textId="2943E53B"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10,6%</w:t>
            </w:r>
          </w:p>
        </w:tc>
      </w:tr>
      <w:tr w:rsidR="00EB4E61" w:rsidRPr="009237D2" w14:paraId="4ED99E12"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653122" w14:textId="77777777" w:rsidR="00EB4E61" w:rsidRPr="009237D2" w:rsidRDefault="00EB4E61" w:rsidP="00EB4E6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noclegowni</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1AA0FE" w14:textId="08F807A0"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345</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9F2098" w14:textId="4C01671D"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448</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B22569" w14:textId="0EA029E5"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432</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51FDD7" w14:textId="44E9AD09"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-16</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8412FE" w14:textId="40A98110"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-3,6%</w:t>
            </w:r>
          </w:p>
        </w:tc>
      </w:tr>
      <w:tr w:rsidR="00EB4E61" w:rsidRPr="009237D2" w14:paraId="4D7AABE0"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9205DD" w14:textId="45A28BAB" w:rsidR="00EB4E61" w:rsidRPr="009237D2" w:rsidRDefault="00975835" w:rsidP="00EB4E61">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posiłek ogółem</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F7A349" w14:textId="5DC9E867"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18 930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40039A" w14:textId="7785EEA8"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19 857</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D73437" w14:textId="6C609379"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17 490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FAF2D4" w14:textId="2547618A"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-2 367</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42887C" w14:textId="4263AC0F"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-11,9%</w:t>
            </w:r>
          </w:p>
        </w:tc>
      </w:tr>
      <w:tr w:rsidR="00EB4E61" w:rsidRPr="009237D2" w14:paraId="7C920C2D"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209E5E" w14:textId="6AFE1470" w:rsidR="00EB4E61" w:rsidRPr="009237D2" w:rsidRDefault="00EB4E61" w:rsidP="00EB4E6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w tym </w:t>
            </w:r>
            <w:r w:rsidR="00975835" w:rsidRPr="009237D2">
              <w:rPr>
                <w:rFonts w:ascii="Arial" w:eastAsia="Times New Roman" w:hAnsi="Arial" w:cs="Arial"/>
                <w:color w:val="000000"/>
                <w:sz w:val="24"/>
                <w:szCs w:val="24"/>
                <w:lang w:eastAsia="pl-PL"/>
              </w:rPr>
              <w:t xml:space="preserve">dla </w:t>
            </w:r>
            <w:r w:rsidRPr="009237D2">
              <w:rPr>
                <w:rFonts w:ascii="Arial" w:eastAsia="Times New Roman" w:hAnsi="Arial" w:cs="Arial"/>
                <w:color w:val="000000"/>
                <w:sz w:val="24"/>
                <w:szCs w:val="24"/>
                <w:lang w:eastAsia="pl-PL"/>
              </w:rPr>
              <w:t>dzieci</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6885DE" w14:textId="3648F7E9"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16 273</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E46A18" w14:textId="58B52F8A"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16 853</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C6E965" w14:textId="6A597FE5"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14 757</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F496E3" w14:textId="53FE4803"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-2 096</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4D8272" w14:textId="4E07810A"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-12,4%</w:t>
            </w:r>
          </w:p>
        </w:tc>
      </w:tr>
      <w:tr w:rsidR="00EB4E61" w:rsidRPr="009237D2" w14:paraId="0D3E2718"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A2678" w14:textId="11181D3E" w:rsidR="00EB4E61" w:rsidRPr="009237D2" w:rsidRDefault="00975835" w:rsidP="00EB4E61">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usługi opiekuńcze ogółem</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2707B" w14:textId="1C2E42D5"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7 411</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3202F1" w14:textId="207828FF"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7 464</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A78C86" w14:textId="1C027C78"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7 406</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6DAA1" w14:textId="5EA5258F"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-58</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BE3D30" w14:textId="64888A87"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-0,8%</w:t>
            </w:r>
          </w:p>
        </w:tc>
      </w:tr>
      <w:tr w:rsidR="00EB4E61" w:rsidRPr="009237D2" w14:paraId="09E57DC4" w14:textId="77777777" w:rsidTr="00E72412">
        <w:trPr>
          <w:trHeight w:val="288"/>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6E703A" w14:textId="77777777" w:rsidR="00EB4E61" w:rsidRPr="009237D2" w:rsidRDefault="00EB4E61" w:rsidP="00EB4E6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tym specjalistyczne usługi opiekuńcze</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D436DD" w14:textId="1391AA1C"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175</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49954D" w14:textId="315DCF03"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175</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F17CB8" w14:textId="5A4107BD"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132</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4A7F34" w14:textId="31F84B95"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-43</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FEB7FF" w14:textId="2CDA1BB8" w:rsidR="00EB4E61" w:rsidRPr="009237D2" w:rsidRDefault="00EB4E61" w:rsidP="00EB4E61">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-24,6%</w:t>
            </w:r>
          </w:p>
        </w:tc>
      </w:tr>
      <w:tr w:rsidR="008F7FAE" w:rsidRPr="009237D2" w14:paraId="1E9D875C" w14:textId="77777777" w:rsidTr="008F7FAE">
        <w:trPr>
          <w:trHeight w:val="288"/>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1690A9" w14:textId="4A10F01D" w:rsidR="008F7FAE" w:rsidRPr="009237D2" w:rsidRDefault="008F7FAE" w:rsidP="008F7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sprawienie pogrzebu ogółem</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B86FAC" w14:textId="345FE446"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368</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0EFE1" w14:textId="704D8568"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346</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1F4EC5" w14:textId="56119FAC"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369</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1DD913" w14:textId="6C08CE16"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23</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D6AF8" w14:textId="60B4E4FF"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6,6%</w:t>
            </w:r>
          </w:p>
        </w:tc>
      </w:tr>
      <w:tr w:rsidR="008F7FAE" w:rsidRPr="009237D2" w14:paraId="4D2710D4" w14:textId="77777777" w:rsidTr="008F7FAE">
        <w:trPr>
          <w:trHeight w:val="288"/>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C5E910B" w14:textId="16C1E7DA" w:rsidR="008F7FAE" w:rsidRPr="009237D2" w:rsidRDefault="008F7FAE" w:rsidP="008F7FAE">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color w:val="000000"/>
                <w:sz w:val="24"/>
                <w:szCs w:val="24"/>
                <w:lang w:eastAsia="pl-PL"/>
              </w:rPr>
              <w:t>w tym osobom w bezdomności</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2EF0472" w14:textId="27E8482D"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85</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68A851F" w14:textId="15259FBF"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90</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B21CBE8" w14:textId="5F6E1B1B"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99</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A984E5B" w14:textId="1E12C7E8"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9</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002F969" w14:textId="518BD4BD"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10,0%</w:t>
            </w:r>
          </w:p>
        </w:tc>
      </w:tr>
      <w:tr w:rsidR="008F7FAE" w:rsidRPr="009237D2" w14:paraId="7D3BAFA6" w14:textId="77777777" w:rsidTr="008F7FAE">
        <w:trPr>
          <w:trHeight w:val="288"/>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BD6D21" w14:textId="7C6D3F1B" w:rsidR="008F7FAE" w:rsidRPr="009237D2" w:rsidRDefault="008F7FAE" w:rsidP="008F7FA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ubranie</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107C34" w14:textId="061AF6F5"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79C26A" w14:textId="5380CA21"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18</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42929" w14:textId="0ED72583"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11</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4BDCC3" w14:textId="6EC6DE0A"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6120FE" w14:textId="5E412276"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-38,9%</w:t>
            </w:r>
          </w:p>
        </w:tc>
      </w:tr>
      <w:tr w:rsidR="008F7FAE" w:rsidRPr="009237D2" w14:paraId="4432CD51" w14:textId="77777777" w:rsidTr="008F7FAE">
        <w:trPr>
          <w:trHeight w:val="288"/>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5CE6B69" w14:textId="03D3FA63" w:rsidR="008F7FAE" w:rsidRPr="009237D2" w:rsidRDefault="008F7FAE" w:rsidP="008F7FAE">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zasiłki celowe w formie biletu kredytowanego</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AFBA1F2" w14:textId="7639628E"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29</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2806BB2" w14:textId="1286E371"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21</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3B08100" w14:textId="5BD01148"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27</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551C838" w14:textId="5833EFF1"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D7B09C7" w14:textId="5B88C2E5" w:rsidR="008F7FAE" w:rsidRPr="009237D2" w:rsidRDefault="008F7FAE" w:rsidP="008F7FAE">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28,6%</w:t>
            </w:r>
          </w:p>
        </w:tc>
      </w:tr>
    </w:tbl>
    <w:p w14:paraId="1BD115A0" w14:textId="330411F9" w:rsidR="00E72412" w:rsidRPr="009237D2" w:rsidRDefault="00E72412" w:rsidP="005E21C8">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4AB6278B" w14:textId="187A4D08" w:rsidR="00FD2CD8" w:rsidRPr="009237D2" w:rsidRDefault="00FD2CD8" w:rsidP="00D92BAD">
      <w:pPr>
        <w:spacing w:after="0" w:line="360" w:lineRule="auto"/>
        <w:rPr>
          <w:rFonts w:ascii="Arial" w:hAnsi="Arial" w:cs="Arial"/>
          <w:sz w:val="24"/>
          <w:szCs w:val="24"/>
        </w:rPr>
      </w:pPr>
      <w:r w:rsidRPr="009237D2">
        <w:rPr>
          <w:rFonts w:ascii="Arial" w:hAnsi="Arial" w:cs="Arial"/>
          <w:sz w:val="24"/>
          <w:szCs w:val="24"/>
        </w:rPr>
        <w:t>Świadczenie w formie sprawienia pogrzebu przyznano 369 razy (+6,6%), w tym 99 razy osobom w kryzysie bezdomności</w:t>
      </w:r>
      <w:r w:rsidR="00EE7D12" w:rsidRPr="009237D2">
        <w:rPr>
          <w:rFonts w:ascii="Arial" w:hAnsi="Arial" w:cs="Arial"/>
          <w:sz w:val="24"/>
          <w:szCs w:val="24"/>
        </w:rPr>
        <w:t xml:space="preserve"> (+10,0%). Ubranie przyznano 11 razy (-38,9%), natomiast zasiłek celowy w formie biletu kredytowanego – 27 razy (+28,6%).</w:t>
      </w:r>
    </w:p>
    <w:p w14:paraId="6F051106" w14:textId="47D5374B" w:rsidR="00CC351F" w:rsidRPr="009237D2" w:rsidRDefault="00EE7D12" w:rsidP="00D92BAD">
      <w:pPr>
        <w:spacing w:after="0" w:line="360" w:lineRule="auto"/>
        <w:rPr>
          <w:rFonts w:ascii="Arial" w:hAnsi="Arial" w:cs="Arial"/>
          <w:sz w:val="24"/>
          <w:szCs w:val="24"/>
        </w:rPr>
      </w:pPr>
      <w:r w:rsidRPr="009237D2">
        <w:rPr>
          <w:rFonts w:ascii="Arial" w:hAnsi="Arial" w:cs="Arial"/>
          <w:sz w:val="24"/>
          <w:szCs w:val="24"/>
        </w:rPr>
        <w:t>Istotne miejsce wśród świadczeń niepieniężnych zajmuje odpłatność gminy za pobyt w domu pomocy społecznej. Tego typu świadczeniami objęto 3,6 tys. osób (o 5,5% więcej niż w roku 2023)</w:t>
      </w:r>
      <w:r w:rsidR="00CC351F" w:rsidRPr="009237D2">
        <w:rPr>
          <w:rFonts w:ascii="Arial" w:hAnsi="Arial" w:cs="Arial"/>
          <w:sz w:val="24"/>
          <w:szCs w:val="24"/>
        </w:rPr>
        <w:t xml:space="preserve"> przyznając w sumie 36,9 tys. świadczeń (+3,4%).</w:t>
      </w:r>
      <w:r w:rsidR="00457787" w:rsidRPr="009237D2">
        <w:rPr>
          <w:rFonts w:ascii="Arial" w:hAnsi="Arial" w:cs="Arial"/>
          <w:sz w:val="24"/>
          <w:szCs w:val="24"/>
        </w:rPr>
        <w:t xml:space="preserve"> W roku oceny wydatki gmin na to świadczenie przekroczyły 174,6 mln zł i było to o 31,1 mln zł więcej niż przed rokiem (+21,7%).</w:t>
      </w:r>
      <w:r w:rsidR="002A5C8D" w:rsidRPr="009237D2">
        <w:rPr>
          <w:rFonts w:ascii="Arial" w:hAnsi="Arial" w:cs="Arial"/>
          <w:sz w:val="24"/>
          <w:szCs w:val="24"/>
        </w:rPr>
        <w:t xml:space="preserve"> W przeliczeniu na jedno świadczenie był to wzrost o 710 złotych (17,6%), natomiast w przeliczeniu na jedną osobę ze</w:t>
      </w:r>
      <w:r w:rsidR="004B1200" w:rsidRPr="009237D2">
        <w:rPr>
          <w:rFonts w:ascii="Arial" w:hAnsi="Arial" w:cs="Arial"/>
          <w:sz w:val="24"/>
          <w:szCs w:val="24"/>
        </w:rPr>
        <w:t> </w:t>
      </w:r>
      <w:r w:rsidR="002A5C8D" w:rsidRPr="009237D2">
        <w:rPr>
          <w:rFonts w:ascii="Arial" w:hAnsi="Arial" w:cs="Arial"/>
          <w:sz w:val="24"/>
          <w:szCs w:val="24"/>
        </w:rPr>
        <w:t>świadczeniem wzrost ten wyniósł 6,5 tys. zł (15,4%).</w:t>
      </w:r>
    </w:p>
    <w:p w14:paraId="6BEAB0E9" w14:textId="2E98CEB7" w:rsidR="00CC351F" w:rsidRPr="009237D2" w:rsidRDefault="00CC351F" w:rsidP="00457787">
      <w:pPr>
        <w:pStyle w:val="Legenda"/>
        <w:keepNext/>
        <w:spacing w:before="240"/>
        <w:rPr>
          <w:rFonts w:ascii="Arial" w:hAnsi="Arial" w:cs="Arial"/>
          <w:i w:val="0"/>
          <w:color w:val="auto"/>
          <w:sz w:val="24"/>
        </w:rPr>
      </w:pPr>
      <w:bookmarkStart w:id="86" w:name="_Toc200614094"/>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29</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niepieniężne </w:t>
      </w:r>
      <w:r w:rsidR="00457787" w:rsidRPr="009237D2">
        <w:rPr>
          <w:rFonts w:ascii="Arial" w:hAnsi="Arial" w:cs="Arial"/>
          <w:i w:val="0"/>
          <w:color w:val="auto"/>
          <w:sz w:val="24"/>
        </w:rPr>
        <w:t xml:space="preserve">– </w:t>
      </w:r>
      <w:r w:rsidRPr="009237D2">
        <w:rPr>
          <w:rFonts w:ascii="Arial" w:hAnsi="Arial" w:cs="Arial"/>
          <w:i w:val="0"/>
          <w:color w:val="auto"/>
          <w:sz w:val="24"/>
        </w:rPr>
        <w:t>odpłatność gminy za pobyt w DPS w latach 2022–2024</w:t>
      </w:r>
      <w:bookmarkEnd w:id="86"/>
    </w:p>
    <w:tbl>
      <w:tblPr>
        <w:tblW w:w="8995" w:type="dxa"/>
        <w:tblCellMar>
          <w:left w:w="70" w:type="dxa"/>
          <w:right w:w="70" w:type="dxa"/>
        </w:tblCellMar>
        <w:tblLook w:val="04A0" w:firstRow="1" w:lastRow="0" w:firstColumn="1" w:lastColumn="0" w:noHBand="0" w:noVBand="1"/>
      </w:tblPr>
      <w:tblGrid>
        <w:gridCol w:w="3256"/>
        <w:gridCol w:w="1239"/>
        <w:gridCol w:w="1260"/>
        <w:gridCol w:w="1260"/>
        <w:gridCol w:w="1080"/>
        <w:gridCol w:w="900"/>
      </w:tblGrid>
      <w:tr w:rsidR="00CC351F" w:rsidRPr="009237D2" w14:paraId="32F55445" w14:textId="77777777" w:rsidTr="00AC0196">
        <w:trPr>
          <w:trHeight w:val="312"/>
          <w:tblHeader/>
        </w:trPr>
        <w:tc>
          <w:tcPr>
            <w:tcW w:w="32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626D7EF" w14:textId="77777777" w:rsidR="00FF147F" w:rsidRPr="009237D2" w:rsidRDefault="00FF147F" w:rsidP="00FF147F">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odpłatność gminy za pobyt w DPS</w:t>
            </w:r>
          </w:p>
        </w:tc>
        <w:tc>
          <w:tcPr>
            <w:tcW w:w="123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B369DE0" w14:textId="77777777" w:rsidR="00FF147F" w:rsidRPr="009237D2" w:rsidRDefault="00FF147F" w:rsidP="00FF147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2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953811A" w14:textId="77777777" w:rsidR="00FF147F" w:rsidRPr="009237D2" w:rsidRDefault="00FF147F" w:rsidP="00FF147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2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38C9D7D" w14:textId="77777777" w:rsidR="00FF147F" w:rsidRPr="009237D2" w:rsidRDefault="00FF147F" w:rsidP="00FF147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4826C1F" w14:textId="77777777" w:rsidR="00FF147F" w:rsidRPr="009237D2" w:rsidRDefault="00FF147F" w:rsidP="00FF147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A7AC571" w14:textId="77777777" w:rsidR="00FF147F" w:rsidRPr="009237D2" w:rsidRDefault="00FF147F" w:rsidP="00FF147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C351F" w:rsidRPr="009237D2" w14:paraId="37364007" w14:textId="77777777" w:rsidTr="00CC351F">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AEBB34" w14:textId="77777777" w:rsidR="00FF147F" w:rsidRPr="009237D2" w:rsidRDefault="00FF147F" w:rsidP="00FF147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którym decyzją przyznano świadczenie</w:t>
            </w:r>
          </w:p>
        </w:tc>
        <w:tc>
          <w:tcPr>
            <w:tcW w:w="123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506F17"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3 094</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C29DD8"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3 382</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2E552B"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3 567</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860319"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31C3ED"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w:t>
            </w:r>
          </w:p>
        </w:tc>
      </w:tr>
      <w:tr w:rsidR="00CC351F" w:rsidRPr="009237D2" w14:paraId="68CE4D74" w14:textId="77777777" w:rsidTr="00CC351F">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4319B8" w14:textId="77777777" w:rsidR="00FF147F" w:rsidRPr="009237D2" w:rsidRDefault="00FF147F" w:rsidP="00FF147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świadczeń</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E8522"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32 440</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86224D"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35 665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E993F"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36 881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A9E559"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1 216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D04AB2"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w:t>
            </w:r>
          </w:p>
        </w:tc>
      </w:tr>
      <w:tr w:rsidR="00CC351F" w:rsidRPr="009237D2" w14:paraId="38D005F3" w14:textId="77777777" w:rsidTr="00CC351F">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7E3D39" w14:textId="77777777" w:rsidR="00FF147F" w:rsidRPr="009237D2" w:rsidRDefault="00FF147F" w:rsidP="00FF147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kwota świadczeń w zł</w:t>
            </w:r>
          </w:p>
        </w:tc>
        <w:tc>
          <w:tcPr>
            <w:tcW w:w="123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FF84A0"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112 590 077</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8FF4EC"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143 548 118</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B3D2E2"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174 641 355</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ADF714"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31 093 237</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EC7EFA"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21,7%</w:t>
            </w:r>
          </w:p>
        </w:tc>
      </w:tr>
      <w:tr w:rsidR="00CC351F" w:rsidRPr="009237D2" w14:paraId="3CDB6E4A" w14:textId="77777777" w:rsidTr="00CC351F">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11FE9" w14:textId="1FCE1ADD" w:rsidR="00FF147F" w:rsidRPr="009237D2" w:rsidRDefault="00FF147F" w:rsidP="00FF147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 xml:space="preserve">koszt świadczenia (kwota świadczeń/l. </w:t>
            </w:r>
            <w:r w:rsidR="002A5C8D" w:rsidRPr="009237D2">
              <w:rPr>
                <w:rFonts w:ascii="Arial" w:eastAsia="Times New Roman" w:hAnsi="Arial" w:cs="Arial"/>
                <w:color w:val="000000"/>
                <w:sz w:val="24"/>
                <w:szCs w:val="24"/>
                <w:lang w:eastAsia="pl-PL"/>
              </w:rPr>
              <w:t>świadczeń)</w:t>
            </w:r>
          </w:p>
        </w:tc>
        <w:tc>
          <w:tcPr>
            <w:tcW w:w="12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B1DEF3"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3 471</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2D7AF"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4 025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93262"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4 735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6EC354"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710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482C62"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17,6%</w:t>
            </w:r>
          </w:p>
        </w:tc>
      </w:tr>
      <w:tr w:rsidR="00CC351F" w:rsidRPr="009237D2" w14:paraId="4DB44570" w14:textId="77777777" w:rsidTr="00CC351F">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22D9AF" w14:textId="037A2813" w:rsidR="00FF147F" w:rsidRPr="009237D2" w:rsidRDefault="00FF147F" w:rsidP="00FF147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koszt świadczenia na osobę (kwota świadczeń/l. osób z</w:t>
            </w:r>
            <w:r w:rsidR="00E60FB3"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decyzjami)</w:t>
            </w:r>
          </w:p>
        </w:tc>
        <w:tc>
          <w:tcPr>
            <w:tcW w:w="123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05EF61"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36 390</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BD5027"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42 445</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B8C1EF"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48 960</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F4B887"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6 516</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57F08E" w14:textId="77777777" w:rsidR="00FF147F" w:rsidRPr="009237D2" w:rsidRDefault="00FF147F" w:rsidP="00FF147F">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15,4%</w:t>
            </w:r>
          </w:p>
        </w:tc>
      </w:tr>
    </w:tbl>
    <w:p w14:paraId="04023390" w14:textId="1C679673" w:rsidR="00275DA2" w:rsidRPr="009237D2" w:rsidRDefault="00CC351F" w:rsidP="00FA3273">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r w:rsidR="00275DA2" w:rsidRPr="009237D2">
        <w:rPr>
          <w:rFonts w:ascii="Arial" w:hAnsi="Arial" w:cs="Arial"/>
          <w:sz w:val="24"/>
          <w:szCs w:val="24"/>
        </w:rPr>
        <w:br w:type="page"/>
      </w:r>
    </w:p>
    <w:p w14:paraId="6E3B0708" w14:textId="7358E1D1" w:rsidR="000A4571" w:rsidRPr="009237D2" w:rsidRDefault="000A4571" w:rsidP="00034FAE">
      <w:pPr>
        <w:pStyle w:val="Nagwek1"/>
        <w:numPr>
          <w:ilvl w:val="0"/>
          <w:numId w:val="7"/>
        </w:numPr>
        <w:spacing w:after="240"/>
        <w:rPr>
          <w:rFonts w:cs="Arial"/>
        </w:rPr>
      </w:pPr>
      <w:bookmarkStart w:id="87" w:name="_Toc200612450"/>
      <w:r w:rsidRPr="009237D2">
        <w:rPr>
          <w:rFonts w:cs="Arial"/>
        </w:rPr>
        <w:lastRenderedPageBreak/>
        <w:t>USŁUGI POMOCY SPOŁECZNEJ</w:t>
      </w:r>
      <w:bookmarkEnd w:id="87"/>
    </w:p>
    <w:p w14:paraId="76551247" w14:textId="4449F9BF" w:rsidR="000A7CDD" w:rsidRPr="009237D2" w:rsidRDefault="000A7CDD" w:rsidP="00034FAE">
      <w:pPr>
        <w:pStyle w:val="Nagwek2"/>
        <w:numPr>
          <w:ilvl w:val="1"/>
          <w:numId w:val="7"/>
        </w:numPr>
        <w:spacing w:after="240"/>
        <w:rPr>
          <w:rFonts w:cs="Arial"/>
        </w:rPr>
      </w:pPr>
      <w:bookmarkStart w:id="88" w:name="_Toc200612451"/>
      <w:r w:rsidRPr="009237D2">
        <w:rPr>
          <w:rFonts w:cs="Arial"/>
        </w:rPr>
        <w:t>Praca socjalna i kontrakty socjalne</w:t>
      </w:r>
      <w:bookmarkEnd w:id="88"/>
    </w:p>
    <w:p w14:paraId="000EE68B" w14:textId="17A37EB1" w:rsidR="005E5BB8" w:rsidRPr="009237D2" w:rsidRDefault="00F25F2F" w:rsidP="00EE367F">
      <w:pPr>
        <w:spacing w:line="360" w:lineRule="auto"/>
        <w:rPr>
          <w:rFonts w:ascii="Arial" w:hAnsi="Arial" w:cs="Arial"/>
          <w:sz w:val="24"/>
          <w:szCs w:val="24"/>
        </w:rPr>
      </w:pPr>
      <w:r w:rsidRPr="009237D2">
        <w:rPr>
          <w:rFonts w:ascii="Arial" w:hAnsi="Arial" w:cs="Arial"/>
          <w:sz w:val="24"/>
          <w:szCs w:val="24"/>
        </w:rPr>
        <w:t xml:space="preserve">W rozumieniu ustawy o pomocy społecznej praca socjalna to </w:t>
      </w:r>
      <w:r w:rsidR="00DB42D1" w:rsidRPr="009237D2">
        <w:rPr>
          <w:rFonts w:ascii="Arial" w:hAnsi="Arial" w:cs="Arial"/>
          <w:sz w:val="24"/>
          <w:szCs w:val="24"/>
        </w:rPr>
        <w:t>działalność zawodowa, której celem jest pomoc osobom i rodzinom we wzmacnianiu lub odzyskiwaniu zdolności do funkcjonowania w społeczeństwie poprzez pełnienie odpowiednich ról społecznych oraz tworzenie warunków, które temu sprzyjają</w:t>
      </w:r>
      <w:r w:rsidR="00DB42D1" w:rsidRPr="009237D2">
        <w:rPr>
          <w:rStyle w:val="Odwoanieprzypisudolnego"/>
          <w:rFonts w:ascii="Arial" w:hAnsi="Arial" w:cs="Arial"/>
          <w:sz w:val="24"/>
          <w:szCs w:val="24"/>
        </w:rPr>
        <w:footnoteReference w:id="86"/>
      </w:r>
      <w:r w:rsidR="00DB42D1" w:rsidRPr="009237D2">
        <w:rPr>
          <w:rFonts w:ascii="Arial" w:hAnsi="Arial" w:cs="Arial"/>
          <w:sz w:val="24"/>
          <w:szCs w:val="24"/>
        </w:rPr>
        <w:t>.</w:t>
      </w:r>
      <w:r w:rsidR="00F03986" w:rsidRPr="009237D2">
        <w:rPr>
          <w:rFonts w:ascii="Arial" w:hAnsi="Arial" w:cs="Arial"/>
          <w:sz w:val="24"/>
          <w:szCs w:val="24"/>
        </w:rPr>
        <w:t xml:space="preserve"> Pracę socjalną świadczy się niezależnie od dochodu, nie wymaga przeprowadzenia rodzinnego wywiadu środowiskowego oraz wydania decyzji administracyjnej.</w:t>
      </w:r>
    </w:p>
    <w:p w14:paraId="3F6E879B" w14:textId="6AFE40F7" w:rsidR="00DB42D1" w:rsidRPr="009237D2" w:rsidRDefault="00EE367F" w:rsidP="00EE367F">
      <w:pPr>
        <w:spacing w:line="360" w:lineRule="auto"/>
        <w:rPr>
          <w:rFonts w:ascii="Arial" w:hAnsi="Arial" w:cs="Arial"/>
          <w:sz w:val="24"/>
          <w:szCs w:val="24"/>
        </w:rPr>
      </w:pPr>
      <w:r w:rsidRPr="009237D2">
        <w:rPr>
          <w:rFonts w:ascii="Arial" w:hAnsi="Arial" w:cs="Arial"/>
          <w:sz w:val="24"/>
          <w:szCs w:val="24"/>
        </w:rPr>
        <w:t xml:space="preserve">Liczba rodzin objętych pracą socjalną w roku oceny wyniosła 35,6 tys. W porównaniu </w:t>
      </w:r>
      <w:r w:rsidR="00F95712" w:rsidRPr="009237D2">
        <w:rPr>
          <w:rFonts w:ascii="Arial" w:hAnsi="Arial" w:cs="Arial"/>
          <w:sz w:val="24"/>
          <w:szCs w:val="24"/>
        </w:rPr>
        <w:t>do</w:t>
      </w:r>
      <w:r w:rsidRPr="009237D2">
        <w:rPr>
          <w:rFonts w:ascii="Arial" w:hAnsi="Arial" w:cs="Arial"/>
          <w:sz w:val="24"/>
          <w:szCs w:val="24"/>
        </w:rPr>
        <w:t xml:space="preserve"> 2023 roku odnotowano wzrost o 15 rodzin, warto jednak podkreślić, że tendencja ta jest obserwowana drugi rok z rzędu. Większy przyrost odnotowano jednak wśród rodzin zamieszkujących wsie. W tym przypadku wzrost w ujęciu rok do roku wyniósł 27 (0,2%). Istotnie zwiększyła się natomiast liczba rodzin korzystających wyłącznie z pracy socjalnej – na poziomie ogólnym był to wzrost o 1,1 tys. rodzin (9,3%), zaś</w:t>
      </w:r>
      <w:r w:rsidR="00F95712" w:rsidRPr="009237D2">
        <w:rPr>
          <w:rFonts w:ascii="Arial" w:hAnsi="Arial" w:cs="Arial"/>
          <w:sz w:val="24"/>
          <w:szCs w:val="24"/>
        </w:rPr>
        <w:t> wśród</w:t>
      </w:r>
      <w:r w:rsidRPr="009237D2">
        <w:rPr>
          <w:rFonts w:ascii="Arial" w:hAnsi="Arial" w:cs="Arial"/>
          <w:sz w:val="24"/>
          <w:szCs w:val="24"/>
        </w:rPr>
        <w:t xml:space="preserve"> rodzin zamieszkujących wsie dynamika było nieco słabsza – 252 rodziny (6,2%).</w:t>
      </w:r>
    </w:p>
    <w:p w14:paraId="5B0BA31F" w14:textId="7C364717" w:rsidR="00121B9D" w:rsidRPr="009237D2" w:rsidRDefault="00121B9D" w:rsidP="00910F52">
      <w:pPr>
        <w:pStyle w:val="Legenda"/>
        <w:keepNext/>
        <w:spacing w:before="240"/>
        <w:rPr>
          <w:rFonts w:ascii="Arial" w:hAnsi="Arial" w:cs="Arial"/>
          <w:i w:val="0"/>
          <w:color w:val="auto"/>
          <w:sz w:val="24"/>
        </w:rPr>
      </w:pPr>
      <w:bookmarkStart w:id="89" w:name="_Toc200614148"/>
      <w:r w:rsidRPr="009237D2">
        <w:rPr>
          <w:rFonts w:ascii="Arial" w:hAnsi="Arial" w:cs="Arial"/>
          <w:b/>
          <w:i w:val="0"/>
          <w:color w:val="auto"/>
          <w:sz w:val="24"/>
        </w:rPr>
        <w:lastRenderedPageBreak/>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Praca socjalna w latach 2022–2024</w:t>
      </w:r>
      <w:bookmarkEnd w:id="89"/>
    </w:p>
    <w:p w14:paraId="170A3633" w14:textId="62247DF2" w:rsidR="005E5BB8" w:rsidRPr="009237D2" w:rsidRDefault="005E5BB8" w:rsidP="00D92BAD">
      <w:pPr>
        <w:spacing w:after="0" w:line="360" w:lineRule="auto"/>
        <w:rPr>
          <w:rFonts w:ascii="Arial" w:hAnsi="Arial" w:cs="Arial"/>
          <w:sz w:val="24"/>
          <w:szCs w:val="24"/>
        </w:rPr>
      </w:pPr>
      <w:r w:rsidRPr="009237D2">
        <w:rPr>
          <w:rFonts w:ascii="Arial" w:hAnsi="Arial" w:cs="Arial"/>
          <w:noProof/>
        </w:rPr>
        <w:drawing>
          <wp:inline distT="0" distB="0" distL="0" distR="0" wp14:anchorId="2D008F99" wp14:editId="71867667">
            <wp:extent cx="5716800" cy="2736000"/>
            <wp:effectExtent l="0" t="0" r="0" b="0"/>
            <wp:docPr id="8" name="Wykres 8" descr="Wykres 14. Praca socjalna w latach 2022–2024">
              <a:extLst xmlns:a="http://schemas.openxmlformats.org/drawingml/2006/main">
                <a:ext uri="{FF2B5EF4-FFF2-40B4-BE49-F238E27FC236}">
                  <a16:creationId xmlns:a16="http://schemas.microsoft.com/office/drawing/2014/main" id="{F6571590-B613-427B-962A-55DB5028D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BC1140" w14:textId="77777777" w:rsidR="00FD52BD" w:rsidRPr="009237D2" w:rsidRDefault="00FD52BD" w:rsidP="00FD52BD">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231B545E" w14:textId="1125E7C2" w:rsidR="00692D8C" w:rsidRPr="009237D2" w:rsidRDefault="007248A2" w:rsidP="004B1200">
      <w:pPr>
        <w:spacing w:line="360" w:lineRule="auto"/>
        <w:rPr>
          <w:rFonts w:ascii="Arial" w:hAnsi="Arial" w:cs="Arial"/>
          <w:sz w:val="24"/>
          <w:szCs w:val="24"/>
        </w:rPr>
      </w:pPr>
      <w:r w:rsidRPr="009237D2">
        <w:rPr>
          <w:rFonts w:ascii="Arial" w:hAnsi="Arial" w:cs="Arial"/>
          <w:sz w:val="24"/>
          <w:szCs w:val="24"/>
        </w:rPr>
        <w:t>Specyficznym narzędziem realizacji pracy socjalnej jest kontrakt socjalny, będący pisemną, obustronnie wiążącą umową zawartą między pracownikiem socjalnym a osobą ubiegającą się o pomoc</w:t>
      </w:r>
      <w:r w:rsidRPr="009237D2">
        <w:rPr>
          <w:rStyle w:val="Odwoanieprzypisudolnego"/>
          <w:rFonts w:ascii="Arial" w:hAnsi="Arial" w:cs="Arial"/>
          <w:sz w:val="24"/>
          <w:szCs w:val="24"/>
        </w:rPr>
        <w:footnoteReference w:id="87"/>
      </w:r>
      <w:r w:rsidRPr="009237D2">
        <w:rPr>
          <w:rFonts w:ascii="Arial" w:hAnsi="Arial" w:cs="Arial"/>
          <w:sz w:val="24"/>
          <w:szCs w:val="24"/>
        </w:rPr>
        <w:t>. Celem kontraktu jest przezwyciężenie trudnej sytuacji życiowej osoby lub rodziny, a stosuje się go w celach motywacyjnych osoby (wynikających z jej potrzeb i charakterystyki) lub wyczerpania możliwości wsparcia za pomocą innych środków.</w:t>
      </w:r>
      <w:r w:rsidR="00CB2BE3" w:rsidRPr="009237D2">
        <w:rPr>
          <w:rFonts w:ascii="Arial" w:hAnsi="Arial" w:cs="Arial"/>
          <w:sz w:val="24"/>
          <w:szCs w:val="24"/>
        </w:rPr>
        <w:t xml:space="preserve"> W sytuacji, gdy osoba lub rodzina odmawia zawarcia kontraktu lub nie dotrzymuje jego postanowień (które </w:t>
      </w:r>
      <w:r w:rsidR="00101E35" w:rsidRPr="009237D2">
        <w:rPr>
          <w:rFonts w:ascii="Arial" w:hAnsi="Arial" w:cs="Arial"/>
          <w:sz w:val="24"/>
          <w:szCs w:val="24"/>
        </w:rPr>
        <w:t xml:space="preserve">zgodnie z metodyką prowadzenia pracy socjalnej </w:t>
      </w:r>
      <w:r w:rsidR="00622411" w:rsidRPr="009237D2">
        <w:rPr>
          <w:rFonts w:ascii="Arial" w:hAnsi="Arial" w:cs="Arial"/>
          <w:sz w:val="24"/>
          <w:szCs w:val="24"/>
        </w:rPr>
        <w:t>w oparciu</w:t>
      </w:r>
      <w:r w:rsidR="00101E35" w:rsidRPr="009237D2">
        <w:rPr>
          <w:rFonts w:ascii="Arial" w:hAnsi="Arial" w:cs="Arial"/>
          <w:sz w:val="24"/>
          <w:szCs w:val="24"/>
        </w:rPr>
        <w:t xml:space="preserve"> o to narzędzie, jest ustalane wspólnie z osobą/rodziną</w:t>
      </w:r>
      <w:r w:rsidR="00CB2BE3" w:rsidRPr="009237D2">
        <w:rPr>
          <w:rFonts w:ascii="Arial" w:hAnsi="Arial" w:cs="Arial"/>
          <w:sz w:val="24"/>
          <w:szCs w:val="24"/>
        </w:rPr>
        <w:t>)</w:t>
      </w:r>
      <w:r w:rsidR="00122CB9" w:rsidRPr="009237D2">
        <w:rPr>
          <w:rFonts w:ascii="Arial" w:hAnsi="Arial" w:cs="Arial"/>
          <w:sz w:val="24"/>
          <w:szCs w:val="24"/>
        </w:rPr>
        <w:t xml:space="preserve"> można wstrzymać lub odmówić przyznania jej świadczenia</w:t>
      </w:r>
      <w:r w:rsidR="00122CB9" w:rsidRPr="009237D2">
        <w:rPr>
          <w:rStyle w:val="Odwoanieprzypisudolnego"/>
          <w:rFonts w:ascii="Arial" w:hAnsi="Arial" w:cs="Arial"/>
          <w:sz w:val="24"/>
          <w:szCs w:val="24"/>
        </w:rPr>
        <w:footnoteReference w:id="88"/>
      </w:r>
      <w:r w:rsidR="00122CB9" w:rsidRPr="009237D2">
        <w:rPr>
          <w:rFonts w:ascii="Arial" w:hAnsi="Arial" w:cs="Arial"/>
          <w:sz w:val="24"/>
          <w:szCs w:val="24"/>
        </w:rPr>
        <w:t>.</w:t>
      </w:r>
      <w:r w:rsidR="0015336C" w:rsidRPr="009237D2">
        <w:rPr>
          <w:rFonts w:ascii="Arial" w:hAnsi="Arial" w:cs="Arial"/>
          <w:sz w:val="24"/>
          <w:szCs w:val="24"/>
        </w:rPr>
        <w:t xml:space="preserve"> W celu realizacji postanowień kontraktu socjalnego można przyznać zasiłek celowy, a ponadto wypłacać go niezależnie od dochodu osobie, która podjęła zatrudnienie przez 2 miesiące po jego podjęciu</w:t>
      </w:r>
      <w:r w:rsidR="0015336C" w:rsidRPr="009237D2">
        <w:rPr>
          <w:rStyle w:val="Odwoanieprzypisudolnego"/>
          <w:rFonts w:ascii="Arial" w:hAnsi="Arial" w:cs="Arial"/>
          <w:sz w:val="24"/>
          <w:szCs w:val="24"/>
        </w:rPr>
        <w:footnoteReference w:id="89"/>
      </w:r>
      <w:r w:rsidR="0015336C" w:rsidRPr="009237D2">
        <w:rPr>
          <w:rFonts w:ascii="Arial" w:hAnsi="Arial" w:cs="Arial"/>
          <w:sz w:val="24"/>
          <w:szCs w:val="24"/>
        </w:rPr>
        <w:t>.</w:t>
      </w:r>
    </w:p>
    <w:p w14:paraId="7638C781" w14:textId="3FC603FF" w:rsidR="003E10D3" w:rsidRPr="009237D2" w:rsidRDefault="00910F52" w:rsidP="004B1200">
      <w:pPr>
        <w:spacing w:line="360" w:lineRule="auto"/>
        <w:rPr>
          <w:rFonts w:ascii="Arial" w:hAnsi="Arial" w:cs="Arial"/>
          <w:sz w:val="24"/>
          <w:szCs w:val="24"/>
        </w:rPr>
      </w:pPr>
      <w:r w:rsidRPr="009237D2">
        <w:rPr>
          <w:rFonts w:ascii="Arial" w:hAnsi="Arial" w:cs="Arial"/>
          <w:sz w:val="24"/>
          <w:szCs w:val="24"/>
        </w:rPr>
        <w:t xml:space="preserve">Przewiduje się dwa rodzaje kontraktów socjalnych tzw. część A i B. Część A kontraktu socjalnego zawiera się w celu rozwiazywania trudnej sytuacji życiowej </w:t>
      </w:r>
      <w:r w:rsidRPr="009237D2">
        <w:rPr>
          <w:rFonts w:ascii="Arial" w:hAnsi="Arial" w:cs="Arial"/>
          <w:sz w:val="24"/>
          <w:szCs w:val="24"/>
        </w:rPr>
        <w:lastRenderedPageBreak/>
        <w:t>osoby/rodziny, zaś część B w celu wzmocnienia aktywności i samodzielności życ</w:t>
      </w:r>
      <w:r w:rsidR="00AC0196">
        <w:rPr>
          <w:rFonts w:ascii="Arial" w:hAnsi="Arial" w:cs="Arial"/>
          <w:sz w:val="24"/>
          <w:szCs w:val="24"/>
        </w:rPr>
        <w:t>i</w:t>
      </w:r>
      <w:r w:rsidRPr="009237D2">
        <w:rPr>
          <w:rFonts w:ascii="Arial" w:hAnsi="Arial" w:cs="Arial"/>
          <w:sz w:val="24"/>
          <w:szCs w:val="24"/>
        </w:rPr>
        <w:t>owej, zawodowej lub przeciwdziałania wykluczeniu społecznemu (osób znajdujących się w szczególnej sytuacji na rynku pracy, w myśl odrębnych przepisów)</w:t>
      </w:r>
      <w:r w:rsidRPr="009237D2">
        <w:rPr>
          <w:rStyle w:val="Odwoanieprzypisudolnego"/>
          <w:rFonts w:ascii="Arial" w:hAnsi="Arial" w:cs="Arial"/>
          <w:sz w:val="24"/>
          <w:szCs w:val="24"/>
        </w:rPr>
        <w:footnoteReference w:id="90"/>
      </w:r>
      <w:r w:rsidRPr="009237D2">
        <w:rPr>
          <w:rFonts w:ascii="Arial" w:hAnsi="Arial" w:cs="Arial"/>
          <w:sz w:val="24"/>
          <w:szCs w:val="24"/>
        </w:rPr>
        <w:t>.</w:t>
      </w:r>
    </w:p>
    <w:p w14:paraId="1A578014" w14:textId="03E0DD31" w:rsidR="00FD52BD" w:rsidRPr="009237D2" w:rsidRDefault="00910F52" w:rsidP="00D92BAD">
      <w:pPr>
        <w:spacing w:after="0" w:line="360" w:lineRule="auto"/>
        <w:rPr>
          <w:rFonts w:ascii="Arial" w:hAnsi="Arial" w:cs="Arial"/>
          <w:sz w:val="24"/>
          <w:szCs w:val="24"/>
        </w:rPr>
      </w:pPr>
      <w:r w:rsidRPr="009237D2">
        <w:rPr>
          <w:rFonts w:ascii="Arial" w:hAnsi="Arial" w:cs="Arial"/>
          <w:sz w:val="24"/>
          <w:szCs w:val="24"/>
        </w:rPr>
        <w:t>W roku oceny zawarto 1,9 tys. kontraktów socjalnych A (+5,6%), którymi objęto 2,</w:t>
      </w:r>
      <w:r w:rsidR="001D428D" w:rsidRPr="009237D2">
        <w:rPr>
          <w:rFonts w:ascii="Arial" w:hAnsi="Arial" w:cs="Arial"/>
          <w:sz w:val="24"/>
          <w:szCs w:val="24"/>
        </w:rPr>
        <w:t>3</w:t>
      </w:r>
      <w:r w:rsidRPr="009237D2">
        <w:rPr>
          <w:rFonts w:ascii="Arial" w:hAnsi="Arial" w:cs="Arial"/>
          <w:sz w:val="24"/>
          <w:szCs w:val="24"/>
        </w:rPr>
        <w:t xml:space="preserve"> tys. osób (-6,3%).</w:t>
      </w:r>
      <w:r w:rsidR="001D428D" w:rsidRPr="009237D2">
        <w:rPr>
          <w:rFonts w:ascii="Arial" w:hAnsi="Arial" w:cs="Arial"/>
          <w:sz w:val="24"/>
          <w:szCs w:val="24"/>
        </w:rPr>
        <w:t xml:space="preserve"> W przypadku kontraktów socjalnych B w ujęciu rok do roku odnotowano wzrost o 30,3% zarówno w przypadku ich liczby, jak i </w:t>
      </w:r>
      <w:r w:rsidR="00E41B63" w:rsidRPr="009237D2">
        <w:rPr>
          <w:rFonts w:ascii="Arial" w:hAnsi="Arial" w:cs="Arial"/>
          <w:sz w:val="24"/>
          <w:szCs w:val="24"/>
        </w:rPr>
        <w:t>objętych nimi osób.</w:t>
      </w:r>
    </w:p>
    <w:p w14:paraId="0C4222B9" w14:textId="3EC13451" w:rsidR="000A7CDD" w:rsidRPr="009237D2" w:rsidRDefault="000A7CDD" w:rsidP="00910F52">
      <w:pPr>
        <w:pStyle w:val="Legenda"/>
        <w:keepNext/>
        <w:spacing w:before="240"/>
        <w:rPr>
          <w:rFonts w:ascii="Arial" w:hAnsi="Arial" w:cs="Arial"/>
          <w:i w:val="0"/>
          <w:color w:val="auto"/>
          <w:sz w:val="24"/>
        </w:rPr>
      </w:pPr>
      <w:bookmarkStart w:id="90" w:name="_Toc200614095"/>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30</w:t>
      </w:r>
      <w:r w:rsidRPr="009237D2">
        <w:rPr>
          <w:rFonts w:ascii="Arial" w:hAnsi="Arial" w:cs="Arial"/>
          <w:b/>
          <w:i w:val="0"/>
          <w:color w:val="auto"/>
          <w:sz w:val="24"/>
        </w:rPr>
        <w:fldChar w:fldCharType="end"/>
      </w:r>
      <w:r w:rsidRPr="009237D2">
        <w:rPr>
          <w:rFonts w:ascii="Arial" w:hAnsi="Arial" w:cs="Arial"/>
          <w:i w:val="0"/>
          <w:color w:val="auto"/>
          <w:sz w:val="24"/>
        </w:rPr>
        <w:t>. Kontrakty socjalne w latach 2022–2024</w:t>
      </w:r>
      <w:bookmarkEnd w:id="90"/>
    </w:p>
    <w:tbl>
      <w:tblPr>
        <w:tblW w:w="8995" w:type="dxa"/>
        <w:tblLayout w:type="fixed"/>
        <w:tblCellMar>
          <w:left w:w="70" w:type="dxa"/>
          <w:right w:w="70" w:type="dxa"/>
        </w:tblCellMar>
        <w:tblLook w:val="04A0" w:firstRow="1" w:lastRow="0" w:firstColumn="1" w:lastColumn="0" w:noHBand="0" w:noVBand="1"/>
      </w:tblPr>
      <w:tblGrid>
        <w:gridCol w:w="3360"/>
        <w:gridCol w:w="1127"/>
        <w:gridCol w:w="1127"/>
        <w:gridCol w:w="1127"/>
        <w:gridCol w:w="1127"/>
        <w:gridCol w:w="1127"/>
      </w:tblGrid>
      <w:tr w:rsidR="000A7CDD" w:rsidRPr="009237D2" w14:paraId="5277686A" w14:textId="77777777" w:rsidTr="00F47D5A">
        <w:trPr>
          <w:trHeight w:val="312"/>
          <w:tblHeader/>
        </w:trPr>
        <w:tc>
          <w:tcPr>
            <w:tcW w:w="33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1D9EB2A" w14:textId="77777777" w:rsidR="000A7CDD" w:rsidRPr="009237D2" w:rsidRDefault="000A7CDD" w:rsidP="000A7CDD">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12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01F7243"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12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16F6389"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12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94A4787"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12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1A6C7D4"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12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64CFC4A"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0A7CDD" w:rsidRPr="009237D2" w14:paraId="0522716D" w14:textId="77777777" w:rsidTr="000A7CDD">
        <w:trPr>
          <w:trHeight w:val="312"/>
        </w:trPr>
        <w:tc>
          <w:tcPr>
            <w:tcW w:w="33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ED99ED" w14:textId="2C1BA571" w:rsidR="000A7CDD" w:rsidRPr="009237D2" w:rsidRDefault="000A7CDD" w:rsidP="000A7CDD">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część A </w:t>
            </w:r>
            <w:r w:rsidR="008F7FAE">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liczba kontraktów</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36F6C2"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1 886</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A54C43"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1 838</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6B93BC"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1 941</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0F74A2"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103</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FA1C74"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w:t>
            </w:r>
          </w:p>
        </w:tc>
      </w:tr>
      <w:tr w:rsidR="000A7CDD" w:rsidRPr="009237D2" w14:paraId="06104663" w14:textId="77777777" w:rsidTr="000A7CDD">
        <w:trPr>
          <w:trHeight w:val="312"/>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660990" w14:textId="1A9EED8A" w:rsidR="000A7CDD" w:rsidRPr="009237D2" w:rsidRDefault="000A7CDD" w:rsidP="000A7CDD">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część A </w:t>
            </w:r>
            <w:r w:rsidR="008F7FAE">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w:t>
            </w:r>
            <w:r w:rsidR="008F7FAE">
              <w:rPr>
                <w:rFonts w:ascii="Arial" w:eastAsia="Times New Roman" w:hAnsi="Arial" w:cs="Arial"/>
                <w:color w:val="000000"/>
                <w:sz w:val="24"/>
                <w:szCs w:val="24"/>
                <w:lang w:eastAsia="pl-PL"/>
              </w:rPr>
              <w:t>l</w:t>
            </w:r>
            <w:r w:rsidRPr="009237D2">
              <w:rPr>
                <w:rFonts w:ascii="Arial" w:eastAsia="Times New Roman" w:hAnsi="Arial" w:cs="Arial"/>
                <w:color w:val="000000"/>
                <w:sz w:val="24"/>
                <w:szCs w:val="24"/>
                <w:lang w:eastAsia="pl-PL"/>
              </w:rPr>
              <w:t>iczba osób</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899E2D"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2 295</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85D50D"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2 414</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4B301B"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2 262</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817A96"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-152</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48B338"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w:t>
            </w:r>
          </w:p>
        </w:tc>
      </w:tr>
      <w:tr w:rsidR="000A7CDD" w:rsidRPr="009237D2" w14:paraId="2E1A2A08" w14:textId="77777777" w:rsidTr="000A7CDD">
        <w:trPr>
          <w:trHeight w:val="312"/>
        </w:trPr>
        <w:tc>
          <w:tcPr>
            <w:tcW w:w="33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68EBAD" w14:textId="266BBB0C" w:rsidR="000A7CDD" w:rsidRPr="009237D2" w:rsidRDefault="000A7CDD" w:rsidP="000A7CDD">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część B </w:t>
            </w:r>
            <w:r w:rsidR="008F7FAE">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liczba kontraktów</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263008"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232</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0D50C4"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195</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E028F9"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254</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90B404"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w:t>
            </w:r>
          </w:p>
        </w:tc>
        <w:tc>
          <w:tcPr>
            <w:tcW w:w="112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56FC4F"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30,3%</w:t>
            </w:r>
          </w:p>
        </w:tc>
      </w:tr>
      <w:tr w:rsidR="000A7CDD" w:rsidRPr="009237D2" w14:paraId="2DA5E2B9" w14:textId="77777777" w:rsidTr="000A7CDD">
        <w:trPr>
          <w:trHeight w:val="312"/>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CB4BC0" w14:textId="6F4435B0" w:rsidR="000A7CDD" w:rsidRPr="009237D2" w:rsidRDefault="000A7CDD" w:rsidP="000A7CDD">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część B </w:t>
            </w:r>
            <w:r w:rsidR="008F7FAE">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w:t>
            </w:r>
            <w:r w:rsidR="008F7FAE">
              <w:rPr>
                <w:rFonts w:ascii="Arial" w:eastAsia="Times New Roman" w:hAnsi="Arial" w:cs="Arial"/>
                <w:color w:val="000000"/>
                <w:sz w:val="24"/>
                <w:szCs w:val="24"/>
                <w:lang w:eastAsia="pl-PL"/>
              </w:rPr>
              <w:t>l</w:t>
            </w:r>
            <w:r w:rsidRPr="009237D2">
              <w:rPr>
                <w:rFonts w:ascii="Arial" w:eastAsia="Times New Roman" w:hAnsi="Arial" w:cs="Arial"/>
                <w:color w:val="000000"/>
                <w:sz w:val="24"/>
                <w:szCs w:val="24"/>
                <w:lang w:eastAsia="pl-PL"/>
              </w:rPr>
              <w:t>iczba osób</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25CC3B"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233</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8D836"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195</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2B7539"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254</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CCAE0"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3FAB93"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30,3%</w:t>
            </w:r>
          </w:p>
        </w:tc>
      </w:tr>
    </w:tbl>
    <w:p w14:paraId="35EF58CD" w14:textId="649242F7" w:rsidR="000A4571" w:rsidRPr="009237D2" w:rsidRDefault="000A7CDD" w:rsidP="00E41B63">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4EBCA3C0" w14:textId="6705BBCF" w:rsidR="000A4571" w:rsidRPr="009237D2" w:rsidRDefault="000A4571" w:rsidP="00034FAE">
      <w:pPr>
        <w:pStyle w:val="Nagwek2"/>
        <w:numPr>
          <w:ilvl w:val="1"/>
          <w:numId w:val="7"/>
        </w:numPr>
        <w:spacing w:after="240"/>
        <w:rPr>
          <w:rFonts w:cs="Arial"/>
        </w:rPr>
      </w:pPr>
      <w:bookmarkStart w:id="91" w:name="_Toc200612452"/>
      <w:r w:rsidRPr="009237D2">
        <w:rPr>
          <w:rFonts w:cs="Arial"/>
        </w:rPr>
        <w:t>Usługi opiekuńcze w miejscu zamieszkania i specjalistyczne usługi opiekuńcze dla osób z zaburzeniami psychicznymi</w:t>
      </w:r>
      <w:r w:rsidR="00C70B17">
        <w:rPr>
          <w:rFonts w:cs="Arial"/>
        </w:rPr>
        <w:t>, hospicja</w:t>
      </w:r>
      <w:bookmarkEnd w:id="91"/>
    </w:p>
    <w:p w14:paraId="5D5D0D59" w14:textId="60316788" w:rsidR="000A4571" w:rsidRPr="009237D2" w:rsidRDefault="008874F0" w:rsidP="00D92BAD">
      <w:pPr>
        <w:spacing w:after="0" w:line="360" w:lineRule="auto"/>
        <w:rPr>
          <w:rFonts w:ascii="Arial" w:hAnsi="Arial" w:cs="Arial"/>
          <w:sz w:val="24"/>
          <w:szCs w:val="24"/>
        </w:rPr>
      </w:pPr>
      <w:r w:rsidRPr="009237D2">
        <w:rPr>
          <w:rFonts w:ascii="Arial" w:hAnsi="Arial" w:cs="Arial"/>
          <w:sz w:val="24"/>
          <w:szCs w:val="24"/>
        </w:rPr>
        <w:t>Usługi opiekuńcze w</w:t>
      </w:r>
      <w:r w:rsidR="00D41B7C" w:rsidRPr="009237D2">
        <w:rPr>
          <w:rFonts w:ascii="Arial" w:hAnsi="Arial" w:cs="Arial"/>
          <w:sz w:val="24"/>
          <w:szCs w:val="24"/>
        </w:rPr>
        <w:t xml:space="preserve"> miejscu zamieszkania świadczone są osobom samotnym, które z powodu wieku, choroby lub innych przyczyn wymagają pomocy w zaspokajaniu codziennych potrzeb życiowych, opiece higienicznej zaleconej przez lekarza</w:t>
      </w:r>
      <w:r w:rsidR="004D6B32" w:rsidRPr="009237D2">
        <w:rPr>
          <w:rFonts w:ascii="Arial" w:hAnsi="Arial" w:cs="Arial"/>
          <w:sz w:val="24"/>
          <w:szCs w:val="24"/>
        </w:rPr>
        <w:t xml:space="preserve"> oraz</w:t>
      </w:r>
      <w:r w:rsidR="00D41B7C" w:rsidRPr="009237D2">
        <w:rPr>
          <w:rFonts w:ascii="Arial" w:hAnsi="Arial" w:cs="Arial"/>
          <w:sz w:val="24"/>
          <w:szCs w:val="24"/>
        </w:rPr>
        <w:t xml:space="preserve"> pielęgnacji</w:t>
      </w:r>
      <w:r w:rsidR="004D6B32" w:rsidRPr="009237D2">
        <w:rPr>
          <w:rFonts w:ascii="Arial" w:hAnsi="Arial" w:cs="Arial"/>
          <w:sz w:val="24"/>
          <w:szCs w:val="24"/>
        </w:rPr>
        <w:t>, a</w:t>
      </w:r>
      <w:r w:rsidR="00D41B7C" w:rsidRPr="009237D2">
        <w:rPr>
          <w:rFonts w:ascii="Arial" w:hAnsi="Arial" w:cs="Arial"/>
          <w:sz w:val="24"/>
          <w:szCs w:val="24"/>
        </w:rPr>
        <w:t xml:space="preserve"> takiej pomocy nie są w stanie zapewnić osoby z rodziny.</w:t>
      </w:r>
      <w:r w:rsidR="004D6B32" w:rsidRPr="009237D2">
        <w:rPr>
          <w:rFonts w:ascii="Arial" w:hAnsi="Arial" w:cs="Arial"/>
          <w:sz w:val="24"/>
          <w:szCs w:val="24"/>
        </w:rPr>
        <w:t xml:space="preserve"> W ramach usług opiekuńczych, na ile jest to możliwe, zapewnia się również kontakty z otoczeniem</w:t>
      </w:r>
      <w:r w:rsidR="004D6B32" w:rsidRPr="009237D2">
        <w:rPr>
          <w:rStyle w:val="Odwoanieprzypisudolnego"/>
          <w:rFonts w:ascii="Arial" w:hAnsi="Arial" w:cs="Arial"/>
          <w:sz w:val="24"/>
          <w:szCs w:val="24"/>
        </w:rPr>
        <w:footnoteReference w:id="91"/>
      </w:r>
      <w:r w:rsidR="004D6B32" w:rsidRPr="009237D2">
        <w:rPr>
          <w:rFonts w:ascii="Arial" w:hAnsi="Arial" w:cs="Arial"/>
          <w:sz w:val="24"/>
          <w:szCs w:val="24"/>
        </w:rPr>
        <w:t>.</w:t>
      </w:r>
    </w:p>
    <w:p w14:paraId="625DA45F" w14:textId="7B5A8038" w:rsidR="004D6B32" w:rsidRPr="009237D2" w:rsidRDefault="004D6B32" w:rsidP="00D92BAD">
      <w:pPr>
        <w:spacing w:after="0" w:line="360" w:lineRule="auto"/>
        <w:rPr>
          <w:rFonts w:ascii="Arial" w:hAnsi="Arial" w:cs="Arial"/>
          <w:sz w:val="24"/>
          <w:szCs w:val="24"/>
        </w:rPr>
      </w:pPr>
      <w:r w:rsidRPr="009237D2">
        <w:rPr>
          <w:rFonts w:ascii="Arial" w:hAnsi="Arial" w:cs="Arial"/>
          <w:sz w:val="24"/>
          <w:szCs w:val="24"/>
        </w:rPr>
        <w:t>Świadczenie usług opiekuńczych oraz specjalistycznych usług opiekuńczych jest zadaniem własnym gminy o charakterze obowiązkowym</w:t>
      </w:r>
      <w:r w:rsidRPr="009237D2">
        <w:rPr>
          <w:rStyle w:val="Odwoanieprzypisudolnego"/>
          <w:rFonts w:ascii="Arial" w:hAnsi="Arial" w:cs="Arial"/>
          <w:sz w:val="24"/>
          <w:szCs w:val="24"/>
        </w:rPr>
        <w:footnoteReference w:id="92"/>
      </w:r>
      <w:r w:rsidRPr="009237D2">
        <w:rPr>
          <w:rFonts w:ascii="Arial" w:hAnsi="Arial" w:cs="Arial"/>
          <w:sz w:val="24"/>
          <w:szCs w:val="24"/>
        </w:rPr>
        <w:t>.</w:t>
      </w:r>
      <w:r w:rsidR="00DD48EB" w:rsidRPr="009237D2">
        <w:rPr>
          <w:rFonts w:ascii="Arial" w:hAnsi="Arial" w:cs="Arial"/>
          <w:sz w:val="24"/>
          <w:szCs w:val="24"/>
        </w:rPr>
        <w:t xml:space="preserve"> W roku oceny</w:t>
      </w:r>
      <w:r w:rsidR="004D1F71" w:rsidRPr="009237D2">
        <w:rPr>
          <w:rFonts w:ascii="Arial" w:hAnsi="Arial" w:cs="Arial"/>
          <w:sz w:val="24"/>
          <w:szCs w:val="24"/>
        </w:rPr>
        <w:t xml:space="preserve"> usług opiekuńczych nie zapewniano w 5 gminach – było to o 2 gminy mniej niż w 2023 roku.</w:t>
      </w:r>
    </w:p>
    <w:p w14:paraId="00A0220C" w14:textId="77777777" w:rsidR="00715695" w:rsidRPr="009237D2" w:rsidRDefault="00715695" w:rsidP="00715695">
      <w:pPr>
        <w:spacing w:line="360" w:lineRule="auto"/>
        <w:rPr>
          <w:rFonts w:ascii="Arial" w:hAnsi="Arial" w:cs="Arial"/>
          <w:sz w:val="24"/>
          <w:szCs w:val="24"/>
        </w:rPr>
      </w:pPr>
      <w:r w:rsidRPr="009237D2">
        <w:rPr>
          <w:rFonts w:ascii="Arial" w:hAnsi="Arial" w:cs="Arial"/>
          <w:sz w:val="24"/>
          <w:szCs w:val="24"/>
        </w:rPr>
        <w:lastRenderedPageBreak/>
        <w:t>Usługi ukierunkowane na ten sam cel, co usługi opiekuńcze (z wyjątkiem opieki higienicznej, która w tym przypadku przyjmuje formę zapewnienia podstawowej opieki higieniczno-pielęgnacyjnej, niewymagającej wiedzy specjalistycznej) mogą być realizowane przez osoby zamieszkujące w najbliższej okolicy osoby potrzebującej – wówczas mamy do czynienia z usługami sąsiedzkimi. Usługi sąsiedzkie może wykonywać osoba spełniające określone kryteria, m.in. być zdolna pod kątem psychofizycznym do ich świadczenia, zostać zaakceptowana przez osobę, na rzecz której ma świadczyć usługi oraz przez organizatora usług społecznych (zatrudnionego w OPS/CUS) oraz ukończyć szkolenie z zakresu pierwszej pomocy.</w:t>
      </w:r>
    </w:p>
    <w:p w14:paraId="6C1A1DCC" w14:textId="764482D5" w:rsidR="00D86E6F" w:rsidRPr="009237D2" w:rsidRDefault="00715695" w:rsidP="00715695">
      <w:pPr>
        <w:spacing w:line="360" w:lineRule="auto"/>
        <w:rPr>
          <w:rFonts w:ascii="Arial" w:hAnsi="Arial" w:cs="Arial"/>
          <w:sz w:val="24"/>
          <w:szCs w:val="24"/>
        </w:rPr>
      </w:pPr>
      <w:r w:rsidRPr="009237D2">
        <w:rPr>
          <w:rFonts w:ascii="Arial" w:hAnsi="Arial" w:cs="Arial"/>
          <w:sz w:val="24"/>
          <w:szCs w:val="24"/>
        </w:rPr>
        <w:t xml:space="preserve">W roku oceny z usług opiekuńczych skorzystało 7,4 tys. osób (-0,8% r/r), w tym 132 z usług specjalistycznych (-24,6%) oraz 306 z usług sąsiedzkich. </w:t>
      </w:r>
      <w:r w:rsidR="00D86E6F" w:rsidRPr="009237D2">
        <w:rPr>
          <w:rFonts w:ascii="Arial" w:hAnsi="Arial" w:cs="Arial"/>
          <w:sz w:val="24"/>
          <w:szCs w:val="24"/>
        </w:rPr>
        <w:t xml:space="preserve">Choć liczba udzielonych w roku świadczeń zmalała </w:t>
      </w:r>
      <w:r w:rsidR="000C5D6D">
        <w:rPr>
          <w:rFonts w:ascii="Arial" w:hAnsi="Arial" w:cs="Arial"/>
          <w:sz w:val="24"/>
          <w:szCs w:val="24"/>
        </w:rPr>
        <w:t>o</w:t>
      </w:r>
      <w:r w:rsidR="00D86E6F" w:rsidRPr="009237D2">
        <w:rPr>
          <w:rFonts w:ascii="Arial" w:hAnsi="Arial" w:cs="Arial"/>
          <w:sz w:val="24"/>
          <w:szCs w:val="24"/>
        </w:rPr>
        <w:t xml:space="preserve"> 94,0 tys., to wzrosła kwota wydatków na te świadczenia – o 7,2 mln zł. Wśród przyczyny wskazuje się rosnące koszty pracownicze, związane m.in. z podnoszeniem wysokości minimalnego wynagrodzenia.</w:t>
      </w:r>
    </w:p>
    <w:p w14:paraId="4DFAB90C" w14:textId="557F1678" w:rsidR="000A4571" w:rsidRPr="009237D2" w:rsidRDefault="00715695" w:rsidP="00715695">
      <w:pPr>
        <w:spacing w:line="360" w:lineRule="auto"/>
        <w:rPr>
          <w:rFonts w:ascii="Arial" w:hAnsi="Arial" w:cs="Arial"/>
          <w:sz w:val="24"/>
          <w:szCs w:val="24"/>
        </w:rPr>
      </w:pPr>
      <w:r w:rsidRPr="009237D2">
        <w:rPr>
          <w:rFonts w:ascii="Arial" w:hAnsi="Arial" w:cs="Arial"/>
          <w:sz w:val="24"/>
          <w:szCs w:val="24"/>
        </w:rPr>
        <w:t>Warto zaznaczyć, że usługi sąsiedzkie wprowadzono na mocy nowelizacji Uops w II połowie 2023 roku, z czego bezpośrednio wynika brak danych za rok 2022 oraz zerowa wartość w 2023 roku. Jednostki organizacyjne pomocy społecznej potrzebowały bowiem czasu na przygotowanie się i organizację nowej usługi. Określenie dynamiki korzystania z</w:t>
      </w:r>
      <w:r w:rsidR="00A73E29">
        <w:rPr>
          <w:rFonts w:ascii="Arial" w:hAnsi="Arial" w:cs="Arial"/>
          <w:sz w:val="24"/>
          <w:szCs w:val="24"/>
        </w:rPr>
        <w:t xml:space="preserve"> </w:t>
      </w:r>
      <w:r w:rsidRPr="009237D2">
        <w:rPr>
          <w:rFonts w:ascii="Arial" w:hAnsi="Arial" w:cs="Arial"/>
          <w:sz w:val="24"/>
          <w:szCs w:val="24"/>
        </w:rPr>
        <w:t>tego rodzaju usług będzie możliwe w kolejnym roku sprawozdawczym.</w:t>
      </w:r>
    </w:p>
    <w:p w14:paraId="03D792D3" w14:textId="72F485EC" w:rsidR="002E67FB" w:rsidRPr="009237D2" w:rsidRDefault="002E67FB" w:rsidP="002E67FB">
      <w:pPr>
        <w:pStyle w:val="Legenda"/>
        <w:keepNext/>
        <w:rPr>
          <w:rFonts w:ascii="Arial" w:hAnsi="Arial" w:cs="Arial"/>
          <w:i w:val="0"/>
          <w:color w:val="auto"/>
          <w:sz w:val="24"/>
        </w:rPr>
      </w:pPr>
      <w:bookmarkStart w:id="92" w:name="_Toc200614096"/>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Usługi opiekuńcze w miejscu zamieszkania</w:t>
      </w:r>
      <w:r w:rsidR="00C7243B" w:rsidRPr="009237D2">
        <w:rPr>
          <w:rFonts w:ascii="Arial" w:hAnsi="Arial" w:cs="Arial"/>
          <w:i w:val="0"/>
          <w:color w:val="auto"/>
          <w:sz w:val="24"/>
        </w:rPr>
        <w:t xml:space="preserve"> oraz usługi sąsiedzkie</w:t>
      </w:r>
      <w:r w:rsidRPr="009237D2">
        <w:rPr>
          <w:rFonts w:ascii="Arial" w:hAnsi="Arial" w:cs="Arial"/>
          <w:i w:val="0"/>
          <w:color w:val="auto"/>
          <w:sz w:val="24"/>
        </w:rPr>
        <w:t xml:space="preserve"> w</w:t>
      </w:r>
      <w:r w:rsidR="00C7243B" w:rsidRPr="009237D2">
        <w:rPr>
          <w:rFonts w:ascii="Arial" w:hAnsi="Arial" w:cs="Arial"/>
          <w:i w:val="0"/>
          <w:color w:val="auto"/>
          <w:sz w:val="24"/>
        </w:rPr>
        <w:t> </w:t>
      </w:r>
      <w:r w:rsidRPr="009237D2">
        <w:rPr>
          <w:rFonts w:ascii="Arial" w:hAnsi="Arial" w:cs="Arial"/>
          <w:i w:val="0"/>
          <w:color w:val="auto"/>
          <w:sz w:val="24"/>
        </w:rPr>
        <w:t>latach 2022–2024</w:t>
      </w:r>
      <w:bookmarkEnd w:id="92"/>
    </w:p>
    <w:tbl>
      <w:tblPr>
        <w:tblW w:w="8995" w:type="dxa"/>
        <w:tblCellMar>
          <w:left w:w="70" w:type="dxa"/>
          <w:right w:w="70" w:type="dxa"/>
        </w:tblCellMar>
        <w:tblLook w:val="04A0" w:firstRow="1" w:lastRow="0" w:firstColumn="1" w:lastColumn="0" w:noHBand="0" w:noVBand="1"/>
      </w:tblPr>
      <w:tblGrid>
        <w:gridCol w:w="2515"/>
        <w:gridCol w:w="1440"/>
        <w:gridCol w:w="1440"/>
        <w:gridCol w:w="1440"/>
        <w:gridCol w:w="1260"/>
        <w:gridCol w:w="900"/>
      </w:tblGrid>
      <w:tr w:rsidR="000A7CDD" w:rsidRPr="009237D2" w14:paraId="74D29533" w14:textId="77777777" w:rsidTr="00F47D5A">
        <w:trPr>
          <w:trHeight w:val="312"/>
          <w:tblHeader/>
        </w:trPr>
        <w:tc>
          <w:tcPr>
            <w:tcW w:w="25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D9F5EB2" w14:textId="77777777" w:rsidR="000A7CDD" w:rsidRPr="009237D2" w:rsidRDefault="000A7CDD" w:rsidP="000A7CDD">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600C54D"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69E17E1"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A06E4B6"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2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580E905"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D78228F" w14:textId="77777777" w:rsidR="000A7CDD" w:rsidRPr="009237D2" w:rsidRDefault="000A7CDD"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8A0E78" w:rsidRPr="009237D2" w14:paraId="7CA7D3C7" w14:textId="77777777" w:rsidTr="008A0E78">
        <w:trPr>
          <w:trHeight w:val="312"/>
        </w:trPr>
        <w:tc>
          <w:tcPr>
            <w:tcW w:w="25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B2A9C8" w14:textId="77777777" w:rsidR="000A7CDD" w:rsidRPr="009237D2" w:rsidRDefault="000A7CDD" w:rsidP="000A7CDD">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2838FE"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7 411</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1F5239"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7 464</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A22867"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7 406</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F4CD22"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6E89C4"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-0,8%</w:t>
            </w:r>
          </w:p>
        </w:tc>
      </w:tr>
      <w:tr w:rsidR="000A7CDD" w:rsidRPr="009237D2" w14:paraId="65E0F67D" w14:textId="77777777" w:rsidTr="008A0E78">
        <w:trPr>
          <w:trHeight w:val="312"/>
        </w:trPr>
        <w:tc>
          <w:tcPr>
            <w:tcW w:w="2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74869B" w14:textId="77777777" w:rsidR="000A7CDD" w:rsidRPr="009237D2" w:rsidRDefault="000A7CDD" w:rsidP="000A7CDD">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świadczeń</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CD854"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2 118 582</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E3D733"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2 119 895</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C37A59"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2 025 926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39725D"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-93 969</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E51EF1"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w:t>
            </w:r>
          </w:p>
        </w:tc>
      </w:tr>
      <w:tr w:rsidR="008A0E78" w:rsidRPr="009237D2" w14:paraId="73E52A7B" w14:textId="77777777" w:rsidTr="008A0E78">
        <w:trPr>
          <w:trHeight w:val="312"/>
        </w:trPr>
        <w:tc>
          <w:tcPr>
            <w:tcW w:w="25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5D0BD4" w14:textId="77777777" w:rsidR="000A7CDD" w:rsidRPr="009237D2" w:rsidRDefault="000A7CDD" w:rsidP="000A7CDD">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kwota świadczeń</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9B8581"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48 517 086</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5D7643"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52 952 727</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8ED55D"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60 146 780</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9C0F46"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7 194 053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02DD00" w14:textId="77777777" w:rsidR="000A7CDD" w:rsidRPr="009237D2" w:rsidRDefault="000A7CDD" w:rsidP="000A7CDD">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13,6%</w:t>
            </w:r>
          </w:p>
        </w:tc>
      </w:tr>
      <w:tr w:rsidR="00715695" w:rsidRPr="009237D2" w14:paraId="6F548C78" w14:textId="77777777" w:rsidTr="00715695">
        <w:trPr>
          <w:trHeight w:val="312"/>
        </w:trPr>
        <w:tc>
          <w:tcPr>
            <w:tcW w:w="25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8A2DA" w14:textId="29B4E592" w:rsidR="00715695" w:rsidRPr="009237D2" w:rsidRDefault="00715695" w:rsidP="0071569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usługi sąsiedzkie</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C4ABB" w14:textId="598BF63E" w:rsidR="00715695" w:rsidRPr="009237D2" w:rsidRDefault="00181802" w:rsidP="0071569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w:t>
            </w:r>
            <w:r w:rsidR="00715695" w:rsidRPr="009237D2">
              <w:rPr>
                <w:rFonts w:ascii="Arial" w:eastAsia="Times New Roman" w:hAnsi="Arial" w:cs="Arial"/>
                <w:color w:val="000000"/>
                <w:sz w:val="24"/>
                <w:szCs w:val="24"/>
                <w:lang w:eastAsia="pl-PL"/>
              </w:rPr>
              <w:t>d.</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EBB0FC" w14:textId="41C97338" w:rsidR="00715695" w:rsidRPr="009237D2" w:rsidRDefault="00715695" w:rsidP="0071569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F1B793" w14:textId="6855F3B9" w:rsidR="00715695" w:rsidRPr="009237D2" w:rsidRDefault="00715695" w:rsidP="0071569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306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1C37FA" w14:textId="4473EBE1" w:rsidR="00715695" w:rsidRPr="009237D2" w:rsidRDefault="00715695" w:rsidP="0071569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9C46C9" w14:textId="2E2CF141" w:rsidR="00715695" w:rsidRPr="009237D2" w:rsidRDefault="00715695" w:rsidP="00715695">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nd.</w:t>
            </w:r>
          </w:p>
        </w:tc>
      </w:tr>
    </w:tbl>
    <w:p w14:paraId="793B7105" w14:textId="764393DC" w:rsidR="000A4571" w:rsidRPr="009237D2" w:rsidRDefault="000A7CDD" w:rsidP="00715695">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5F1F84A0" w14:textId="055F3D3C" w:rsidR="00715695" w:rsidRPr="009237D2" w:rsidRDefault="00715695" w:rsidP="00715695">
      <w:pPr>
        <w:spacing w:line="360" w:lineRule="auto"/>
        <w:rPr>
          <w:rFonts w:ascii="Arial" w:hAnsi="Arial" w:cs="Arial"/>
          <w:sz w:val="24"/>
          <w:szCs w:val="24"/>
        </w:rPr>
      </w:pPr>
      <w:r w:rsidRPr="009237D2">
        <w:rPr>
          <w:rFonts w:ascii="Arial" w:hAnsi="Arial" w:cs="Arial"/>
          <w:sz w:val="24"/>
          <w:szCs w:val="24"/>
        </w:rPr>
        <w:lastRenderedPageBreak/>
        <w:t>Specjalistyczne usługi opiekuńcze w odróżnieniu od „zwykłych” usług opiekuńczych świadczone są przez osoby posiadające odpowiednie, specjalistyczne przygotowanie zawodowe</w:t>
      </w:r>
      <w:r w:rsidR="006D02EE">
        <w:rPr>
          <w:rFonts w:ascii="Arial" w:hAnsi="Arial" w:cs="Arial"/>
          <w:sz w:val="24"/>
          <w:szCs w:val="24"/>
        </w:rPr>
        <w:t>,</w:t>
      </w:r>
      <w:r w:rsidRPr="009237D2">
        <w:rPr>
          <w:rFonts w:ascii="Arial" w:hAnsi="Arial" w:cs="Arial"/>
          <w:sz w:val="24"/>
          <w:szCs w:val="24"/>
        </w:rPr>
        <w:t xml:space="preserve"> dostosowane do potrzeb wynikających z</w:t>
      </w:r>
      <w:r w:rsidR="00A73E29">
        <w:rPr>
          <w:rFonts w:ascii="Arial" w:hAnsi="Arial" w:cs="Arial"/>
          <w:sz w:val="24"/>
          <w:szCs w:val="24"/>
        </w:rPr>
        <w:t xml:space="preserve"> </w:t>
      </w:r>
      <w:r w:rsidRPr="009237D2">
        <w:rPr>
          <w:rFonts w:ascii="Arial" w:hAnsi="Arial" w:cs="Arial"/>
          <w:sz w:val="24"/>
          <w:szCs w:val="24"/>
        </w:rPr>
        <w:t>rodzaju schorzenia lub niepełnosprawności osoby korzystającej</w:t>
      </w:r>
      <w:r w:rsidRPr="009237D2">
        <w:rPr>
          <w:rStyle w:val="Odwoanieprzypisudolnego"/>
          <w:rFonts w:ascii="Arial" w:hAnsi="Arial" w:cs="Arial"/>
          <w:sz w:val="24"/>
          <w:szCs w:val="24"/>
        </w:rPr>
        <w:footnoteReference w:id="93"/>
      </w:r>
      <w:r w:rsidRPr="009237D2">
        <w:rPr>
          <w:rFonts w:ascii="Arial" w:hAnsi="Arial" w:cs="Arial"/>
          <w:sz w:val="24"/>
          <w:szCs w:val="24"/>
        </w:rPr>
        <w:t>.</w:t>
      </w:r>
    </w:p>
    <w:p w14:paraId="13096663" w14:textId="352327CC" w:rsidR="000A4571" w:rsidRPr="009237D2" w:rsidRDefault="00D2576A" w:rsidP="00646DAC">
      <w:pPr>
        <w:spacing w:line="360" w:lineRule="auto"/>
        <w:rPr>
          <w:rFonts w:ascii="Arial" w:hAnsi="Arial" w:cs="Arial"/>
          <w:sz w:val="24"/>
          <w:szCs w:val="24"/>
        </w:rPr>
      </w:pPr>
      <w:r w:rsidRPr="009237D2">
        <w:rPr>
          <w:rFonts w:ascii="Arial" w:hAnsi="Arial" w:cs="Arial"/>
          <w:sz w:val="24"/>
          <w:szCs w:val="24"/>
        </w:rPr>
        <w:t>S</w:t>
      </w:r>
      <w:r w:rsidR="00C7243B" w:rsidRPr="009237D2">
        <w:rPr>
          <w:rFonts w:ascii="Arial" w:hAnsi="Arial" w:cs="Arial"/>
          <w:sz w:val="24"/>
          <w:szCs w:val="24"/>
        </w:rPr>
        <w:t xml:space="preserve">pecjalistycznymi usługami opiekuńczymi w 2024 roku objęto </w:t>
      </w:r>
      <w:r w:rsidR="00646DAC" w:rsidRPr="009237D2">
        <w:rPr>
          <w:rFonts w:ascii="Arial" w:hAnsi="Arial" w:cs="Arial"/>
          <w:sz w:val="24"/>
          <w:szCs w:val="24"/>
        </w:rPr>
        <w:t>132 osoby (-24,6%), które skorzystały z 10,4 tys. świadczeń (-8,8%) na łączną kwotę 569 tys. zł (-11,1%).</w:t>
      </w:r>
    </w:p>
    <w:p w14:paraId="033DA551" w14:textId="4D4EEF52" w:rsidR="008B7076" w:rsidRPr="009237D2" w:rsidRDefault="008B7076" w:rsidP="00646DAC">
      <w:pPr>
        <w:pStyle w:val="Legenda"/>
        <w:keepNext/>
        <w:spacing w:before="240"/>
        <w:rPr>
          <w:rFonts w:ascii="Arial" w:hAnsi="Arial" w:cs="Arial"/>
          <w:i w:val="0"/>
          <w:color w:val="auto"/>
          <w:sz w:val="24"/>
        </w:rPr>
      </w:pPr>
      <w:bookmarkStart w:id="93" w:name="_Toc200614097"/>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32</w:t>
      </w:r>
      <w:r w:rsidRPr="009237D2">
        <w:rPr>
          <w:rFonts w:ascii="Arial" w:hAnsi="Arial" w:cs="Arial"/>
          <w:b/>
          <w:i w:val="0"/>
          <w:color w:val="auto"/>
          <w:sz w:val="24"/>
        </w:rPr>
        <w:fldChar w:fldCharType="end"/>
      </w:r>
      <w:r w:rsidRPr="009237D2">
        <w:rPr>
          <w:rFonts w:ascii="Arial" w:hAnsi="Arial" w:cs="Arial"/>
          <w:i w:val="0"/>
          <w:color w:val="auto"/>
          <w:sz w:val="24"/>
        </w:rPr>
        <w:t>. Specjalistyczne usługi opiekuńcze w miejscu zamieszkania – zadania własne gmin w latach 2022–2024</w:t>
      </w:r>
      <w:bookmarkEnd w:id="93"/>
    </w:p>
    <w:tbl>
      <w:tblPr>
        <w:tblW w:w="8995" w:type="dxa"/>
        <w:tblLayout w:type="fixed"/>
        <w:tblCellMar>
          <w:left w:w="70" w:type="dxa"/>
          <w:right w:w="70" w:type="dxa"/>
        </w:tblCellMar>
        <w:tblLook w:val="04A0" w:firstRow="1" w:lastRow="0" w:firstColumn="1" w:lastColumn="0" w:noHBand="0" w:noVBand="1"/>
      </w:tblPr>
      <w:tblGrid>
        <w:gridCol w:w="2515"/>
        <w:gridCol w:w="1440"/>
        <w:gridCol w:w="1440"/>
        <w:gridCol w:w="1440"/>
        <w:gridCol w:w="1080"/>
        <w:gridCol w:w="1080"/>
      </w:tblGrid>
      <w:tr w:rsidR="002A2ED4" w:rsidRPr="009237D2" w14:paraId="1FA1AF08" w14:textId="77777777" w:rsidTr="00003159">
        <w:trPr>
          <w:trHeight w:val="312"/>
          <w:tblHeader/>
        </w:trPr>
        <w:tc>
          <w:tcPr>
            <w:tcW w:w="25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C0B1CDD" w14:textId="77777777" w:rsidR="002A2ED4" w:rsidRPr="009237D2" w:rsidRDefault="002A2ED4" w:rsidP="002A2ED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15F3F8D"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E15C20A"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3C1CDDA"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D030FCB"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981B24B"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2A2ED4" w:rsidRPr="009237D2" w14:paraId="440903BE" w14:textId="77777777" w:rsidTr="002A2ED4">
        <w:trPr>
          <w:trHeight w:val="312"/>
        </w:trPr>
        <w:tc>
          <w:tcPr>
            <w:tcW w:w="25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C479D6" w14:textId="77777777" w:rsidR="002A2ED4" w:rsidRPr="009237D2" w:rsidRDefault="002A2ED4" w:rsidP="002A2ED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82B57F"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175</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79B029"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175</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680BBC"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132</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96E1EC"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65DE2C"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-24,6%</w:t>
            </w:r>
          </w:p>
        </w:tc>
      </w:tr>
      <w:tr w:rsidR="002A2ED4" w:rsidRPr="009237D2" w14:paraId="5D203753" w14:textId="77777777" w:rsidTr="002A2ED4">
        <w:trPr>
          <w:trHeight w:val="312"/>
        </w:trPr>
        <w:tc>
          <w:tcPr>
            <w:tcW w:w="2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E16DFC" w14:textId="77777777" w:rsidR="002A2ED4" w:rsidRPr="009237D2" w:rsidRDefault="002A2ED4" w:rsidP="002A2ED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świadczeń</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452DD7"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14 471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FC9461"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11 380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53012"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10 380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A1EC6C"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F7A274"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-8,8%</w:t>
            </w:r>
          </w:p>
        </w:tc>
      </w:tr>
      <w:tr w:rsidR="002A2ED4" w:rsidRPr="009237D2" w14:paraId="1E80DE69" w14:textId="77777777" w:rsidTr="002A2ED4">
        <w:trPr>
          <w:trHeight w:val="312"/>
        </w:trPr>
        <w:tc>
          <w:tcPr>
            <w:tcW w:w="25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F741C5" w14:textId="77777777" w:rsidR="002A2ED4" w:rsidRPr="009237D2" w:rsidRDefault="002A2ED4" w:rsidP="002A2ED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kwota świadczeń</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A2FB82"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795 369</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977501"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639 928</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708BD7"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569 008</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B1A733"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-70 920</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681F2C"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-11,1%</w:t>
            </w:r>
          </w:p>
        </w:tc>
      </w:tr>
    </w:tbl>
    <w:p w14:paraId="0655A6B2" w14:textId="77777777" w:rsidR="002A2ED4" w:rsidRPr="009237D2" w:rsidRDefault="002A2ED4" w:rsidP="002A2ED4">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p>
    <w:p w14:paraId="17303AF0" w14:textId="5D7624A3" w:rsidR="000A4571" w:rsidRPr="009237D2" w:rsidRDefault="00646DAC" w:rsidP="00D92BAD">
      <w:pPr>
        <w:spacing w:after="0" w:line="360" w:lineRule="auto"/>
        <w:rPr>
          <w:rFonts w:ascii="Arial" w:hAnsi="Arial" w:cs="Arial"/>
          <w:sz w:val="24"/>
          <w:szCs w:val="24"/>
        </w:rPr>
      </w:pPr>
      <w:r w:rsidRPr="009237D2">
        <w:rPr>
          <w:rFonts w:ascii="Arial" w:hAnsi="Arial" w:cs="Arial"/>
          <w:sz w:val="24"/>
          <w:szCs w:val="24"/>
        </w:rPr>
        <w:t>Specjalistyczne usługi opiekuńcze w miejscu zamieszkania dla osób z zaburzeniami psychicznymi są zadaniem zleconym gminom. W roku oceny objęto nimi 1,5 tys. osób (-1,5%), które skorzystały z 450,5 tys. świadczeń (-4,7%) na łączną kwotę 25,0 mln zł (+6,3%).</w:t>
      </w:r>
    </w:p>
    <w:p w14:paraId="6FEC125A" w14:textId="587E6FD7" w:rsidR="008B7076" w:rsidRPr="009237D2" w:rsidRDefault="008B7076" w:rsidP="00646DAC">
      <w:pPr>
        <w:pStyle w:val="Legenda"/>
        <w:keepNext/>
        <w:spacing w:before="240"/>
        <w:rPr>
          <w:rFonts w:ascii="Arial" w:hAnsi="Arial" w:cs="Arial"/>
          <w:i w:val="0"/>
          <w:color w:val="auto"/>
          <w:sz w:val="24"/>
        </w:rPr>
      </w:pPr>
      <w:bookmarkStart w:id="94" w:name="_Toc200614098"/>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33</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Specjalistyczne usługi opiekuńcze w miejscu zamieszkania dla osób z zaburzeniami psychicznymi – zadania zlecone gminom w latach 2022–2024</w:t>
      </w:r>
      <w:bookmarkEnd w:id="94"/>
    </w:p>
    <w:tbl>
      <w:tblPr>
        <w:tblW w:w="8995" w:type="dxa"/>
        <w:tblCellMar>
          <w:left w:w="70" w:type="dxa"/>
          <w:right w:w="70" w:type="dxa"/>
        </w:tblCellMar>
        <w:tblLook w:val="04A0" w:firstRow="1" w:lastRow="0" w:firstColumn="1" w:lastColumn="0" w:noHBand="0" w:noVBand="1"/>
      </w:tblPr>
      <w:tblGrid>
        <w:gridCol w:w="2515"/>
        <w:gridCol w:w="1440"/>
        <w:gridCol w:w="1440"/>
        <w:gridCol w:w="1440"/>
        <w:gridCol w:w="1260"/>
        <w:gridCol w:w="900"/>
      </w:tblGrid>
      <w:tr w:rsidR="002A2ED4" w:rsidRPr="009237D2" w14:paraId="6F5A6D27" w14:textId="77777777" w:rsidTr="00003159">
        <w:trPr>
          <w:trHeight w:val="312"/>
          <w:tblHeader/>
        </w:trPr>
        <w:tc>
          <w:tcPr>
            <w:tcW w:w="25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E6A7368" w14:textId="77777777" w:rsidR="002A2ED4" w:rsidRPr="009237D2" w:rsidRDefault="002A2ED4" w:rsidP="002A2ED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4DA3785"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290C1E2"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66AC966"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2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9BD4723"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D5EF7EF" w14:textId="77777777" w:rsidR="002A2ED4" w:rsidRPr="009237D2" w:rsidRDefault="002A2ED4" w:rsidP="00F25F2F">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2A2ED4" w:rsidRPr="009237D2" w14:paraId="0CF56118" w14:textId="77777777" w:rsidTr="002A2ED4">
        <w:trPr>
          <w:trHeight w:val="312"/>
        </w:trPr>
        <w:tc>
          <w:tcPr>
            <w:tcW w:w="25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1A6F92" w14:textId="77777777" w:rsidR="002A2ED4" w:rsidRPr="009237D2" w:rsidRDefault="002A2ED4" w:rsidP="002A2ED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371E5D"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1 480</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94A609"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1 535</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B26F59"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1 512</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669F7E"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018FC6"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2A2ED4" w:rsidRPr="009237D2" w14:paraId="727E6CDD" w14:textId="77777777" w:rsidTr="002A2ED4">
        <w:trPr>
          <w:trHeight w:val="312"/>
        </w:trPr>
        <w:tc>
          <w:tcPr>
            <w:tcW w:w="2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A981B" w14:textId="77777777" w:rsidR="002A2ED4" w:rsidRPr="009237D2" w:rsidRDefault="002A2ED4" w:rsidP="002A2ED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świadczeń</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CA1B1A"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494 116</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7E7F60"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472 507</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E951ED"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450 493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8D8F2"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-22 014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7B2AD"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w:t>
            </w:r>
          </w:p>
        </w:tc>
      </w:tr>
      <w:tr w:rsidR="002A2ED4" w:rsidRPr="009237D2" w14:paraId="25FD7A09" w14:textId="77777777" w:rsidTr="002A2ED4">
        <w:trPr>
          <w:trHeight w:val="312"/>
        </w:trPr>
        <w:tc>
          <w:tcPr>
            <w:tcW w:w="25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234834" w14:textId="77777777" w:rsidR="002A2ED4" w:rsidRPr="009237D2" w:rsidRDefault="002A2ED4" w:rsidP="002A2ED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kwota świadczeń</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95DEB7"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21 583 000</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8DD4A4"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23 527 194</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238055"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25 003 154</w:t>
            </w:r>
          </w:p>
        </w:tc>
        <w:tc>
          <w:tcPr>
            <w:tcW w:w="12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FEEDD0"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1 475 960</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F5E921" w14:textId="77777777" w:rsidR="002A2ED4" w:rsidRPr="009237D2" w:rsidRDefault="002A2ED4" w:rsidP="002A2ED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w:t>
            </w:r>
          </w:p>
        </w:tc>
      </w:tr>
    </w:tbl>
    <w:p w14:paraId="220017CA" w14:textId="77777777" w:rsidR="00C70B17" w:rsidRDefault="002A2ED4" w:rsidP="00646DAC">
      <w:pPr>
        <w:spacing w:line="360" w:lineRule="auto"/>
        <w:rPr>
          <w:rFonts w:ascii="Arial" w:hAnsi="Arial" w:cs="Arial"/>
          <w:sz w:val="24"/>
          <w:szCs w:val="24"/>
        </w:rPr>
      </w:pPr>
      <w:r w:rsidRPr="009237D2">
        <w:rPr>
          <w:rFonts w:ascii="Arial" w:hAnsi="Arial" w:cs="Arial"/>
          <w:sz w:val="24"/>
          <w:szCs w:val="24"/>
        </w:rPr>
        <w:t>Źródło: opracowanie własne na podstawie sprawozdań MRiPS-03-R</w:t>
      </w:r>
      <w:r w:rsidR="00646DAC" w:rsidRPr="009237D2">
        <w:rPr>
          <w:rFonts w:ascii="Arial" w:hAnsi="Arial" w:cs="Arial"/>
          <w:sz w:val="24"/>
          <w:szCs w:val="24"/>
        </w:rPr>
        <w:t>.</w:t>
      </w:r>
    </w:p>
    <w:p w14:paraId="41EB21BC" w14:textId="16CB23B6" w:rsidR="00C70B17" w:rsidRDefault="00C70B17" w:rsidP="00C70B17">
      <w:pPr>
        <w:spacing w:line="360" w:lineRule="auto"/>
        <w:rPr>
          <w:rFonts w:ascii="Arial" w:hAnsi="Arial" w:cs="Arial"/>
          <w:sz w:val="24"/>
          <w:szCs w:val="24"/>
        </w:rPr>
      </w:pPr>
      <w:r w:rsidRPr="009237D2">
        <w:rPr>
          <w:rFonts w:ascii="Arial" w:hAnsi="Arial" w:cs="Arial"/>
          <w:sz w:val="24"/>
          <w:szCs w:val="24"/>
        </w:rPr>
        <w:t xml:space="preserve">Przedkładana przez gminy i powiaty ocena zasobów pomocy społecznej obejmuje również działalność wybranych instytucji stanowiących infrastrukturę społeczną. </w:t>
      </w:r>
      <w:r>
        <w:rPr>
          <w:rFonts w:ascii="Arial" w:hAnsi="Arial" w:cs="Arial"/>
          <w:sz w:val="24"/>
          <w:szCs w:val="24"/>
        </w:rPr>
        <w:t>W 2024 roku w województwie działało 17 hospicjów stacjonarnych i całodobowych, a ich liczba pozostała bez zmian względem stanu z 2023 roku.</w:t>
      </w:r>
    </w:p>
    <w:p w14:paraId="10193900" w14:textId="362B10D2" w:rsidR="00C70B17" w:rsidRPr="009237D2" w:rsidRDefault="00C70B17" w:rsidP="00C70B17">
      <w:pPr>
        <w:spacing w:line="360" w:lineRule="auto"/>
        <w:rPr>
          <w:rFonts w:ascii="Arial" w:hAnsi="Arial" w:cs="Arial"/>
          <w:i/>
          <w:sz w:val="24"/>
        </w:rPr>
      </w:pPr>
      <w:bookmarkStart w:id="95" w:name="_Toc200614099"/>
      <w:r w:rsidRPr="00C70B17">
        <w:rPr>
          <w:rFonts w:ascii="Arial" w:hAnsi="Arial" w:cs="Arial"/>
          <w:b/>
          <w:sz w:val="24"/>
        </w:rPr>
        <w:lastRenderedPageBreak/>
        <w:t xml:space="preserve">Tabela </w:t>
      </w:r>
      <w:r w:rsidRPr="00C70B17">
        <w:rPr>
          <w:rFonts w:ascii="Arial" w:hAnsi="Arial" w:cs="Arial"/>
          <w:b/>
          <w:sz w:val="24"/>
        </w:rPr>
        <w:fldChar w:fldCharType="begin"/>
      </w:r>
      <w:r w:rsidRPr="00C70B17">
        <w:rPr>
          <w:rFonts w:ascii="Arial" w:hAnsi="Arial" w:cs="Arial"/>
          <w:b/>
          <w:sz w:val="24"/>
        </w:rPr>
        <w:instrText xml:space="preserve"> SEQ Tabela \* ARABIC </w:instrText>
      </w:r>
      <w:r w:rsidRPr="00C70B17">
        <w:rPr>
          <w:rFonts w:ascii="Arial" w:hAnsi="Arial" w:cs="Arial"/>
          <w:b/>
          <w:sz w:val="24"/>
        </w:rPr>
        <w:fldChar w:fldCharType="separate"/>
      </w:r>
      <w:r w:rsidR="000D2611">
        <w:rPr>
          <w:rFonts w:ascii="Arial" w:hAnsi="Arial" w:cs="Arial"/>
          <w:b/>
          <w:noProof/>
          <w:sz w:val="24"/>
        </w:rPr>
        <w:t>34</w:t>
      </w:r>
      <w:r w:rsidRPr="00C70B17">
        <w:rPr>
          <w:rFonts w:ascii="Arial" w:hAnsi="Arial" w:cs="Arial"/>
          <w:b/>
          <w:sz w:val="24"/>
        </w:rPr>
        <w:fldChar w:fldCharType="end"/>
      </w:r>
      <w:r w:rsidRPr="00C70B17">
        <w:rPr>
          <w:rFonts w:ascii="Arial" w:hAnsi="Arial" w:cs="Arial"/>
          <w:b/>
          <w:sz w:val="24"/>
        </w:rPr>
        <w:t>.</w:t>
      </w:r>
      <w:r w:rsidRPr="009237D2">
        <w:rPr>
          <w:rFonts w:ascii="Arial" w:hAnsi="Arial" w:cs="Arial"/>
          <w:i/>
          <w:sz w:val="24"/>
        </w:rPr>
        <w:t xml:space="preserve"> </w:t>
      </w:r>
      <w:r w:rsidR="00003159">
        <w:rPr>
          <w:rFonts w:ascii="Arial" w:hAnsi="Arial" w:cs="Arial"/>
          <w:sz w:val="24"/>
        </w:rPr>
        <w:t>Hospicja stacjonarne i całodobowe</w:t>
      </w:r>
      <w:r w:rsidRPr="00C70B17">
        <w:rPr>
          <w:rFonts w:ascii="Arial" w:hAnsi="Arial" w:cs="Arial"/>
          <w:sz w:val="24"/>
        </w:rPr>
        <w:t xml:space="preserve"> w latach 2022–2024</w:t>
      </w:r>
      <w:bookmarkEnd w:id="95"/>
    </w:p>
    <w:tbl>
      <w:tblPr>
        <w:tblW w:w="8995" w:type="dxa"/>
        <w:tblLayout w:type="fixed"/>
        <w:tblCellMar>
          <w:left w:w="70" w:type="dxa"/>
          <w:right w:w="70" w:type="dxa"/>
        </w:tblCellMar>
        <w:tblLook w:val="04A0" w:firstRow="1" w:lastRow="0" w:firstColumn="1" w:lastColumn="0" w:noHBand="0" w:noVBand="1"/>
      </w:tblPr>
      <w:tblGrid>
        <w:gridCol w:w="4088"/>
        <w:gridCol w:w="961"/>
        <w:gridCol w:w="961"/>
        <w:gridCol w:w="961"/>
        <w:gridCol w:w="962"/>
        <w:gridCol w:w="1062"/>
      </w:tblGrid>
      <w:tr w:rsidR="00C70B17" w:rsidRPr="009237D2" w14:paraId="0CE16D76" w14:textId="77777777" w:rsidTr="00C70B17">
        <w:trPr>
          <w:trHeight w:val="312"/>
          <w:tblHeader/>
        </w:trPr>
        <w:tc>
          <w:tcPr>
            <w:tcW w:w="40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2AC8074" w14:textId="77777777" w:rsidR="00C70B17" w:rsidRPr="009237D2" w:rsidRDefault="00C70B17" w:rsidP="009C183E">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instytucji</w:t>
            </w:r>
          </w:p>
        </w:tc>
        <w:tc>
          <w:tcPr>
            <w:tcW w:w="96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EC8B89C"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6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55F03AE"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6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91CD6DD"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6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26BE660"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6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071E816" w14:textId="77777777" w:rsidR="00C70B17" w:rsidRPr="009237D2" w:rsidRDefault="00C70B17" w:rsidP="009C183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70B17" w:rsidRPr="009237D2" w14:paraId="261DFBF1" w14:textId="77777777" w:rsidTr="009C183E">
        <w:trPr>
          <w:trHeight w:val="312"/>
        </w:trPr>
        <w:tc>
          <w:tcPr>
            <w:tcW w:w="40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91278" w14:textId="77777777" w:rsidR="00C70B17" w:rsidRPr="009237D2" w:rsidRDefault="00C70B17" w:rsidP="009C183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hospicja</w:t>
            </w:r>
            <w:r>
              <w:rPr>
                <w:rFonts w:ascii="Arial" w:eastAsia="Times New Roman" w:hAnsi="Arial" w:cs="Arial"/>
                <w:color w:val="000000"/>
                <w:sz w:val="24"/>
                <w:szCs w:val="24"/>
                <w:lang w:eastAsia="pl-PL"/>
              </w:rPr>
              <w:t xml:space="preserve"> stacjonarne i całodobowe</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064F2D"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18330F"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BABC0"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A8D4C5"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F75253" w14:textId="77777777" w:rsidR="00C70B17" w:rsidRPr="009237D2" w:rsidRDefault="00C70B17" w:rsidP="009C183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bl>
    <w:p w14:paraId="3EACBB39" w14:textId="6FE4F20D" w:rsidR="0082527B" w:rsidRPr="009237D2" w:rsidRDefault="00C70B17" w:rsidP="00646DAC">
      <w:pPr>
        <w:spacing w:line="360" w:lineRule="auto"/>
        <w:rPr>
          <w:rFonts w:ascii="Arial" w:hAnsi="Arial" w:cs="Arial"/>
          <w:sz w:val="24"/>
          <w:szCs w:val="24"/>
        </w:rPr>
      </w:pPr>
      <w:r w:rsidRPr="009237D2">
        <w:rPr>
          <w:rFonts w:ascii="Arial" w:hAnsi="Arial" w:cs="Arial"/>
          <w:sz w:val="24"/>
          <w:szCs w:val="24"/>
        </w:rPr>
        <w:t>Źródło: opracowanie własne na podstawie sprawozdania OZPS (CAS).</w:t>
      </w:r>
      <w:r w:rsidR="0082527B" w:rsidRPr="009237D2">
        <w:rPr>
          <w:rFonts w:ascii="Arial" w:hAnsi="Arial" w:cs="Arial"/>
          <w:sz w:val="24"/>
          <w:szCs w:val="24"/>
        </w:rPr>
        <w:br w:type="page"/>
      </w:r>
    </w:p>
    <w:p w14:paraId="224C8B28" w14:textId="330E0C16" w:rsidR="000A4571" w:rsidRPr="009237D2" w:rsidRDefault="000A4571" w:rsidP="00034FAE">
      <w:pPr>
        <w:pStyle w:val="Nagwek1"/>
        <w:numPr>
          <w:ilvl w:val="0"/>
          <w:numId w:val="7"/>
        </w:numPr>
        <w:spacing w:after="240"/>
        <w:rPr>
          <w:rFonts w:cs="Arial"/>
        </w:rPr>
      </w:pPr>
      <w:bookmarkStart w:id="96" w:name="_Toc200612453"/>
      <w:r w:rsidRPr="009237D2">
        <w:rPr>
          <w:rFonts w:cs="Arial"/>
        </w:rPr>
        <w:lastRenderedPageBreak/>
        <w:t>WSPIERANIE RODZINY I SYSTEM PIECZY ZASTĘPCZEJ</w:t>
      </w:r>
      <w:bookmarkEnd w:id="96"/>
    </w:p>
    <w:p w14:paraId="3CF26416" w14:textId="6E6CE96C" w:rsidR="000A4571" w:rsidRPr="009237D2" w:rsidRDefault="0082527B" w:rsidP="001B63E8">
      <w:pPr>
        <w:spacing w:line="360" w:lineRule="auto"/>
        <w:rPr>
          <w:rFonts w:ascii="Arial" w:hAnsi="Arial" w:cs="Arial"/>
          <w:sz w:val="24"/>
          <w:szCs w:val="24"/>
        </w:rPr>
      </w:pPr>
      <w:r w:rsidRPr="009237D2">
        <w:rPr>
          <w:rFonts w:ascii="Arial" w:hAnsi="Arial" w:cs="Arial"/>
          <w:sz w:val="24"/>
          <w:szCs w:val="24"/>
        </w:rPr>
        <w:t>System wsparcia rodziny realizowany w oparciu o przepisy Ustawy z dnia 9 czerwca 2011 roku o wspieraniu rodziny i systemie pieczy zastępczej</w:t>
      </w:r>
      <w:r w:rsidRPr="009237D2">
        <w:rPr>
          <w:rStyle w:val="Odwoanieprzypisudolnego"/>
          <w:rFonts w:ascii="Arial" w:hAnsi="Arial" w:cs="Arial"/>
          <w:sz w:val="24"/>
          <w:szCs w:val="24"/>
        </w:rPr>
        <w:footnoteReference w:id="94"/>
      </w:r>
      <w:r w:rsidRPr="009237D2">
        <w:rPr>
          <w:rFonts w:ascii="Arial" w:hAnsi="Arial" w:cs="Arial"/>
          <w:sz w:val="24"/>
          <w:szCs w:val="24"/>
        </w:rPr>
        <w:t xml:space="preserve"> </w:t>
      </w:r>
      <w:r w:rsidR="001853A3" w:rsidRPr="009237D2">
        <w:rPr>
          <w:rFonts w:ascii="Arial" w:hAnsi="Arial" w:cs="Arial"/>
          <w:sz w:val="24"/>
          <w:szCs w:val="24"/>
        </w:rPr>
        <w:t>ukierunkowany jest na dobro dziecka, zapewnienie mu ochrony, bezpieczeństwa oraz odpowiednich warunków do prawidłowego rozwoju, mając na względzie samodzielność w przyszłości. System ten dedykowany jest rodzinom prze</w:t>
      </w:r>
      <w:r w:rsidR="00036FB0" w:rsidRPr="009237D2">
        <w:rPr>
          <w:rFonts w:ascii="Arial" w:hAnsi="Arial" w:cs="Arial"/>
          <w:sz w:val="24"/>
          <w:szCs w:val="24"/>
        </w:rPr>
        <w:t>ż</w:t>
      </w:r>
      <w:r w:rsidR="001853A3" w:rsidRPr="009237D2">
        <w:rPr>
          <w:rFonts w:ascii="Arial" w:hAnsi="Arial" w:cs="Arial"/>
          <w:sz w:val="24"/>
          <w:szCs w:val="24"/>
        </w:rPr>
        <w:t>ywającym trudności w pełnieniu funkcji opiekuńczo-wychowawczych</w:t>
      </w:r>
      <w:r w:rsidR="00DD68F2" w:rsidRPr="009237D2">
        <w:rPr>
          <w:rFonts w:ascii="Arial" w:hAnsi="Arial" w:cs="Arial"/>
          <w:sz w:val="24"/>
          <w:szCs w:val="24"/>
        </w:rPr>
        <w:t>, a podejmowane w ramach niego działania mają przywrócić zdolności pełnienia tych funkcji</w:t>
      </w:r>
      <w:r w:rsidR="00DD68F2" w:rsidRPr="009237D2">
        <w:rPr>
          <w:rStyle w:val="Odwoanieprzypisudolnego"/>
          <w:rFonts w:ascii="Arial" w:hAnsi="Arial" w:cs="Arial"/>
          <w:sz w:val="24"/>
          <w:szCs w:val="24"/>
        </w:rPr>
        <w:footnoteReference w:id="95"/>
      </w:r>
      <w:r w:rsidR="00DD68F2" w:rsidRPr="009237D2">
        <w:rPr>
          <w:rFonts w:ascii="Arial" w:hAnsi="Arial" w:cs="Arial"/>
          <w:sz w:val="24"/>
          <w:szCs w:val="24"/>
        </w:rPr>
        <w:t>. System zorganizowany jest na każdym szczeblu samorządu terytorialnego, a każdy z nich realizuje inne zadania: gmina – jest odpowiedzialna za pracę z rodziną, powiat – organizuje pieczę zastępczą, samorząd województwa –</w:t>
      </w:r>
      <w:r w:rsidR="00036FB0" w:rsidRPr="009237D2">
        <w:rPr>
          <w:rFonts w:ascii="Arial" w:hAnsi="Arial" w:cs="Arial"/>
          <w:sz w:val="24"/>
          <w:szCs w:val="24"/>
        </w:rPr>
        <w:t xml:space="preserve"> </w:t>
      </w:r>
      <w:r w:rsidR="00DD68F2" w:rsidRPr="009237D2">
        <w:rPr>
          <w:rFonts w:ascii="Arial" w:hAnsi="Arial" w:cs="Arial"/>
          <w:sz w:val="24"/>
          <w:szCs w:val="24"/>
        </w:rPr>
        <w:t>prowadzi lub zlec</w:t>
      </w:r>
      <w:r w:rsidR="001647E9" w:rsidRPr="009237D2">
        <w:rPr>
          <w:rFonts w:ascii="Arial" w:hAnsi="Arial" w:cs="Arial"/>
          <w:sz w:val="24"/>
          <w:szCs w:val="24"/>
        </w:rPr>
        <w:t>a</w:t>
      </w:r>
      <w:r w:rsidR="00DD68F2" w:rsidRPr="009237D2">
        <w:rPr>
          <w:rFonts w:ascii="Arial" w:hAnsi="Arial" w:cs="Arial"/>
          <w:sz w:val="24"/>
          <w:szCs w:val="24"/>
        </w:rPr>
        <w:t xml:space="preserve"> prowadzenie regionalnej placówki</w:t>
      </w:r>
      <w:r w:rsidR="001647E9" w:rsidRPr="009237D2">
        <w:rPr>
          <w:rFonts w:ascii="Arial" w:hAnsi="Arial" w:cs="Arial"/>
          <w:sz w:val="24"/>
          <w:szCs w:val="24"/>
        </w:rPr>
        <w:t xml:space="preserve"> </w:t>
      </w:r>
      <w:r w:rsidR="00DD68F2" w:rsidRPr="009237D2">
        <w:rPr>
          <w:rFonts w:ascii="Arial" w:hAnsi="Arial" w:cs="Arial"/>
          <w:sz w:val="24"/>
          <w:szCs w:val="24"/>
        </w:rPr>
        <w:t>opiekuńczo</w:t>
      </w:r>
      <w:r w:rsidR="001647E9" w:rsidRPr="009237D2">
        <w:rPr>
          <w:rFonts w:ascii="Arial" w:hAnsi="Arial" w:cs="Arial"/>
          <w:sz w:val="24"/>
          <w:szCs w:val="24"/>
        </w:rPr>
        <w:t>-</w:t>
      </w:r>
      <w:r w:rsidR="00DD68F2" w:rsidRPr="009237D2">
        <w:rPr>
          <w:rFonts w:ascii="Arial" w:hAnsi="Arial" w:cs="Arial"/>
          <w:sz w:val="24"/>
          <w:szCs w:val="24"/>
        </w:rPr>
        <w:t>terapeutycznej</w:t>
      </w:r>
      <w:r w:rsidR="00036FB0" w:rsidRPr="009237D2">
        <w:rPr>
          <w:rFonts w:ascii="Arial" w:hAnsi="Arial" w:cs="Arial"/>
          <w:sz w:val="24"/>
          <w:szCs w:val="24"/>
        </w:rPr>
        <w:t xml:space="preserve">, </w:t>
      </w:r>
      <w:r w:rsidR="00DD68F2" w:rsidRPr="009237D2">
        <w:rPr>
          <w:rFonts w:ascii="Arial" w:hAnsi="Arial" w:cs="Arial"/>
          <w:sz w:val="24"/>
          <w:szCs w:val="24"/>
        </w:rPr>
        <w:t>interwencyjnego ośrodka preadopcyjnego</w:t>
      </w:r>
      <w:r w:rsidR="00036FB0" w:rsidRPr="009237D2">
        <w:rPr>
          <w:rFonts w:ascii="Arial" w:hAnsi="Arial" w:cs="Arial"/>
          <w:sz w:val="24"/>
          <w:szCs w:val="24"/>
        </w:rPr>
        <w:t>, a także ośrodka adopcyjnego</w:t>
      </w:r>
      <w:r w:rsidR="00DD68F2" w:rsidRPr="009237D2">
        <w:rPr>
          <w:rStyle w:val="Odwoanieprzypisudolnego"/>
          <w:rFonts w:ascii="Arial" w:hAnsi="Arial" w:cs="Arial"/>
          <w:sz w:val="24"/>
          <w:szCs w:val="24"/>
        </w:rPr>
        <w:footnoteReference w:id="96"/>
      </w:r>
      <w:r w:rsidR="00DD68F2" w:rsidRPr="009237D2">
        <w:rPr>
          <w:rFonts w:ascii="Arial" w:hAnsi="Arial" w:cs="Arial"/>
          <w:sz w:val="24"/>
          <w:szCs w:val="24"/>
        </w:rPr>
        <w:t>.</w:t>
      </w:r>
    </w:p>
    <w:p w14:paraId="4A3F031A" w14:textId="47E33997" w:rsidR="000A4571" w:rsidRPr="009237D2" w:rsidRDefault="000A4571" w:rsidP="00034FAE">
      <w:pPr>
        <w:pStyle w:val="Nagwek2"/>
        <w:numPr>
          <w:ilvl w:val="1"/>
          <w:numId w:val="7"/>
        </w:numPr>
        <w:spacing w:line="360" w:lineRule="auto"/>
        <w:rPr>
          <w:rFonts w:cs="Arial"/>
        </w:rPr>
      </w:pPr>
      <w:bookmarkStart w:id="97" w:name="_Toc200612454"/>
      <w:r w:rsidRPr="009237D2">
        <w:rPr>
          <w:rFonts w:cs="Arial"/>
        </w:rPr>
        <w:t>Wsparcie środowiskowe</w:t>
      </w:r>
      <w:bookmarkEnd w:id="97"/>
    </w:p>
    <w:p w14:paraId="0823366B" w14:textId="1ECF162C" w:rsidR="006832A2" w:rsidRPr="009237D2" w:rsidRDefault="001B63E8" w:rsidP="00D92BAD">
      <w:pPr>
        <w:spacing w:after="0" w:line="360" w:lineRule="auto"/>
        <w:rPr>
          <w:rFonts w:ascii="Arial" w:hAnsi="Arial" w:cs="Arial"/>
          <w:sz w:val="24"/>
          <w:szCs w:val="24"/>
        </w:rPr>
      </w:pPr>
      <w:r w:rsidRPr="009237D2">
        <w:rPr>
          <w:rFonts w:ascii="Arial" w:hAnsi="Arial" w:cs="Arial"/>
          <w:sz w:val="24"/>
          <w:szCs w:val="24"/>
        </w:rPr>
        <w:t>Pierwszym etapem o charakterze diagnostycznym, wsparcia rodziny przeżywającej trudności opiekuńczo-wychowawcze jest przeprowadzenie przez pracownika socjalnego rodzinnego wywiadu środowiskowego. Na podstawie analizy sytuacji, może jej zostać przydzielony asystent rodziny, który pracuje z tą rodziną w miejscu jej zamieszkania lub innym wskazanym przez rodzinę. Wsparcie rodziny opiera się o</w:t>
      </w:r>
      <w:r w:rsidR="001647E9" w:rsidRPr="009237D2">
        <w:rPr>
          <w:rFonts w:ascii="Arial" w:hAnsi="Arial" w:cs="Arial"/>
          <w:sz w:val="24"/>
          <w:szCs w:val="24"/>
        </w:rPr>
        <w:t> </w:t>
      </w:r>
      <w:r w:rsidRPr="009237D2">
        <w:rPr>
          <w:rFonts w:ascii="Arial" w:hAnsi="Arial" w:cs="Arial"/>
          <w:sz w:val="24"/>
          <w:szCs w:val="24"/>
        </w:rPr>
        <w:t>plan pracy z rodziną, który asystent opracowuje wspólnie ze wszystkimi osobami z</w:t>
      </w:r>
      <w:r w:rsidR="001647E9" w:rsidRPr="009237D2">
        <w:rPr>
          <w:rFonts w:ascii="Arial" w:hAnsi="Arial" w:cs="Arial"/>
          <w:sz w:val="24"/>
          <w:szCs w:val="24"/>
        </w:rPr>
        <w:t> </w:t>
      </w:r>
      <w:r w:rsidRPr="009237D2">
        <w:rPr>
          <w:rFonts w:ascii="Arial" w:hAnsi="Arial" w:cs="Arial"/>
          <w:sz w:val="24"/>
          <w:szCs w:val="24"/>
        </w:rPr>
        <w:t>tej rodziny oraz w konsultacji z pracownikiem socjalnym. Współpraca z asystentem obejmuje m.in. obszary: nabywania umiejętności prawidłowego prowadzenia gospodarstwa domowego, rozwiązywania problemów wychowawczych z dziećmi, problemów socjalnych, psychologicznych czy motywowania do podjęcia lub utrzymania pracy zarobkowej</w:t>
      </w:r>
      <w:r w:rsidRPr="009237D2">
        <w:rPr>
          <w:rStyle w:val="Odwoanieprzypisudolnego"/>
          <w:rFonts w:ascii="Arial" w:hAnsi="Arial" w:cs="Arial"/>
          <w:sz w:val="24"/>
          <w:szCs w:val="24"/>
        </w:rPr>
        <w:footnoteReference w:id="97"/>
      </w:r>
      <w:r w:rsidRPr="009237D2">
        <w:rPr>
          <w:rFonts w:ascii="Arial" w:hAnsi="Arial" w:cs="Arial"/>
          <w:sz w:val="24"/>
          <w:szCs w:val="24"/>
        </w:rPr>
        <w:t>.</w:t>
      </w:r>
    </w:p>
    <w:p w14:paraId="0992565A" w14:textId="4BE931F2" w:rsidR="005F7EAA" w:rsidRPr="009237D2" w:rsidRDefault="005F7EAA" w:rsidP="00646DAC">
      <w:pPr>
        <w:spacing w:line="360" w:lineRule="auto"/>
        <w:rPr>
          <w:rFonts w:ascii="Arial" w:hAnsi="Arial" w:cs="Arial"/>
          <w:sz w:val="24"/>
          <w:szCs w:val="24"/>
        </w:rPr>
      </w:pPr>
      <w:r w:rsidRPr="009237D2">
        <w:rPr>
          <w:rFonts w:ascii="Arial" w:hAnsi="Arial" w:cs="Arial"/>
          <w:sz w:val="24"/>
          <w:szCs w:val="24"/>
        </w:rPr>
        <w:lastRenderedPageBreak/>
        <w:t xml:space="preserve">W roku oceny w gminach </w:t>
      </w:r>
      <w:r w:rsidR="00225C0E" w:rsidRPr="009237D2">
        <w:rPr>
          <w:rFonts w:ascii="Arial" w:hAnsi="Arial" w:cs="Arial"/>
          <w:sz w:val="24"/>
          <w:szCs w:val="24"/>
        </w:rPr>
        <w:t>województwa pomorskiego zatrudniano 239 asystentów rodzin – ich liczba pozostała na poziomie sprzed roku. W niewielkim stopniu (o 3,7%) zmniejszyła się liczba osób objętych asystenturą.</w:t>
      </w:r>
    </w:p>
    <w:p w14:paraId="77D1C585" w14:textId="5386AB92" w:rsidR="000A4571" w:rsidRPr="009237D2" w:rsidRDefault="000A4571" w:rsidP="001647E9">
      <w:pPr>
        <w:pStyle w:val="Legenda"/>
        <w:keepNext/>
        <w:spacing w:before="240"/>
        <w:rPr>
          <w:rFonts w:ascii="Arial" w:hAnsi="Arial" w:cs="Arial"/>
          <w:i w:val="0"/>
          <w:color w:val="auto"/>
          <w:sz w:val="24"/>
        </w:rPr>
      </w:pPr>
      <w:bookmarkStart w:id="98" w:name="_Toc200614100"/>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35</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Asystentur</w:t>
      </w:r>
      <w:r w:rsidR="00AD0C0E" w:rsidRPr="009237D2">
        <w:rPr>
          <w:rFonts w:ascii="Arial" w:hAnsi="Arial" w:cs="Arial"/>
          <w:i w:val="0"/>
          <w:color w:val="auto"/>
          <w:sz w:val="24"/>
        </w:rPr>
        <w:t>a</w:t>
      </w:r>
      <w:r w:rsidRPr="009237D2">
        <w:rPr>
          <w:rFonts w:ascii="Arial" w:hAnsi="Arial" w:cs="Arial"/>
          <w:i w:val="0"/>
          <w:color w:val="auto"/>
          <w:sz w:val="24"/>
        </w:rPr>
        <w:t xml:space="preserve"> rodzin i rodziny wspierające w latach 2022–2024</w:t>
      </w:r>
      <w:bookmarkEnd w:id="98"/>
    </w:p>
    <w:tbl>
      <w:tblPr>
        <w:tblW w:w="8965" w:type="dxa"/>
        <w:tblLayout w:type="fixed"/>
        <w:tblCellMar>
          <w:left w:w="70" w:type="dxa"/>
          <w:right w:w="70" w:type="dxa"/>
        </w:tblCellMar>
        <w:tblLook w:val="04A0" w:firstRow="1" w:lastRow="0" w:firstColumn="1" w:lastColumn="0" w:noHBand="0" w:noVBand="1"/>
      </w:tblPr>
      <w:tblGrid>
        <w:gridCol w:w="3415"/>
        <w:gridCol w:w="1110"/>
        <w:gridCol w:w="1110"/>
        <w:gridCol w:w="1110"/>
        <w:gridCol w:w="1110"/>
        <w:gridCol w:w="1110"/>
      </w:tblGrid>
      <w:tr w:rsidR="000A4571" w:rsidRPr="009237D2" w14:paraId="192B0FD0" w14:textId="77777777" w:rsidTr="001647E9">
        <w:trPr>
          <w:trHeight w:val="312"/>
          <w:tblHeader/>
        </w:trPr>
        <w:tc>
          <w:tcPr>
            <w:tcW w:w="34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E3C7A06" w14:textId="767B643E" w:rsidR="000A4571" w:rsidRPr="009237D2" w:rsidRDefault="00646DAC" w:rsidP="000A4571">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11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1220D14" w14:textId="77777777" w:rsidR="000A4571" w:rsidRPr="009237D2" w:rsidRDefault="000A4571" w:rsidP="001647E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11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25C6406" w14:textId="77777777" w:rsidR="000A4571" w:rsidRPr="009237D2" w:rsidRDefault="000A4571" w:rsidP="001647E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11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D761705" w14:textId="77777777" w:rsidR="000A4571" w:rsidRPr="009237D2" w:rsidRDefault="000A4571" w:rsidP="001647E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11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65DD052" w14:textId="77777777" w:rsidR="000A4571" w:rsidRPr="009237D2" w:rsidRDefault="000A4571" w:rsidP="001647E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11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80D816D" w14:textId="77777777" w:rsidR="000A4571" w:rsidRPr="009237D2" w:rsidRDefault="000A4571" w:rsidP="001647E9">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0A4571" w:rsidRPr="009237D2" w14:paraId="0D130802" w14:textId="77777777" w:rsidTr="00AD0C0E">
        <w:trPr>
          <w:trHeight w:val="312"/>
        </w:trPr>
        <w:tc>
          <w:tcPr>
            <w:tcW w:w="34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0A508B" w14:textId="77777777" w:rsidR="000A4571" w:rsidRPr="009237D2" w:rsidRDefault="000A4571" w:rsidP="000A45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asystentów rodziny</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C09DE4"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225</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7612EA"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239</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C061BD"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239</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727B7B" w14:textId="77777777" w:rsidR="000A4571" w:rsidRPr="009237D2" w:rsidRDefault="000A4571" w:rsidP="000A45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F80635" w14:textId="3E53ED78" w:rsidR="000A4571" w:rsidRPr="009237D2" w:rsidRDefault="00007BA9" w:rsidP="000A4571">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bz</w:t>
            </w:r>
            <w:r w:rsidR="000A4571" w:rsidRPr="009237D2">
              <w:rPr>
                <w:rFonts w:ascii="Arial" w:eastAsia="Times New Roman" w:hAnsi="Arial" w:cs="Arial"/>
                <w:color w:val="000000"/>
                <w:sz w:val="24"/>
                <w:szCs w:val="24"/>
                <w:lang w:eastAsia="pl-PL"/>
              </w:rPr>
              <w:t>.</w:t>
            </w:r>
          </w:p>
        </w:tc>
      </w:tr>
      <w:tr w:rsidR="000A4571" w:rsidRPr="009237D2" w14:paraId="7AB5F061" w14:textId="77777777" w:rsidTr="00AD0C0E">
        <w:trPr>
          <w:trHeight w:val="312"/>
        </w:trPr>
        <w:tc>
          <w:tcPr>
            <w:tcW w:w="34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26E5CE" w14:textId="77777777" w:rsidR="000A4571" w:rsidRPr="009237D2" w:rsidRDefault="000A4571" w:rsidP="000A45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objęte asystenturą</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4AE8B4"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2 699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CE0533"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3 122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AA5E21"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3 006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9E158"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6C024"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w:t>
            </w:r>
          </w:p>
        </w:tc>
      </w:tr>
      <w:tr w:rsidR="000A4571" w:rsidRPr="009237D2" w14:paraId="4B27909A" w14:textId="77777777" w:rsidTr="00AD0C0E">
        <w:trPr>
          <w:trHeight w:val="312"/>
        </w:trPr>
        <w:tc>
          <w:tcPr>
            <w:tcW w:w="34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D3A822" w14:textId="77777777" w:rsidR="000A4571" w:rsidRPr="009237D2" w:rsidRDefault="000A4571" w:rsidP="000A45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korzystające z rodzin wspierających</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E5F399"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BF06DB"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76C3F7"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48D4B7"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111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153F3A" w14:textId="77777777" w:rsidR="000A4571" w:rsidRPr="009237D2" w:rsidRDefault="000A4571" w:rsidP="000A45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47,4%</w:t>
            </w:r>
          </w:p>
        </w:tc>
      </w:tr>
    </w:tbl>
    <w:p w14:paraId="65DBED3E" w14:textId="25363C03" w:rsidR="000A4571" w:rsidRPr="009237D2" w:rsidRDefault="000A4571" w:rsidP="00F95D2E">
      <w:pPr>
        <w:spacing w:line="360" w:lineRule="auto"/>
        <w:rPr>
          <w:rFonts w:ascii="Arial" w:hAnsi="Arial" w:cs="Arial"/>
          <w:sz w:val="24"/>
          <w:szCs w:val="24"/>
        </w:rPr>
      </w:pPr>
      <w:r w:rsidRPr="009237D2">
        <w:rPr>
          <w:rFonts w:ascii="Arial" w:hAnsi="Arial" w:cs="Arial"/>
          <w:sz w:val="24"/>
          <w:szCs w:val="24"/>
        </w:rPr>
        <w:t>Źródło: opracowanie własne na podstawie sprawozdań WRiSPZ-G.</w:t>
      </w:r>
    </w:p>
    <w:p w14:paraId="655337FC" w14:textId="3F708F09" w:rsidR="000A4571" w:rsidRPr="009237D2" w:rsidRDefault="003E0807" w:rsidP="00646DAC">
      <w:pPr>
        <w:spacing w:line="360" w:lineRule="auto"/>
        <w:rPr>
          <w:rFonts w:ascii="Arial" w:hAnsi="Arial" w:cs="Arial"/>
          <w:sz w:val="24"/>
          <w:szCs w:val="24"/>
        </w:rPr>
      </w:pPr>
      <w:r w:rsidRPr="009237D2">
        <w:rPr>
          <w:rFonts w:ascii="Arial" w:hAnsi="Arial" w:cs="Arial"/>
          <w:sz w:val="24"/>
          <w:szCs w:val="24"/>
        </w:rPr>
        <w:t xml:space="preserve">Inną formą wsparcia rodziny borykającej się z trudnościami opiekuńczo-wychowawczymi jest </w:t>
      </w:r>
      <w:r w:rsidR="00DE7D7F" w:rsidRPr="009237D2">
        <w:rPr>
          <w:rFonts w:ascii="Arial" w:hAnsi="Arial" w:cs="Arial"/>
          <w:sz w:val="24"/>
          <w:szCs w:val="24"/>
        </w:rPr>
        <w:t>objęcie jej – przy współpracy asystenta rodziny – pomocą rodziny wspierającej.</w:t>
      </w:r>
      <w:r w:rsidR="001A41E2" w:rsidRPr="009237D2">
        <w:rPr>
          <w:rFonts w:ascii="Arial" w:hAnsi="Arial" w:cs="Arial"/>
          <w:sz w:val="24"/>
          <w:szCs w:val="24"/>
        </w:rPr>
        <w:t xml:space="preserve"> </w:t>
      </w:r>
      <w:r w:rsidR="005F0647" w:rsidRPr="009237D2">
        <w:rPr>
          <w:rFonts w:ascii="Arial" w:hAnsi="Arial" w:cs="Arial"/>
          <w:sz w:val="24"/>
          <w:szCs w:val="24"/>
        </w:rPr>
        <w:t>Funkcję rodziny wspierającej można powierzyć osobom z bezpośredniego otoczenia dziecka</w:t>
      </w:r>
      <w:r w:rsidR="00B84D8B" w:rsidRPr="009237D2">
        <w:rPr>
          <w:rFonts w:ascii="Arial" w:hAnsi="Arial" w:cs="Arial"/>
          <w:sz w:val="24"/>
          <w:szCs w:val="24"/>
        </w:rPr>
        <w:t>, zaś wsparcie obejmuje pomoc w opiece i wychowaniu dziecka, prowadzeniu gospodarstwa domowego oraz kształtowaniu i wypełnianiu podstawowych ról społecznych</w:t>
      </w:r>
      <w:r w:rsidR="001A41E2" w:rsidRPr="009237D2">
        <w:rPr>
          <w:rStyle w:val="Odwoanieprzypisudolnego"/>
          <w:rFonts w:ascii="Arial" w:hAnsi="Arial" w:cs="Arial"/>
          <w:sz w:val="24"/>
          <w:szCs w:val="24"/>
        </w:rPr>
        <w:footnoteReference w:id="98"/>
      </w:r>
      <w:r w:rsidR="00B84D8B" w:rsidRPr="009237D2">
        <w:rPr>
          <w:rFonts w:ascii="Arial" w:hAnsi="Arial" w:cs="Arial"/>
          <w:sz w:val="24"/>
          <w:szCs w:val="24"/>
        </w:rPr>
        <w:t>.</w:t>
      </w:r>
    </w:p>
    <w:p w14:paraId="5C2C139A" w14:textId="3A94CF32" w:rsidR="001D692D" w:rsidRPr="009237D2" w:rsidRDefault="001D692D" w:rsidP="00646DAC">
      <w:pPr>
        <w:spacing w:line="360" w:lineRule="auto"/>
        <w:rPr>
          <w:rFonts w:ascii="Arial" w:hAnsi="Arial" w:cs="Arial"/>
          <w:sz w:val="24"/>
          <w:szCs w:val="24"/>
        </w:rPr>
      </w:pPr>
      <w:r w:rsidRPr="009237D2">
        <w:rPr>
          <w:rFonts w:ascii="Arial" w:hAnsi="Arial" w:cs="Arial"/>
          <w:sz w:val="24"/>
          <w:szCs w:val="24"/>
        </w:rPr>
        <w:t>W 2024 roku liczba rodzin, które korzystały z pomocy rodzin wspierających wzrosła o 47,4% i wyniosła 28.</w:t>
      </w:r>
    </w:p>
    <w:p w14:paraId="5B1CA4DA" w14:textId="03D1432B" w:rsidR="001D692D" w:rsidRPr="009237D2" w:rsidRDefault="00430FA2" w:rsidP="00646DAC">
      <w:pPr>
        <w:spacing w:line="360" w:lineRule="auto"/>
        <w:rPr>
          <w:rFonts w:ascii="Arial" w:hAnsi="Arial" w:cs="Arial"/>
          <w:sz w:val="24"/>
          <w:szCs w:val="24"/>
        </w:rPr>
      </w:pPr>
      <w:r w:rsidRPr="009237D2">
        <w:rPr>
          <w:rFonts w:ascii="Arial" w:hAnsi="Arial" w:cs="Arial"/>
          <w:sz w:val="24"/>
          <w:szCs w:val="24"/>
        </w:rPr>
        <w:t>System środowiskowego wsparcia rodziny obejmuje również wsparcie w formie placówek dziennych</w:t>
      </w:r>
      <w:r w:rsidR="00CA0FEE" w:rsidRPr="009237D2">
        <w:rPr>
          <w:rFonts w:ascii="Arial" w:hAnsi="Arial" w:cs="Arial"/>
          <w:sz w:val="24"/>
          <w:szCs w:val="24"/>
        </w:rPr>
        <w:t xml:space="preserve"> prowadzonych przez gminę lub powiat (lub na jej zlecenie)</w:t>
      </w:r>
      <w:r w:rsidRPr="009237D2">
        <w:rPr>
          <w:rFonts w:ascii="Arial" w:hAnsi="Arial" w:cs="Arial"/>
          <w:sz w:val="24"/>
          <w:szCs w:val="24"/>
        </w:rPr>
        <w:t>.</w:t>
      </w:r>
      <w:r w:rsidR="00EC09D0" w:rsidRPr="009237D2">
        <w:rPr>
          <w:rFonts w:ascii="Arial" w:hAnsi="Arial" w:cs="Arial"/>
          <w:sz w:val="24"/>
          <w:szCs w:val="24"/>
        </w:rPr>
        <w:t xml:space="preserve"> Pobyt dziecka jest nieodpłatny i dobrowolny (z wyjątkiem sądowego skierowania do placówki), a PWD współpracuje z rodzicami lub opiekunami dziecka, placówkami oświatowymi oraz podmiotami leczniczymi</w:t>
      </w:r>
      <w:r w:rsidR="00EC09D0" w:rsidRPr="009237D2">
        <w:rPr>
          <w:rStyle w:val="Odwoanieprzypisudolnego"/>
          <w:rFonts w:ascii="Arial" w:hAnsi="Arial" w:cs="Arial"/>
          <w:sz w:val="24"/>
          <w:szCs w:val="24"/>
        </w:rPr>
        <w:footnoteReference w:id="99"/>
      </w:r>
      <w:r w:rsidR="00EC09D0" w:rsidRPr="009237D2">
        <w:rPr>
          <w:rFonts w:ascii="Arial" w:hAnsi="Arial" w:cs="Arial"/>
          <w:sz w:val="24"/>
          <w:szCs w:val="24"/>
        </w:rPr>
        <w:t>.</w:t>
      </w:r>
    </w:p>
    <w:p w14:paraId="4C2C4B6F" w14:textId="454D6060" w:rsidR="000A4571" w:rsidRPr="009237D2" w:rsidRDefault="002227E2" w:rsidP="00646DAC">
      <w:pPr>
        <w:spacing w:line="360" w:lineRule="auto"/>
        <w:rPr>
          <w:rFonts w:ascii="Arial" w:hAnsi="Arial" w:cs="Arial"/>
          <w:sz w:val="24"/>
          <w:szCs w:val="24"/>
        </w:rPr>
      </w:pPr>
      <w:r w:rsidRPr="009237D2">
        <w:rPr>
          <w:rFonts w:ascii="Arial" w:hAnsi="Arial" w:cs="Arial"/>
          <w:sz w:val="24"/>
          <w:szCs w:val="24"/>
        </w:rPr>
        <w:t xml:space="preserve">W roku oceny </w:t>
      </w:r>
      <w:r w:rsidR="000E7E82" w:rsidRPr="009237D2">
        <w:rPr>
          <w:rFonts w:ascii="Arial" w:hAnsi="Arial" w:cs="Arial"/>
          <w:sz w:val="24"/>
          <w:szCs w:val="24"/>
        </w:rPr>
        <w:t>prowadzono 112 placówek wsparcia dziennego – ich liczba wzrosła o 1 względem 2023 roku.</w:t>
      </w:r>
    </w:p>
    <w:p w14:paraId="513F7680" w14:textId="2DB254A4" w:rsidR="00DF408C" w:rsidRPr="009237D2" w:rsidRDefault="00DF408C" w:rsidP="00F95D2E">
      <w:pPr>
        <w:pStyle w:val="Legenda"/>
        <w:keepNext/>
        <w:spacing w:before="240"/>
        <w:rPr>
          <w:rFonts w:ascii="Arial" w:hAnsi="Arial" w:cs="Arial"/>
          <w:i w:val="0"/>
          <w:color w:val="auto"/>
          <w:sz w:val="24"/>
        </w:rPr>
      </w:pPr>
      <w:bookmarkStart w:id="99" w:name="_Toc200614101"/>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Placówki wsparcia dziennego w latach 2022</w:t>
      </w:r>
      <w:r w:rsidR="001F5848" w:rsidRPr="009237D2">
        <w:rPr>
          <w:rFonts w:ascii="Arial" w:hAnsi="Arial" w:cs="Arial"/>
          <w:i w:val="0"/>
          <w:color w:val="auto"/>
          <w:sz w:val="24"/>
        </w:rPr>
        <w:t>–</w:t>
      </w:r>
      <w:r w:rsidRPr="009237D2">
        <w:rPr>
          <w:rFonts w:ascii="Arial" w:hAnsi="Arial" w:cs="Arial"/>
          <w:i w:val="0"/>
          <w:color w:val="auto"/>
          <w:sz w:val="24"/>
        </w:rPr>
        <w:t>2024</w:t>
      </w:r>
      <w:bookmarkEnd w:id="99"/>
    </w:p>
    <w:tbl>
      <w:tblPr>
        <w:tblW w:w="8995" w:type="dxa"/>
        <w:tblLayout w:type="fixed"/>
        <w:tblCellMar>
          <w:left w:w="70" w:type="dxa"/>
          <w:right w:w="70" w:type="dxa"/>
        </w:tblCellMar>
        <w:tblLook w:val="04A0" w:firstRow="1" w:lastRow="0" w:firstColumn="1" w:lastColumn="0" w:noHBand="0" w:noVBand="1"/>
      </w:tblPr>
      <w:tblGrid>
        <w:gridCol w:w="3055"/>
        <w:gridCol w:w="1188"/>
        <w:gridCol w:w="1188"/>
        <w:gridCol w:w="1188"/>
        <w:gridCol w:w="1188"/>
        <w:gridCol w:w="1188"/>
      </w:tblGrid>
      <w:tr w:rsidR="00AD0C0E" w:rsidRPr="009237D2" w14:paraId="6724223F" w14:textId="77777777" w:rsidTr="00584D81">
        <w:trPr>
          <w:trHeight w:val="288"/>
          <w:tblHeader/>
        </w:trPr>
        <w:tc>
          <w:tcPr>
            <w:tcW w:w="305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36DB561" w14:textId="77777777" w:rsidR="00AD0C0E" w:rsidRPr="009237D2" w:rsidRDefault="00AD0C0E" w:rsidP="00AD0C0E">
            <w:pPr>
              <w:spacing w:after="0" w:line="240" w:lineRule="auto"/>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placówki</w:t>
            </w:r>
          </w:p>
        </w:tc>
        <w:tc>
          <w:tcPr>
            <w:tcW w:w="11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2D43636" w14:textId="77777777" w:rsidR="00AD0C0E" w:rsidRPr="009237D2" w:rsidRDefault="00AD0C0E" w:rsidP="00584D8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2022</w:t>
            </w:r>
          </w:p>
        </w:tc>
        <w:tc>
          <w:tcPr>
            <w:tcW w:w="11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23085B7" w14:textId="77777777" w:rsidR="00AD0C0E" w:rsidRPr="009237D2" w:rsidRDefault="00AD0C0E" w:rsidP="00584D8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2023</w:t>
            </w:r>
          </w:p>
        </w:tc>
        <w:tc>
          <w:tcPr>
            <w:tcW w:w="11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A869DFE" w14:textId="77777777" w:rsidR="00AD0C0E" w:rsidRPr="009237D2" w:rsidRDefault="00AD0C0E" w:rsidP="00584D8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2024</w:t>
            </w:r>
          </w:p>
        </w:tc>
        <w:tc>
          <w:tcPr>
            <w:tcW w:w="11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967CAF3" w14:textId="77777777" w:rsidR="00AD0C0E" w:rsidRPr="009237D2" w:rsidRDefault="00AD0C0E" w:rsidP="00584D8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r/r</w:t>
            </w:r>
          </w:p>
        </w:tc>
        <w:tc>
          <w:tcPr>
            <w:tcW w:w="118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DE1B686" w14:textId="77777777" w:rsidR="00AD0C0E" w:rsidRPr="009237D2" w:rsidRDefault="00AD0C0E" w:rsidP="00584D81">
            <w:pPr>
              <w:spacing w:after="0" w:line="240" w:lineRule="auto"/>
              <w:jc w:val="right"/>
              <w:rPr>
                <w:rFonts w:ascii="Arial" w:eastAsia="Times New Roman" w:hAnsi="Arial" w:cs="Arial"/>
                <w:b/>
                <w:bCs/>
                <w:color w:val="000000"/>
                <w:sz w:val="24"/>
                <w:lang w:eastAsia="pl-PL"/>
              </w:rPr>
            </w:pPr>
            <w:r w:rsidRPr="009237D2">
              <w:rPr>
                <w:rFonts w:ascii="Arial" w:eastAsia="Times New Roman" w:hAnsi="Arial" w:cs="Arial"/>
                <w:b/>
                <w:bCs/>
                <w:color w:val="000000"/>
                <w:sz w:val="24"/>
                <w:lang w:eastAsia="pl-PL"/>
              </w:rPr>
              <w:t>%</w:t>
            </w:r>
          </w:p>
        </w:tc>
      </w:tr>
      <w:tr w:rsidR="00AD0C0E" w:rsidRPr="009237D2" w14:paraId="0DA4FA63" w14:textId="77777777" w:rsidTr="00AD0C0E">
        <w:trPr>
          <w:trHeight w:val="288"/>
        </w:trPr>
        <w:tc>
          <w:tcPr>
            <w:tcW w:w="30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42B67B" w14:textId="77777777" w:rsidR="00AD0C0E" w:rsidRPr="009237D2" w:rsidRDefault="00AD0C0E" w:rsidP="00AD0C0E">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ogółem, w tym:</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5F8697"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98</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BB3D13"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111</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22E329"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112</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716CE5"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1</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6B4E3A"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0,9%</w:t>
            </w:r>
          </w:p>
        </w:tc>
      </w:tr>
      <w:tr w:rsidR="00AD0C0E" w:rsidRPr="009237D2" w14:paraId="4B44F187" w14:textId="77777777" w:rsidTr="00AD0C0E">
        <w:trPr>
          <w:trHeight w:val="288"/>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26706D" w14:textId="77777777" w:rsidR="00AD0C0E" w:rsidRPr="009237D2" w:rsidRDefault="00AD0C0E" w:rsidP="00AD0C0E">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opiekuńcze</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B3AB84"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56</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C796FC"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68</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F80595"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69</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FAFC45"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ACC66C"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1,5%</w:t>
            </w:r>
          </w:p>
        </w:tc>
      </w:tr>
      <w:tr w:rsidR="00AD0C0E" w:rsidRPr="009237D2" w14:paraId="30CF52A8" w14:textId="77777777" w:rsidTr="00AD0C0E">
        <w:trPr>
          <w:trHeight w:val="288"/>
        </w:trPr>
        <w:tc>
          <w:tcPr>
            <w:tcW w:w="30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F2AF25" w14:textId="77777777" w:rsidR="00AD0C0E" w:rsidRPr="009237D2" w:rsidRDefault="00AD0C0E" w:rsidP="00AD0C0E">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specjalistyczne</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35F5E2"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25</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26B7F7"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24</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6C68E8"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23</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014E86"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-1</w:t>
            </w:r>
          </w:p>
        </w:tc>
        <w:tc>
          <w:tcPr>
            <w:tcW w:w="118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2E0DAB"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-4,2%</w:t>
            </w:r>
          </w:p>
        </w:tc>
      </w:tr>
      <w:tr w:rsidR="00AD0C0E" w:rsidRPr="009237D2" w14:paraId="2D2BF8BE" w14:textId="77777777" w:rsidTr="00AD0C0E">
        <w:trPr>
          <w:trHeight w:val="288"/>
        </w:trPr>
        <w:tc>
          <w:tcPr>
            <w:tcW w:w="30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A2C27D" w14:textId="77777777" w:rsidR="00AD0C0E" w:rsidRPr="009237D2" w:rsidRDefault="00AD0C0E" w:rsidP="00AD0C0E">
            <w:pPr>
              <w:spacing w:after="0" w:line="240" w:lineRule="auto"/>
              <w:rPr>
                <w:rFonts w:ascii="Arial" w:eastAsia="Times New Roman" w:hAnsi="Arial" w:cs="Arial"/>
                <w:color w:val="000000"/>
                <w:sz w:val="24"/>
                <w:lang w:eastAsia="pl-PL"/>
              </w:rPr>
            </w:pPr>
            <w:r w:rsidRPr="009237D2">
              <w:rPr>
                <w:rFonts w:ascii="Arial" w:eastAsia="Times New Roman" w:hAnsi="Arial" w:cs="Arial"/>
                <w:color w:val="000000"/>
                <w:sz w:val="24"/>
                <w:lang w:eastAsia="pl-PL"/>
              </w:rPr>
              <w:t>pracy podwórkowej prowadzonej przez wychowawcę</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0BE584"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33</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70C3F6"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37</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A6106"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38</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0906E8"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5B006C" w14:textId="77777777" w:rsidR="00AD0C0E" w:rsidRPr="009237D2" w:rsidRDefault="00AD0C0E" w:rsidP="00AD0C0E">
            <w:pPr>
              <w:spacing w:after="0" w:line="240" w:lineRule="auto"/>
              <w:jc w:val="right"/>
              <w:rPr>
                <w:rFonts w:ascii="Arial" w:eastAsia="Times New Roman" w:hAnsi="Arial" w:cs="Arial"/>
                <w:color w:val="000000"/>
                <w:sz w:val="24"/>
                <w:lang w:eastAsia="pl-PL"/>
              </w:rPr>
            </w:pPr>
            <w:r w:rsidRPr="009237D2">
              <w:rPr>
                <w:rFonts w:ascii="Arial" w:eastAsia="Times New Roman" w:hAnsi="Arial" w:cs="Arial"/>
                <w:color w:val="000000"/>
                <w:sz w:val="24"/>
                <w:lang w:eastAsia="pl-PL"/>
              </w:rPr>
              <w:t>2,7%</w:t>
            </w:r>
          </w:p>
        </w:tc>
      </w:tr>
    </w:tbl>
    <w:p w14:paraId="28510AFA" w14:textId="77E4F274" w:rsidR="00AD0C0E" w:rsidRPr="009237D2" w:rsidRDefault="00AD0C0E" w:rsidP="00F95D2E">
      <w:pPr>
        <w:spacing w:line="360" w:lineRule="auto"/>
        <w:rPr>
          <w:rFonts w:ascii="Arial" w:hAnsi="Arial" w:cs="Arial"/>
          <w:sz w:val="24"/>
          <w:szCs w:val="24"/>
        </w:rPr>
      </w:pPr>
      <w:r w:rsidRPr="009237D2">
        <w:rPr>
          <w:rFonts w:ascii="Arial" w:hAnsi="Arial" w:cs="Arial"/>
          <w:sz w:val="24"/>
          <w:szCs w:val="24"/>
        </w:rPr>
        <w:t>Źródło: opracowanie własne na podstawie sprawozdań WRiSPZ-G oraz WRiSPZ-P.</w:t>
      </w:r>
    </w:p>
    <w:p w14:paraId="53D41EB1" w14:textId="231C1B00" w:rsidR="00AD0C0E" w:rsidRPr="009237D2" w:rsidRDefault="000E7E82" w:rsidP="00985BBD">
      <w:pPr>
        <w:spacing w:line="360" w:lineRule="auto"/>
        <w:rPr>
          <w:rFonts w:ascii="Arial" w:hAnsi="Arial" w:cs="Arial"/>
          <w:sz w:val="24"/>
          <w:szCs w:val="24"/>
        </w:rPr>
      </w:pPr>
      <w:r w:rsidRPr="009237D2">
        <w:rPr>
          <w:rFonts w:ascii="Arial" w:hAnsi="Arial" w:cs="Arial"/>
          <w:sz w:val="24"/>
          <w:szCs w:val="24"/>
        </w:rPr>
        <w:t>Placówki wsparcia dziennego mogą być prowadzone w formie opiekuńczej, specjalistycznej oraz pracy podwórkowej prowadzonej przez wychowawcę, a zakres działalności każdej z nich jest zasadniczo odmienny</w:t>
      </w:r>
      <w:r w:rsidR="00985BBD" w:rsidRPr="009237D2">
        <w:rPr>
          <w:rStyle w:val="Odwoanieprzypisudolnego"/>
          <w:rFonts w:ascii="Arial" w:hAnsi="Arial" w:cs="Arial"/>
          <w:sz w:val="24"/>
          <w:szCs w:val="24"/>
        </w:rPr>
        <w:footnoteReference w:id="100"/>
      </w:r>
      <w:r w:rsidRPr="009237D2">
        <w:rPr>
          <w:rFonts w:ascii="Arial" w:hAnsi="Arial" w:cs="Arial"/>
          <w:sz w:val="24"/>
          <w:szCs w:val="24"/>
        </w:rPr>
        <w:t>. Placówki opiekuńcze zapewniają opiekę, wychowanie, pomoc w nauce oraz zajęcia w ramach czasu wolnego – takich placówek było 69 (wzrost o 1 względem 2023 roku). Placówki specjalistyczne organizują m.in. zajęcia socjoterapeutyczne, terapeutyczne, kompensacyjne, logopedyczne – w ich przypadku nastąpił spadek z 24 do 23 placówek.</w:t>
      </w:r>
      <w:r w:rsidR="00C33960" w:rsidRPr="009237D2">
        <w:rPr>
          <w:rFonts w:ascii="Arial" w:hAnsi="Arial" w:cs="Arial"/>
          <w:sz w:val="24"/>
          <w:szCs w:val="24"/>
        </w:rPr>
        <w:t xml:space="preserve"> Praca podwórkowa prowadzona przez wychowawcę obejmuje natomiast działania animacyjne i socjoterapeutyczne – dla tej formy odnotowano wzrost z 37 do 38.</w:t>
      </w:r>
    </w:p>
    <w:p w14:paraId="4C6D140F" w14:textId="3F1D7555" w:rsidR="000A4571" w:rsidRPr="009237D2" w:rsidRDefault="000A4571" w:rsidP="00034FAE">
      <w:pPr>
        <w:pStyle w:val="Nagwek2"/>
        <w:numPr>
          <w:ilvl w:val="1"/>
          <w:numId w:val="7"/>
        </w:numPr>
        <w:spacing w:after="240"/>
        <w:rPr>
          <w:rFonts w:cs="Arial"/>
        </w:rPr>
      </w:pPr>
      <w:bookmarkStart w:id="100" w:name="_Toc200612455"/>
      <w:r w:rsidRPr="009237D2">
        <w:rPr>
          <w:rFonts w:cs="Arial"/>
        </w:rPr>
        <w:t>Piecza zastępcza</w:t>
      </w:r>
      <w:bookmarkEnd w:id="100"/>
    </w:p>
    <w:p w14:paraId="25A522BC" w14:textId="5A784658" w:rsidR="00C9781F" w:rsidRPr="009237D2" w:rsidRDefault="00C9781F" w:rsidP="00646DAC">
      <w:pPr>
        <w:spacing w:line="360" w:lineRule="auto"/>
        <w:rPr>
          <w:rFonts w:ascii="Arial" w:hAnsi="Arial" w:cs="Arial"/>
          <w:sz w:val="24"/>
          <w:szCs w:val="24"/>
        </w:rPr>
      </w:pPr>
      <w:r w:rsidRPr="009237D2">
        <w:rPr>
          <w:rFonts w:ascii="Arial" w:hAnsi="Arial" w:cs="Arial"/>
          <w:sz w:val="24"/>
          <w:szCs w:val="24"/>
        </w:rPr>
        <w:t>Organizacja pieczy zastępczej jest zadaniem powiatu. Sprawuje się ją wtedy, gdy rodzice nie mogą zapewnić dziecku opieki i wychowania</w:t>
      </w:r>
      <w:r w:rsidRPr="009237D2">
        <w:rPr>
          <w:rStyle w:val="Odwoanieprzypisudolnego"/>
          <w:rFonts w:ascii="Arial" w:hAnsi="Arial" w:cs="Arial"/>
          <w:sz w:val="24"/>
          <w:szCs w:val="24"/>
        </w:rPr>
        <w:footnoteReference w:id="101"/>
      </w:r>
      <w:r w:rsidRPr="009237D2">
        <w:rPr>
          <w:rFonts w:ascii="Arial" w:hAnsi="Arial" w:cs="Arial"/>
          <w:sz w:val="24"/>
          <w:szCs w:val="24"/>
        </w:rPr>
        <w:t xml:space="preserve">, </w:t>
      </w:r>
      <w:r w:rsidR="00965533">
        <w:rPr>
          <w:rFonts w:ascii="Arial" w:hAnsi="Arial" w:cs="Arial"/>
          <w:sz w:val="24"/>
          <w:szCs w:val="24"/>
        </w:rPr>
        <w:t>co powoduje konieczność</w:t>
      </w:r>
      <w:r w:rsidRPr="009237D2">
        <w:rPr>
          <w:rFonts w:ascii="Arial" w:hAnsi="Arial" w:cs="Arial"/>
          <w:sz w:val="24"/>
          <w:szCs w:val="24"/>
        </w:rPr>
        <w:t xml:space="preserve"> wychowywani</w:t>
      </w:r>
      <w:r w:rsidR="00965533">
        <w:rPr>
          <w:rFonts w:ascii="Arial" w:hAnsi="Arial" w:cs="Arial"/>
          <w:sz w:val="24"/>
          <w:szCs w:val="24"/>
        </w:rPr>
        <w:t>a</w:t>
      </w:r>
      <w:r w:rsidRPr="009237D2">
        <w:rPr>
          <w:rFonts w:ascii="Arial" w:hAnsi="Arial" w:cs="Arial"/>
          <w:sz w:val="24"/>
          <w:szCs w:val="24"/>
        </w:rPr>
        <w:t xml:space="preserve"> dziecka poza rodziną. W praktyce jedną z</w:t>
      </w:r>
      <w:r w:rsidR="00D04625" w:rsidRPr="009237D2">
        <w:rPr>
          <w:rFonts w:ascii="Arial" w:hAnsi="Arial" w:cs="Arial"/>
          <w:sz w:val="24"/>
          <w:szCs w:val="24"/>
        </w:rPr>
        <w:t xml:space="preserve"> </w:t>
      </w:r>
      <w:r w:rsidRPr="009237D2">
        <w:rPr>
          <w:rFonts w:ascii="Arial" w:hAnsi="Arial" w:cs="Arial"/>
          <w:sz w:val="24"/>
          <w:szCs w:val="24"/>
        </w:rPr>
        <w:t>takich przesłanek jest sytuacja, gdy środowiskowe formy wsparcia rodziny przeżywającej trudności o charakterze opiekuńczo-wychowawczym okazują się być niewystarczające i nieskuteczne.</w:t>
      </w:r>
    </w:p>
    <w:p w14:paraId="0D242017" w14:textId="39518C09" w:rsidR="00D81483" w:rsidRPr="009237D2" w:rsidRDefault="00E73429" w:rsidP="00646DAC">
      <w:pPr>
        <w:spacing w:line="360" w:lineRule="auto"/>
        <w:rPr>
          <w:rFonts w:ascii="Arial" w:hAnsi="Arial" w:cs="Arial"/>
          <w:sz w:val="24"/>
          <w:szCs w:val="24"/>
        </w:rPr>
      </w:pPr>
      <w:r w:rsidRPr="009237D2">
        <w:rPr>
          <w:rFonts w:ascii="Arial" w:hAnsi="Arial" w:cs="Arial"/>
          <w:sz w:val="24"/>
          <w:szCs w:val="24"/>
        </w:rPr>
        <w:t>Według stanu na koniec grudnia, w 2024 roku ogólna liczba dzieci prz</w:t>
      </w:r>
      <w:r w:rsidR="000C5162" w:rsidRPr="009237D2">
        <w:rPr>
          <w:rFonts w:ascii="Arial" w:hAnsi="Arial" w:cs="Arial"/>
          <w:sz w:val="24"/>
          <w:szCs w:val="24"/>
        </w:rPr>
        <w:t>ebywających w pieczy zastępczej wyniosła 5,9 tys. i wzrosła o 3,9%.</w:t>
      </w:r>
    </w:p>
    <w:p w14:paraId="02B16658" w14:textId="11F8A1ED" w:rsidR="00D81483" w:rsidRPr="009237D2" w:rsidRDefault="00D81483" w:rsidP="000C5162">
      <w:pPr>
        <w:pStyle w:val="Legenda"/>
        <w:keepNext/>
        <w:spacing w:before="240"/>
        <w:rPr>
          <w:rFonts w:ascii="Arial" w:hAnsi="Arial" w:cs="Arial"/>
          <w:i w:val="0"/>
          <w:color w:val="auto"/>
          <w:sz w:val="24"/>
        </w:rPr>
      </w:pPr>
      <w:bookmarkStart w:id="101" w:name="_Toc200614102"/>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37</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dzieci w pieczy rodzinnej i instytucjonalnej w latach 2022–2024</w:t>
      </w:r>
      <w:bookmarkEnd w:id="101"/>
    </w:p>
    <w:tbl>
      <w:tblPr>
        <w:tblW w:w="8995" w:type="dxa"/>
        <w:tblLayout w:type="fixed"/>
        <w:tblCellMar>
          <w:left w:w="70" w:type="dxa"/>
          <w:right w:w="70" w:type="dxa"/>
        </w:tblCellMar>
        <w:tblLook w:val="04A0" w:firstRow="1" w:lastRow="0" w:firstColumn="1" w:lastColumn="0" w:noHBand="0" w:noVBand="1"/>
      </w:tblPr>
      <w:tblGrid>
        <w:gridCol w:w="2080"/>
        <w:gridCol w:w="1383"/>
        <w:gridCol w:w="1383"/>
        <w:gridCol w:w="1383"/>
        <w:gridCol w:w="1383"/>
        <w:gridCol w:w="1383"/>
      </w:tblGrid>
      <w:tr w:rsidR="00D81483" w:rsidRPr="009237D2" w14:paraId="0ED1C8E2" w14:textId="77777777" w:rsidTr="005104A6">
        <w:trPr>
          <w:trHeight w:val="312"/>
          <w:tblHeader/>
        </w:trPr>
        <w:tc>
          <w:tcPr>
            <w:tcW w:w="2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182C6CB" w14:textId="77777777" w:rsidR="00D81483" w:rsidRPr="009237D2" w:rsidRDefault="00D81483" w:rsidP="00D81483">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pieczy</w:t>
            </w:r>
          </w:p>
        </w:tc>
        <w:tc>
          <w:tcPr>
            <w:tcW w:w="138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111304A" w14:textId="77777777" w:rsidR="00D81483" w:rsidRPr="009237D2" w:rsidRDefault="00D81483" w:rsidP="005104A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38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B7658DA" w14:textId="77777777" w:rsidR="00D81483" w:rsidRPr="009237D2" w:rsidRDefault="00D81483" w:rsidP="005104A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38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63B9876" w14:textId="77777777" w:rsidR="00D81483" w:rsidRPr="009237D2" w:rsidRDefault="00D81483" w:rsidP="005104A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38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754A4AF" w14:textId="77777777" w:rsidR="00D81483" w:rsidRPr="009237D2" w:rsidRDefault="00D81483" w:rsidP="005104A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38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53EA1CB" w14:textId="77777777" w:rsidR="00D81483" w:rsidRPr="009237D2" w:rsidRDefault="00D81483" w:rsidP="005104A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D81483" w:rsidRPr="009237D2" w14:paraId="2C9F7504" w14:textId="77777777" w:rsidTr="00D81483">
        <w:trPr>
          <w:trHeight w:val="312"/>
        </w:trPr>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143B4E" w14:textId="77777777" w:rsidR="00D81483" w:rsidRPr="009237D2" w:rsidRDefault="00D81483" w:rsidP="00D814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rodzinna</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33D177"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4 297</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F7898F"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4 605</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653027"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4 796</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F53617"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191</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28D5D1"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D81483" w:rsidRPr="009237D2" w14:paraId="04A0CEF5" w14:textId="77777777" w:rsidTr="00D81483">
        <w:trPr>
          <w:trHeight w:val="312"/>
        </w:trPr>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58D5DE" w14:textId="77777777" w:rsidR="00D81483" w:rsidRPr="009237D2" w:rsidRDefault="00D81483" w:rsidP="00D814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instytucjonalna</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11A76C"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1 067</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0CB26"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1 096</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8E66D1"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1 135</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0B3D10"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326030"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w:t>
            </w:r>
          </w:p>
        </w:tc>
      </w:tr>
      <w:tr w:rsidR="00D81483" w:rsidRPr="009237D2" w14:paraId="52FF77C5" w14:textId="77777777" w:rsidTr="00D81483">
        <w:trPr>
          <w:trHeight w:val="312"/>
        </w:trPr>
        <w:tc>
          <w:tcPr>
            <w:tcW w:w="2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30455A" w14:textId="77777777" w:rsidR="00D81483" w:rsidRPr="009237D2" w:rsidRDefault="00D81483" w:rsidP="00D81483">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RAZEM</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E16372"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5 364</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B0ED7D"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5 701</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9380C5"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5 931</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BFCD6D"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230</w:t>
            </w:r>
          </w:p>
        </w:tc>
        <w:tc>
          <w:tcPr>
            <w:tcW w:w="138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38897E" w14:textId="77777777" w:rsidR="00D81483" w:rsidRPr="009237D2" w:rsidRDefault="00D81483" w:rsidP="00D81483">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w:t>
            </w:r>
          </w:p>
        </w:tc>
      </w:tr>
    </w:tbl>
    <w:p w14:paraId="423BC8FA" w14:textId="2CA8F9E9" w:rsidR="00D81483" w:rsidRPr="009237D2" w:rsidRDefault="00D81483" w:rsidP="000C5162">
      <w:pPr>
        <w:spacing w:line="360" w:lineRule="auto"/>
        <w:rPr>
          <w:rFonts w:ascii="Arial" w:hAnsi="Arial" w:cs="Arial"/>
          <w:sz w:val="24"/>
          <w:szCs w:val="24"/>
        </w:rPr>
      </w:pPr>
      <w:r w:rsidRPr="009237D2">
        <w:rPr>
          <w:rFonts w:ascii="Arial" w:hAnsi="Arial" w:cs="Arial"/>
          <w:sz w:val="24"/>
          <w:szCs w:val="24"/>
        </w:rPr>
        <w:t>Źródło: opracowanie własne na podstawie sprawozdań WRiSPZ-</w:t>
      </w:r>
      <w:r w:rsidR="007E21A1" w:rsidRPr="009237D2">
        <w:rPr>
          <w:rFonts w:ascii="Arial" w:hAnsi="Arial" w:cs="Arial"/>
          <w:sz w:val="24"/>
          <w:szCs w:val="24"/>
        </w:rPr>
        <w:t>P</w:t>
      </w:r>
      <w:r w:rsidRPr="009237D2">
        <w:rPr>
          <w:rFonts w:ascii="Arial" w:hAnsi="Arial" w:cs="Arial"/>
          <w:sz w:val="24"/>
          <w:szCs w:val="24"/>
        </w:rPr>
        <w:t xml:space="preserve"> oraz WRiSPZ-</w:t>
      </w:r>
      <w:r w:rsidR="007E21A1" w:rsidRPr="009237D2">
        <w:rPr>
          <w:rFonts w:ascii="Arial" w:hAnsi="Arial" w:cs="Arial"/>
          <w:sz w:val="24"/>
          <w:szCs w:val="24"/>
        </w:rPr>
        <w:t>M</w:t>
      </w:r>
      <w:r w:rsidRPr="009237D2">
        <w:rPr>
          <w:rFonts w:ascii="Arial" w:hAnsi="Arial" w:cs="Arial"/>
          <w:sz w:val="24"/>
          <w:szCs w:val="24"/>
        </w:rPr>
        <w:t>.</w:t>
      </w:r>
    </w:p>
    <w:p w14:paraId="07F0E576" w14:textId="62A348DF" w:rsidR="00D81483" w:rsidRPr="009237D2" w:rsidRDefault="000C5162" w:rsidP="00646DAC">
      <w:pPr>
        <w:spacing w:line="360" w:lineRule="auto"/>
        <w:rPr>
          <w:rFonts w:ascii="Arial" w:hAnsi="Arial" w:cs="Arial"/>
          <w:sz w:val="24"/>
          <w:szCs w:val="24"/>
        </w:rPr>
      </w:pPr>
      <w:r w:rsidRPr="009237D2">
        <w:rPr>
          <w:rFonts w:ascii="Arial" w:hAnsi="Arial" w:cs="Arial"/>
          <w:sz w:val="24"/>
          <w:szCs w:val="24"/>
        </w:rPr>
        <w:t>Pieczę zastępczą sprawuje się w formie rodzinnej lub instytucjonalnej</w:t>
      </w:r>
      <w:r w:rsidRPr="009237D2">
        <w:rPr>
          <w:rStyle w:val="Odwoanieprzypisudolnego"/>
          <w:rFonts w:ascii="Arial" w:hAnsi="Arial" w:cs="Arial"/>
          <w:sz w:val="24"/>
          <w:szCs w:val="24"/>
        </w:rPr>
        <w:footnoteReference w:id="102"/>
      </w:r>
      <w:r w:rsidRPr="009237D2">
        <w:rPr>
          <w:rFonts w:ascii="Arial" w:hAnsi="Arial" w:cs="Arial"/>
          <w:sz w:val="24"/>
          <w:szCs w:val="24"/>
        </w:rPr>
        <w:t>. W ujęciu rok do roku w przypadku każdej z form odnotowano wzrost liczby przebywających dzieci – w przypadku rodzinnej o 4,0% oraz 3,4% dla pieczy instytucjonalnej.</w:t>
      </w:r>
      <w:r w:rsidR="007D3F99" w:rsidRPr="009237D2">
        <w:rPr>
          <w:rFonts w:ascii="Arial" w:hAnsi="Arial" w:cs="Arial"/>
          <w:sz w:val="24"/>
          <w:szCs w:val="24"/>
        </w:rPr>
        <w:t xml:space="preserve"> Dynamika przyrostu dzieci w pieczy instytucjonalnej jest zatem niższa niż w</w:t>
      </w:r>
      <w:r w:rsidR="00965533">
        <w:rPr>
          <w:rFonts w:ascii="Arial" w:hAnsi="Arial" w:cs="Arial"/>
          <w:sz w:val="24"/>
          <w:szCs w:val="24"/>
        </w:rPr>
        <w:t> </w:t>
      </w:r>
      <w:r w:rsidR="007D3F99" w:rsidRPr="009237D2">
        <w:rPr>
          <w:rFonts w:ascii="Arial" w:hAnsi="Arial" w:cs="Arial"/>
          <w:sz w:val="24"/>
          <w:szCs w:val="24"/>
        </w:rPr>
        <w:t>przypadku pieczy rodzinnej.</w:t>
      </w:r>
      <w:r w:rsidRPr="009237D2">
        <w:rPr>
          <w:rFonts w:ascii="Arial" w:hAnsi="Arial" w:cs="Arial"/>
          <w:sz w:val="24"/>
          <w:szCs w:val="24"/>
        </w:rPr>
        <w:t xml:space="preserve"> </w:t>
      </w:r>
      <w:r w:rsidR="007D3F99" w:rsidRPr="009237D2">
        <w:rPr>
          <w:rFonts w:ascii="Arial" w:hAnsi="Arial" w:cs="Arial"/>
          <w:sz w:val="24"/>
          <w:szCs w:val="24"/>
        </w:rPr>
        <w:t>Odsetek dzieci przebywających w pieczy rodzinnej wyniósł 80,9% (wzrost o 0,1 p.p. względem 2023 roku).</w:t>
      </w:r>
    </w:p>
    <w:p w14:paraId="026F9A3B" w14:textId="4C5B45DB" w:rsidR="00C66AF5" w:rsidRPr="009237D2" w:rsidRDefault="00C66AF5" w:rsidP="0035564F">
      <w:pPr>
        <w:pStyle w:val="Legenda"/>
        <w:keepNext/>
        <w:spacing w:before="240"/>
        <w:rPr>
          <w:rFonts w:ascii="Arial" w:hAnsi="Arial" w:cs="Arial"/>
          <w:i w:val="0"/>
          <w:color w:val="auto"/>
          <w:sz w:val="24"/>
        </w:rPr>
      </w:pPr>
      <w:bookmarkStart w:id="102" w:name="_Toc200614149"/>
      <w:r w:rsidRPr="009237D2">
        <w:rPr>
          <w:rFonts w:ascii="Arial" w:hAnsi="Arial" w:cs="Arial"/>
          <w:b/>
          <w:i w:val="0"/>
          <w:color w:val="auto"/>
          <w:sz w:val="24"/>
        </w:rPr>
        <w:t xml:space="preserve">Wykres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Wykres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15</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Udział dzieci umieszczonych w pieczy rodzinnej i instytucjonalnej w ogólnej liczbie dzieci umieszczonych w pieczy w 2024 roku</w:t>
      </w:r>
      <w:bookmarkEnd w:id="102"/>
    </w:p>
    <w:p w14:paraId="6709F278" w14:textId="46A44330" w:rsidR="00D81483" w:rsidRPr="009237D2" w:rsidRDefault="00E22719" w:rsidP="00D92BAD">
      <w:pPr>
        <w:spacing w:after="0" w:line="360" w:lineRule="auto"/>
        <w:rPr>
          <w:rFonts w:ascii="Arial" w:hAnsi="Arial" w:cs="Arial"/>
          <w:sz w:val="24"/>
          <w:szCs w:val="24"/>
        </w:rPr>
      </w:pPr>
      <w:r w:rsidRPr="009237D2">
        <w:rPr>
          <w:rFonts w:ascii="Arial" w:hAnsi="Arial" w:cs="Arial"/>
          <w:noProof/>
        </w:rPr>
        <w:drawing>
          <wp:inline distT="0" distB="0" distL="0" distR="0" wp14:anchorId="26B26520" wp14:editId="28FB8122">
            <wp:extent cx="5719445" cy="2767965"/>
            <wp:effectExtent l="0" t="0" r="0" b="0"/>
            <wp:docPr id="6" name="Wykres 6" descr="Wykres 15. Udział dzieci umieszczonych w pieczy rodzinnej i instytucjonalnej w ogólnej liczbie dzieci umieszczonych w pieczy w 2024 roku">
              <a:extLst xmlns:a="http://schemas.openxmlformats.org/drawingml/2006/main">
                <a:ext uri="{FF2B5EF4-FFF2-40B4-BE49-F238E27FC236}">
                  <a16:creationId xmlns:a16="http://schemas.microsoft.com/office/drawing/2014/main" id="{8F59DFF5-5A47-4BAA-8E71-54ED3BF2E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B2F0059" w14:textId="7650F16C" w:rsidR="00E22719" w:rsidRPr="009237D2" w:rsidRDefault="00E22719" w:rsidP="0035564F">
      <w:pPr>
        <w:spacing w:line="360" w:lineRule="auto"/>
        <w:rPr>
          <w:rFonts w:ascii="Arial" w:hAnsi="Arial" w:cs="Arial"/>
          <w:sz w:val="24"/>
          <w:szCs w:val="24"/>
        </w:rPr>
      </w:pPr>
      <w:r w:rsidRPr="009237D2">
        <w:rPr>
          <w:rFonts w:ascii="Arial" w:hAnsi="Arial" w:cs="Arial"/>
          <w:sz w:val="24"/>
          <w:szCs w:val="24"/>
        </w:rPr>
        <w:t>Źródło: opracowanie własne na podstawie sprawozdań WRiSPZ-</w:t>
      </w:r>
      <w:r w:rsidR="007E21A1" w:rsidRPr="009237D2">
        <w:rPr>
          <w:rFonts w:ascii="Arial" w:hAnsi="Arial" w:cs="Arial"/>
          <w:sz w:val="24"/>
          <w:szCs w:val="24"/>
        </w:rPr>
        <w:t>P</w:t>
      </w:r>
      <w:r w:rsidRPr="009237D2">
        <w:rPr>
          <w:rFonts w:ascii="Arial" w:hAnsi="Arial" w:cs="Arial"/>
          <w:sz w:val="24"/>
          <w:szCs w:val="24"/>
        </w:rPr>
        <w:t xml:space="preserve"> oraz WRiSPZ-</w:t>
      </w:r>
      <w:r w:rsidR="007E21A1" w:rsidRPr="009237D2">
        <w:rPr>
          <w:rFonts w:ascii="Arial" w:hAnsi="Arial" w:cs="Arial"/>
          <w:sz w:val="24"/>
          <w:szCs w:val="24"/>
        </w:rPr>
        <w:t>M</w:t>
      </w:r>
      <w:r w:rsidRPr="009237D2">
        <w:rPr>
          <w:rFonts w:ascii="Arial" w:hAnsi="Arial" w:cs="Arial"/>
          <w:sz w:val="24"/>
          <w:szCs w:val="24"/>
        </w:rPr>
        <w:t>.</w:t>
      </w:r>
    </w:p>
    <w:p w14:paraId="7887D286" w14:textId="5DCBAD74" w:rsidR="001C5334" w:rsidRPr="009237D2" w:rsidRDefault="00D12CA6" w:rsidP="00584D81">
      <w:pPr>
        <w:spacing w:line="360" w:lineRule="auto"/>
        <w:rPr>
          <w:rFonts w:ascii="Arial" w:hAnsi="Arial" w:cs="Arial"/>
          <w:sz w:val="24"/>
          <w:szCs w:val="24"/>
        </w:rPr>
      </w:pPr>
      <w:r w:rsidRPr="009237D2">
        <w:rPr>
          <w:rFonts w:ascii="Arial" w:hAnsi="Arial" w:cs="Arial"/>
          <w:sz w:val="24"/>
          <w:szCs w:val="24"/>
        </w:rPr>
        <w:t xml:space="preserve">Najliczniejszą grupę dzieci </w:t>
      </w:r>
      <w:r w:rsidR="005104A6" w:rsidRPr="009237D2">
        <w:rPr>
          <w:rFonts w:ascii="Arial" w:hAnsi="Arial" w:cs="Arial"/>
          <w:sz w:val="24"/>
          <w:szCs w:val="24"/>
        </w:rPr>
        <w:t xml:space="preserve">w pieczy zastępczej stanowią te, które przebywają w niej </w:t>
      </w:r>
      <w:r w:rsidR="000A5F1F">
        <w:rPr>
          <w:rFonts w:ascii="Arial" w:hAnsi="Arial" w:cs="Arial"/>
          <w:sz w:val="24"/>
          <w:szCs w:val="24"/>
        </w:rPr>
        <w:t>dłużej</w:t>
      </w:r>
      <w:r w:rsidR="005104A6" w:rsidRPr="009237D2">
        <w:rPr>
          <w:rFonts w:ascii="Arial" w:hAnsi="Arial" w:cs="Arial"/>
          <w:sz w:val="24"/>
          <w:szCs w:val="24"/>
        </w:rPr>
        <w:t xml:space="preserve"> niż 3 lata. Ich odsetek wśród wszystkich dzieci w pieczy w roku oceny wyniósł 53,1%. Choć udział ten zmniejszył się o 0,3 p.p., to sama liczba dzieci w tej grupie </w:t>
      </w:r>
      <w:r w:rsidR="005104A6" w:rsidRPr="009237D2">
        <w:rPr>
          <w:rFonts w:ascii="Arial" w:hAnsi="Arial" w:cs="Arial"/>
          <w:sz w:val="24"/>
          <w:szCs w:val="24"/>
        </w:rPr>
        <w:lastRenderedPageBreak/>
        <w:t>zwiększyła się o 3,</w:t>
      </w:r>
      <w:r w:rsidR="00965533">
        <w:rPr>
          <w:rFonts w:ascii="Arial" w:hAnsi="Arial" w:cs="Arial"/>
          <w:sz w:val="24"/>
          <w:szCs w:val="24"/>
        </w:rPr>
        <w:t>4</w:t>
      </w:r>
      <w:r w:rsidR="005104A6" w:rsidRPr="009237D2">
        <w:rPr>
          <w:rFonts w:ascii="Arial" w:hAnsi="Arial" w:cs="Arial"/>
          <w:sz w:val="24"/>
          <w:szCs w:val="24"/>
        </w:rPr>
        <w:t>%.</w:t>
      </w:r>
      <w:r w:rsidR="00C8277B" w:rsidRPr="009237D2">
        <w:rPr>
          <w:rFonts w:ascii="Arial" w:hAnsi="Arial" w:cs="Arial"/>
          <w:sz w:val="24"/>
          <w:szCs w:val="24"/>
        </w:rPr>
        <w:t xml:space="preserve"> W grupie dzieci przebywających w pieczy od roku do trzech lat odnotowano wzrost ich liczby (o 14,0%) z równoczesnym wzrostem udziału w ogólnej liczbie dzieci w pieczy – z 25,2% w 2023 roku do 27,6% w 2024 roku. Analogiczne tendencje, lecz o charakterze spadkowym zanotowano w przypadku dzieci będących w pieczy do roku – liczba dzieci zmniejszyła się o 6,2%, zaś ich udział o 2,1 p.p.</w:t>
      </w:r>
      <w:r w:rsidR="007D7E39" w:rsidRPr="009237D2">
        <w:rPr>
          <w:rFonts w:ascii="Arial" w:hAnsi="Arial" w:cs="Arial"/>
          <w:sz w:val="24"/>
          <w:szCs w:val="24"/>
        </w:rPr>
        <w:t xml:space="preserve"> Obserwuje się zatem wydłużanie okresu przebywania dzieci w</w:t>
      </w:r>
      <w:r w:rsidR="003B6DF9" w:rsidRPr="009237D2">
        <w:rPr>
          <w:rFonts w:ascii="Arial" w:hAnsi="Arial" w:cs="Arial"/>
          <w:sz w:val="24"/>
          <w:szCs w:val="24"/>
        </w:rPr>
        <w:t> </w:t>
      </w:r>
      <w:r w:rsidR="007D7E39" w:rsidRPr="009237D2">
        <w:rPr>
          <w:rFonts w:ascii="Arial" w:hAnsi="Arial" w:cs="Arial"/>
          <w:sz w:val="24"/>
          <w:szCs w:val="24"/>
        </w:rPr>
        <w:t>pieczy zastępczej</w:t>
      </w:r>
      <w:r w:rsidR="00584D81" w:rsidRPr="009237D2">
        <w:rPr>
          <w:rFonts w:ascii="Arial" w:hAnsi="Arial" w:cs="Arial"/>
          <w:sz w:val="24"/>
          <w:szCs w:val="24"/>
        </w:rPr>
        <w:t>.</w:t>
      </w:r>
    </w:p>
    <w:p w14:paraId="33CC92A3" w14:textId="2364E369" w:rsidR="0065613E" w:rsidRPr="009237D2" w:rsidRDefault="0065613E" w:rsidP="005104A6">
      <w:pPr>
        <w:pStyle w:val="Legenda"/>
        <w:keepNext/>
        <w:spacing w:before="240"/>
        <w:rPr>
          <w:rFonts w:ascii="Arial" w:hAnsi="Arial" w:cs="Arial"/>
          <w:i w:val="0"/>
          <w:color w:val="auto"/>
          <w:sz w:val="24"/>
        </w:rPr>
      </w:pPr>
      <w:bookmarkStart w:id="103" w:name="_Toc200614103"/>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38</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Czas przebywania dzieci w pieczy zastępczej w latach 2022–2024</w:t>
      </w:r>
      <w:bookmarkEnd w:id="103"/>
    </w:p>
    <w:tbl>
      <w:tblPr>
        <w:tblW w:w="8995" w:type="dxa"/>
        <w:tblLayout w:type="fixed"/>
        <w:tblCellMar>
          <w:left w:w="70" w:type="dxa"/>
          <w:right w:w="70" w:type="dxa"/>
        </w:tblCellMar>
        <w:tblLook w:val="04A0" w:firstRow="1" w:lastRow="0" w:firstColumn="1" w:lastColumn="0" w:noHBand="0" w:noVBand="1"/>
      </w:tblPr>
      <w:tblGrid>
        <w:gridCol w:w="3539"/>
        <w:gridCol w:w="1091"/>
        <w:gridCol w:w="1091"/>
        <w:gridCol w:w="1091"/>
        <w:gridCol w:w="1091"/>
        <w:gridCol w:w="1092"/>
      </w:tblGrid>
      <w:tr w:rsidR="0065613E" w:rsidRPr="009237D2" w14:paraId="524463C1" w14:textId="77777777" w:rsidTr="005104A6">
        <w:trPr>
          <w:trHeight w:val="312"/>
          <w:tblHeader/>
        </w:trPr>
        <w:tc>
          <w:tcPr>
            <w:tcW w:w="353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CC8B06F" w14:textId="77777777" w:rsidR="0065613E" w:rsidRPr="009237D2" w:rsidRDefault="0065613E" w:rsidP="0065613E">
            <w:pPr>
              <w:spacing w:after="0" w:line="240" w:lineRule="auto"/>
              <w:rPr>
                <w:rFonts w:ascii="Arial" w:eastAsia="Times New Roman" w:hAnsi="Arial" w:cs="Arial"/>
                <w:b/>
                <w:bCs/>
                <w:sz w:val="24"/>
                <w:szCs w:val="24"/>
                <w:lang w:eastAsia="pl-PL"/>
              </w:rPr>
            </w:pPr>
            <w:r w:rsidRPr="009237D2">
              <w:rPr>
                <w:rFonts w:ascii="Arial" w:eastAsia="Times New Roman" w:hAnsi="Arial" w:cs="Arial"/>
                <w:b/>
                <w:bCs/>
                <w:sz w:val="24"/>
                <w:szCs w:val="24"/>
                <w:lang w:eastAsia="pl-PL"/>
              </w:rPr>
              <w:t>okres przebywania w pieczy</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A257C5A" w14:textId="77777777" w:rsidR="0065613E" w:rsidRPr="009237D2" w:rsidRDefault="0065613E" w:rsidP="005104A6">
            <w:pPr>
              <w:spacing w:after="0" w:line="240" w:lineRule="auto"/>
              <w:jc w:val="right"/>
              <w:rPr>
                <w:rFonts w:ascii="Arial" w:eastAsia="Times New Roman" w:hAnsi="Arial" w:cs="Arial"/>
                <w:b/>
                <w:bCs/>
                <w:sz w:val="24"/>
                <w:szCs w:val="24"/>
                <w:lang w:eastAsia="pl-PL"/>
              </w:rPr>
            </w:pPr>
            <w:r w:rsidRPr="009237D2">
              <w:rPr>
                <w:rFonts w:ascii="Arial" w:eastAsia="Times New Roman" w:hAnsi="Arial" w:cs="Arial"/>
                <w:b/>
                <w:bCs/>
                <w:sz w:val="24"/>
                <w:szCs w:val="24"/>
                <w:lang w:eastAsia="pl-PL"/>
              </w:rPr>
              <w:t>2022</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B203CFF" w14:textId="77777777" w:rsidR="0065613E" w:rsidRPr="009237D2" w:rsidRDefault="0065613E" w:rsidP="005104A6">
            <w:pPr>
              <w:spacing w:after="0" w:line="240" w:lineRule="auto"/>
              <w:jc w:val="right"/>
              <w:rPr>
                <w:rFonts w:ascii="Arial" w:eastAsia="Times New Roman" w:hAnsi="Arial" w:cs="Arial"/>
                <w:b/>
                <w:bCs/>
                <w:sz w:val="24"/>
                <w:szCs w:val="24"/>
                <w:lang w:eastAsia="pl-PL"/>
              </w:rPr>
            </w:pPr>
            <w:r w:rsidRPr="009237D2">
              <w:rPr>
                <w:rFonts w:ascii="Arial" w:eastAsia="Times New Roman" w:hAnsi="Arial" w:cs="Arial"/>
                <w:b/>
                <w:bCs/>
                <w:sz w:val="24"/>
                <w:szCs w:val="24"/>
                <w:lang w:eastAsia="pl-PL"/>
              </w:rPr>
              <w:t>2023</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0ED0D43D" w14:textId="77777777" w:rsidR="0065613E" w:rsidRPr="009237D2" w:rsidRDefault="0065613E" w:rsidP="005104A6">
            <w:pPr>
              <w:spacing w:after="0" w:line="240" w:lineRule="auto"/>
              <w:jc w:val="right"/>
              <w:rPr>
                <w:rFonts w:ascii="Arial" w:eastAsia="Times New Roman" w:hAnsi="Arial" w:cs="Arial"/>
                <w:b/>
                <w:bCs/>
                <w:sz w:val="24"/>
                <w:szCs w:val="24"/>
                <w:lang w:eastAsia="pl-PL"/>
              </w:rPr>
            </w:pPr>
            <w:r w:rsidRPr="009237D2">
              <w:rPr>
                <w:rFonts w:ascii="Arial" w:eastAsia="Times New Roman" w:hAnsi="Arial" w:cs="Arial"/>
                <w:b/>
                <w:bCs/>
                <w:sz w:val="24"/>
                <w:szCs w:val="24"/>
                <w:lang w:eastAsia="pl-PL"/>
              </w:rPr>
              <w:t>2024</w:t>
            </w:r>
          </w:p>
        </w:tc>
        <w:tc>
          <w:tcPr>
            <w:tcW w:w="1091"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7C6AD437" w14:textId="77777777" w:rsidR="0065613E" w:rsidRPr="009237D2" w:rsidRDefault="0065613E" w:rsidP="005104A6">
            <w:pPr>
              <w:spacing w:after="0" w:line="240" w:lineRule="auto"/>
              <w:jc w:val="right"/>
              <w:rPr>
                <w:rFonts w:ascii="Arial" w:eastAsia="Times New Roman" w:hAnsi="Arial" w:cs="Arial"/>
                <w:b/>
                <w:bCs/>
                <w:sz w:val="24"/>
                <w:szCs w:val="24"/>
                <w:lang w:eastAsia="pl-PL"/>
              </w:rPr>
            </w:pPr>
            <w:r w:rsidRPr="009237D2">
              <w:rPr>
                <w:rFonts w:ascii="Arial" w:eastAsia="Times New Roman" w:hAnsi="Arial" w:cs="Arial"/>
                <w:b/>
                <w:bCs/>
                <w:sz w:val="24"/>
                <w:szCs w:val="24"/>
                <w:lang w:eastAsia="pl-PL"/>
              </w:rPr>
              <w:t>r/r</w:t>
            </w:r>
          </w:p>
        </w:tc>
        <w:tc>
          <w:tcPr>
            <w:tcW w:w="1092"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95C3AB1" w14:textId="77777777" w:rsidR="0065613E" w:rsidRPr="009237D2" w:rsidRDefault="0065613E" w:rsidP="005104A6">
            <w:pPr>
              <w:spacing w:after="0" w:line="240" w:lineRule="auto"/>
              <w:jc w:val="right"/>
              <w:rPr>
                <w:rFonts w:ascii="Arial" w:eastAsia="Times New Roman" w:hAnsi="Arial" w:cs="Arial"/>
                <w:b/>
                <w:bCs/>
                <w:sz w:val="24"/>
                <w:szCs w:val="24"/>
                <w:lang w:eastAsia="pl-PL"/>
              </w:rPr>
            </w:pPr>
            <w:r w:rsidRPr="009237D2">
              <w:rPr>
                <w:rFonts w:ascii="Arial" w:eastAsia="Times New Roman" w:hAnsi="Arial" w:cs="Arial"/>
                <w:b/>
                <w:bCs/>
                <w:sz w:val="24"/>
                <w:szCs w:val="24"/>
                <w:lang w:eastAsia="pl-PL"/>
              </w:rPr>
              <w:t>%</w:t>
            </w:r>
          </w:p>
        </w:tc>
      </w:tr>
      <w:tr w:rsidR="005104A6" w:rsidRPr="009237D2" w14:paraId="4304F520" w14:textId="77777777" w:rsidTr="001C5334">
        <w:trPr>
          <w:trHeight w:val="312"/>
        </w:trPr>
        <w:tc>
          <w:tcPr>
            <w:tcW w:w="353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B3B995" w14:textId="77777777" w:rsidR="005104A6" w:rsidRPr="009237D2" w:rsidRDefault="005104A6" w:rsidP="005104A6">
            <w:pPr>
              <w:spacing w:after="0" w:line="240" w:lineRule="auto"/>
              <w:rPr>
                <w:rFonts w:ascii="Arial" w:eastAsia="Times New Roman" w:hAnsi="Arial" w:cs="Arial"/>
                <w:sz w:val="24"/>
                <w:szCs w:val="24"/>
                <w:lang w:eastAsia="pl-PL"/>
              </w:rPr>
            </w:pPr>
            <w:r w:rsidRPr="009237D2">
              <w:rPr>
                <w:rFonts w:ascii="Arial" w:eastAsia="Times New Roman" w:hAnsi="Arial" w:cs="Arial"/>
                <w:sz w:val="24"/>
                <w:szCs w:val="24"/>
                <w:lang w:eastAsia="pl-PL"/>
              </w:rPr>
              <w:t>do roku</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E35422" w14:textId="31677856"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1 071</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1F6F60" w14:textId="7767652C"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1 220</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00733F" w14:textId="4C0596CD"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1 144</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51E24C" w14:textId="2ADC48B2"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-76</w:t>
            </w:r>
          </w:p>
        </w:tc>
        <w:tc>
          <w:tcPr>
            <w:tcW w:w="10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63501A" w14:textId="523AED8D"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-6,2%</w:t>
            </w:r>
          </w:p>
        </w:tc>
      </w:tr>
      <w:tr w:rsidR="005104A6" w:rsidRPr="009237D2" w14:paraId="3CB8D390" w14:textId="77777777" w:rsidTr="001C5334">
        <w:trPr>
          <w:trHeight w:val="312"/>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3C93E2" w14:textId="77777777" w:rsidR="005104A6" w:rsidRPr="009237D2" w:rsidRDefault="005104A6" w:rsidP="005104A6">
            <w:pPr>
              <w:spacing w:after="0" w:line="240" w:lineRule="auto"/>
              <w:rPr>
                <w:rFonts w:ascii="Arial" w:eastAsia="Times New Roman" w:hAnsi="Arial" w:cs="Arial"/>
                <w:sz w:val="24"/>
                <w:szCs w:val="24"/>
                <w:lang w:eastAsia="pl-PL"/>
              </w:rPr>
            </w:pPr>
            <w:r w:rsidRPr="009237D2">
              <w:rPr>
                <w:rFonts w:ascii="Arial" w:eastAsia="Times New Roman" w:hAnsi="Arial" w:cs="Arial"/>
                <w:sz w:val="24"/>
                <w:szCs w:val="24"/>
                <w:lang w:eastAsia="pl-PL"/>
              </w:rPr>
              <w:t>1-3 lat</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0214FA" w14:textId="642EAF45"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1 306</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EB866D" w14:textId="170630E4"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1 434</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90C1A3" w14:textId="69472B00"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1 635</w:t>
            </w:r>
          </w:p>
        </w:tc>
        <w:tc>
          <w:tcPr>
            <w:tcW w:w="1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617357" w14:textId="2328B9B0"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201</w:t>
            </w:r>
          </w:p>
        </w:tc>
        <w:tc>
          <w:tcPr>
            <w:tcW w:w="10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92A460" w14:textId="7BA2AEA7"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14,0%</w:t>
            </w:r>
          </w:p>
        </w:tc>
      </w:tr>
      <w:tr w:rsidR="005104A6" w:rsidRPr="009237D2" w14:paraId="2E0EACAF" w14:textId="77777777" w:rsidTr="001C5334">
        <w:trPr>
          <w:trHeight w:val="312"/>
        </w:trPr>
        <w:tc>
          <w:tcPr>
            <w:tcW w:w="353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99093E" w14:textId="77777777" w:rsidR="005104A6" w:rsidRPr="009237D2" w:rsidRDefault="005104A6" w:rsidP="005104A6">
            <w:pPr>
              <w:spacing w:after="0" w:line="240" w:lineRule="auto"/>
              <w:rPr>
                <w:rFonts w:ascii="Arial" w:eastAsia="Times New Roman" w:hAnsi="Arial" w:cs="Arial"/>
                <w:sz w:val="24"/>
                <w:szCs w:val="24"/>
                <w:lang w:eastAsia="pl-PL"/>
              </w:rPr>
            </w:pPr>
            <w:r w:rsidRPr="009237D2">
              <w:rPr>
                <w:rFonts w:ascii="Arial" w:eastAsia="Times New Roman" w:hAnsi="Arial" w:cs="Arial"/>
                <w:sz w:val="24"/>
                <w:szCs w:val="24"/>
                <w:lang w:eastAsia="pl-PL"/>
              </w:rPr>
              <w:t>powyżej 3 lat</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043F68" w14:textId="1D1B7CDD"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2 987</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012EE2" w14:textId="729BE07F"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3 047</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704D20" w14:textId="68D1F637"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3 152</w:t>
            </w:r>
          </w:p>
        </w:tc>
        <w:tc>
          <w:tcPr>
            <w:tcW w:w="109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4B80DE" w14:textId="6D83E1C7"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105</w:t>
            </w:r>
          </w:p>
        </w:tc>
        <w:tc>
          <w:tcPr>
            <w:tcW w:w="10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9BAB7D" w14:textId="09D6D71A" w:rsidR="005104A6" w:rsidRPr="009237D2" w:rsidRDefault="005104A6" w:rsidP="005104A6">
            <w:pPr>
              <w:spacing w:after="0" w:line="240" w:lineRule="auto"/>
              <w:jc w:val="right"/>
              <w:rPr>
                <w:rFonts w:ascii="Arial" w:eastAsia="Times New Roman" w:hAnsi="Arial" w:cs="Arial"/>
                <w:sz w:val="24"/>
                <w:szCs w:val="24"/>
                <w:lang w:eastAsia="pl-PL"/>
              </w:rPr>
            </w:pPr>
            <w:r w:rsidRPr="009237D2">
              <w:rPr>
                <w:rFonts w:ascii="Arial" w:hAnsi="Arial" w:cs="Arial"/>
                <w:sz w:val="24"/>
              </w:rPr>
              <w:t>3,4%</w:t>
            </w:r>
          </w:p>
        </w:tc>
      </w:tr>
    </w:tbl>
    <w:p w14:paraId="7CED1C5E" w14:textId="77777777" w:rsidR="0065613E" w:rsidRPr="009237D2" w:rsidRDefault="0065613E" w:rsidP="005104A6">
      <w:pPr>
        <w:spacing w:line="360" w:lineRule="auto"/>
        <w:rPr>
          <w:rFonts w:ascii="Arial" w:hAnsi="Arial" w:cs="Arial"/>
          <w:sz w:val="24"/>
          <w:szCs w:val="24"/>
        </w:rPr>
      </w:pPr>
      <w:r w:rsidRPr="009237D2">
        <w:rPr>
          <w:rFonts w:ascii="Arial" w:hAnsi="Arial" w:cs="Arial"/>
          <w:sz w:val="24"/>
          <w:szCs w:val="24"/>
        </w:rPr>
        <w:t>Źródło: opracowanie własne na podstawie sprawozdań WRiSPZ-P oraz WRiSPZ-M.</w:t>
      </w:r>
    </w:p>
    <w:p w14:paraId="7C4FCDBA" w14:textId="3A703EF5" w:rsidR="00E22719" w:rsidRPr="009237D2" w:rsidRDefault="003B6DF9" w:rsidP="00E01C82">
      <w:pPr>
        <w:spacing w:line="360" w:lineRule="auto"/>
        <w:rPr>
          <w:rFonts w:ascii="Arial" w:hAnsi="Arial" w:cs="Arial"/>
          <w:sz w:val="24"/>
          <w:szCs w:val="24"/>
        </w:rPr>
      </w:pPr>
      <w:r w:rsidRPr="009237D2">
        <w:rPr>
          <w:rFonts w:ascii="Arial" w:hAnsi="Arial" w:cs="Arial"/>
          <w:sz w:val="24"/>
          <w:szCs w:val="24"/>
        </w:rPr>
        <w:t>Istotnej wiedzy o sytuacji dzieci przebywających w pieczy oraz szerszych tendencji w tym obszarze dostarcza analiza powodów umieszczania dzieci w pieczy.</w:t>
      </w:r>
      <w:r w:rsidR="007823A1" w:rsidRPr="009237D2">
        <w:rPr>
          <w:rFonts w:ascii="Arial" w:hAnsi="Arial" w:cs="Arial"/>
          <w:sz w:val="24"/>
          <w:szCs w:val="24"/>
        </w:rPr>
        <w:t xml:space="preserve"> Niezmiennie</w:t>
      </w:r>
      <w:r w:rsidR="00696590" w:rsidRPr="009237D2">
        <w:rPr>
          <w:rFonts w:ascii="Arial" w:hAnsi="Arial" w:cs="Arial"/>
          <w:sz w:val="24"/>
          <w:szCs w:val="24"/>
        </w:rPr>
        <w:t>,</w:t>
      </w:r>
      <w:r w:rsidR="007823A1" w:rsidRPr="009237D2">
        <w:rPr>
          <w:rFonts w:ascii="Arial" w:hAnsi="Arial" w:cs="Arial"/>
          <w:sz w:val="24"/>
          <w:szCs w:val="24"/>
        </w:rPr>
        <w:t xml:space="preserve"> najczęstszym powodem umieszczania dzieci w pieczy jest</w:t>
      </w:r>
      <w:r w:rsidR="00696590" w:rsidRPr="009237D2">
        <w:rPr>
          <w:rFonts w:ascii="Arial" w:hAnsi="Arial" w:cs="Arial"/>
          <w:sz w:val="24"/>
          <w:szCs w:val="24"/>
        </w:rPr>
        <w:t xml:space="preserve"> bezradność w sprawach opiekuńczo-wychowawczych – w roku oceny dotyczyło to 42,7% dzieci, a ponadto wystąpił wzrost liczby dzieci w tej grupie powodów o 4,9%. Największy przyrost liczby dzieci odnotowano jednak dla przyczyny przemocy domowej (+19,6%). Drugą, po bezradności w sprawach opiekuńczo-wychowawczych przesłanką umieszczenia dziecka w pieczy było uzależnienie od alkoholu </w:t>
      </w:r>
      <w:r w:rsidR="00E01C82" w:rsidRPr="009237D2">
        <w:rPr>
          <w:rFonts w:ascii="Arial" w:hAnsi="Arial" w:cs="Arial"/>
          <w:sz w:val="24"/>
          <w:szCs w:val="24"/>
        </w:rPr>
        <w:t xml:space="preserve">rodzica/ opiekuna prawnego </w:t>
      </w:r>
      <w:r w:rsidR="00696590" w:rsidRPr="009237D2">
        <w:rPr>
          <w:rFonts w:ascii="Arial" w:hAnsi="Arial" w:cs="Arial"/>
          <w:sz w:val="24"/>
          <w:szCs w:val="24"/>
        </w:rPr>
        <w:t>(24,1%).</w:t>
      </w:r>
    </w:p>
    <w:p w14:paraId="56480CE8" w14:textId="0BB32A57" w:rsidR="00D81483" w:rsidRPr="009237D2" w:rsidRDefault="00696590" w:rsidP="00D92BAD">
      <w:pPr>
        <w:spacing w:after="0" w:line="360" w:lineRule="auto"/>
        <w:rPr>
          <w:rFonts w:ascii="Arial" w:hAnsi="Arial" w:cs="Arial"/>
          <w:sz w:val="24"/>
          <w:szCs w:val="24"/>
        </w:rPr>
      </w:pPr>
      <w:r w:rsidRPr="009237D2">
        <w:rPr>
          <w:rFonts w:ascii="Arial" w:hAnsi="Arial" w:cs="Arial"/>
          <w:sz w:val="24"/>
          <w:szCs w:val="24"/>
        </w:rPr>
        <w:t xml:space="preserve">W 2024 roku system pieczy zastępczej opuściło </w:t>
      </w:r>
      <w:r w:rsidR="004E48EB" w:rsidRPr="009237D2">
        <w:rPr>
          <w:rFonts w:ascii="Arial" w:hAnsi="Arial" w:cs="Arial"/>
          <w:sz w:val="24"/>
          <w:szCs w:val="24"/>
        </w:rPr>
        <w:t>1,3 tys. osób (-4,7% r/r), a 65,4% tej grupy osób stanowiły osoby opuszczające pieczę rodzinną. Gdy jednak porówna</w:t>
      </w:r>
      <w:r w:rsidR="00484C44" w:rsidRPr="009237D2">
        <w:rPr>
          <w:rFonts w:ascii="Arial" w:hAnsi="Arial" w:cs="Arial"/>
          <w:sz w:val="24"/>
          <w:szCs w:val="24"/>
        </w:rPr>
        <w:t>my</w:t>
      </w:r>
      <w:r w:rsidR="004E48EB" w:rsidRPr="009237D2">
        <w:rPr>
          <w:rFonts w:ascii="Arial" w:hAnsi="Arial" w:cs="Arial"/>
          <w:sz w:val="24"/>
          <w:szCs w:val="24"/>
        </w:rPr>
        <w:t xml:space="preserve"> odpływ dzieci z pieczy </w:t>
      </w:r>
      <w:r w:rsidR="00484C44" w:rsidRPr="009237D2">
        <w:rPr>
          <w:rFonts w:ascii="Arial" w:hAnsi="Arial" w:cs="Arial"/>
          <w:sz w:val="24"/>
          <w:szCs w:val="24"/>
        </w:rPr>
        <w:t>ze stanem przebywających na koniec roku, okazuje się, że to dynamika odpływu z form instytucjonalnych jest większa.</w:t>
      </w:r>
      <w:r w:rsidR="0020745F" w:rsidRPr="009237D2">
        <w:rPr>
          <w:rFonts w:ascii="Arial" w:hAnsi="Arial" w:cs="Arial"/>
          <w:sz w:val="24"/>
          <w:szCs w:val="24"/>
        </w:rPr>
        <w:t xml:space="preserve"> Niemal ¾ osób opuszczających pieczę stanowiły osoby do 18 roku życia.</w:t>
      </w:r>
    </w:p>
    <w:p w14:paraId="6F6268DF" w14:textId="693FB637" w:rsidR="006E5575" w:rsidRPr="009237D2" w:rsidRDefault="006E5575" w:rsidP="00696590">
      <w:pPr>
        <w:pStyle w:val="Legenda"/>
        <w:keepNext/>
        <w:spacing w:before="240"/>
        <w:rPr>
          <w:rFonts w:ascii="Arial" w:hAnsi="Arial" w:cs="Arial"/>
          <w:i w:val="0"/>
          <w:color w:val="auto"/>
          <w:sz w:val="24"/>
        </w:rPr>
      </w:pPr>
      <w:bookmarkStart w:id="104" w:name="_Toc200614104"/>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39</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dzieci opuszczających pieczę rodzinną i instytucjonalną w latach 2022–2024</w:t>
      </w:r>
      <w:bookmarkEnd w:id="104"/>
    </w:p>
    <w:tbl>
      <w:tblPr>
        <w:tblW w:w="8995" w:type="dxa"/>
        <w:tblLayout w:type="fixed"/>
        <w:tblCellMar>
          <w:left w:w="70" w:type="dxa"/>
          <w:right w:w="70" w:type="dxa"/>
        </w:tblCellMar>
        <w:tblLook w:val="04A0" w:firstRow="1" w:lastRow="0" w:firstColumn="1" w:lastColumn="0" w:noHBand="0" w:noVBand="1"/>
      </w:tblPr>
      <w:tblGrid>
        <w:gridCol w:w="4106"/>
        <w:gridCol w:w="977"/>
        <w:gridCol w:w="978"/>
        <w:gridCol w:w="978"/>
        <w:gridCol w:w="978"/>
        <w:gridCol w:w="978"/>
      </w:tblGrid>
      <w:tr w:rsidR="004E48EB" w:rsidRPr="009237D2" w14:paraId="296E0755" w14:textId="77777777" w:rsidTr="00E30F77">
        <w:trPr>
          <w:trHeight w:val="77"/>
          <w:tblHeader/>
        </w:trPr>
        <w:tc>
          <w:tcPr>
            <w:tcW w:w="410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9EEEAB5" w14:textId="77777777" w:rsidR="004E48EB" w:rsidRPr="009237D2" w:rsidRDefault="004E48EB">
            <w:pPr>
              <w:rPr>
                <w:rFonts w:ascii="Arial" w:hAnsi="Arial" w:cs="Arial"/>
                <w:b/>
                <w:bCs/>
                <w:color w:val="000000"/>
                <w:sz w:val="24"/>
                <w:szCs w:val="24"/>
              </w:rPr>
            </w:pPr>
            <w:r w:rsidRPr="009237D2">
              <w:rPr>
                <w:rFonts w:ascii="Arial" w:hAnsi="Arial" w:cs="Arial"/>
                <w:b/>
                <w:bCs/>
                <w:color w:val="000000"/>
                <w:sz w:val="24"/>
                <w:szCs w:val="24"/>
              </w:rPr>
              <w:t>osoby opuszczające pieczę</w:t>
            </w:r>
          </w:p>
        </w:tc>
        <w:tc>
          <w:tcPr>
            <w:tcW w:w="97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DAF063C" w14:textId="77777777" w:rsidR="004E48EB" w:rsidRPr="009237D2" w:rsidRDefault="004E48EB" w:rsidP="00584D81">
            <w:pPr>
              <w:jc w:val="right"/>
              <w:rPr>
                <w:rFonts w:ascii="Arial" w:hAnsi="Arial" w:cs="Arial"/>
                <w:b/>
                <w:bCs/>
                <w:color w:val="000000"/>
                <w:sz w:val="24"/>
                <w:szCs w:val="24"/>
              </w:rPr>
            </w:pPr>
            <w:r w:rsidRPr="009237D2">
              <w:rPr>
                <w:rFonts w:ascii="Arial" w:hAnsi="Arial" w:cs="Arial"/>
                <w:b/>
                <w:bCs/>
                <w:color w:val="000000"/>
                <w:sz w:val="24"/>
                <w:szCs w:val="24"/>
              </w:rPr>
              <w:t>2022</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E8EF586" w14:textId="77777777" w:rsidR="004E48EB" w:rsidRPr="009237D2" w:rsidRDefault="004E48EB" w:rsidP="00584D81">
            <w:pPr>
              <w:jc w:val="right"/>
              <w:rPr>
                <w:rFonts w:ascii="Arial" w:hAnsi="Arial" w:cs="Arial"/>
                <w:b/>
                <w:bCs/>
                <w:color w:val="000000"/>
                <w:sz w:val="24"/>
                <w:szCs w:val="24"/>
              </w:rPr>
            </w:pPr>
            <w:r w:rsidRPr="009237D2">
              <w:rPr>
                <w:rFonts w:ascii="Arial" w:hAnsi="Arial" w:cs="Arial"/>
                <w:b/>
                <w:bCs/>
                <w:color w:val="000000"/>
                <w:sz w:val="24"/>
                <w:szCs w:val="24"/>
              </w:rPr>
              <w:t>2023</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D6E0BB1" w14:textId="77777777" w:rsidR="004E48EB" w:rsidRPr="009237D2" w:rsidRDefault="004E48EB" w:rsidP="00584D81">
            <w:pPr>
              <w:jc w:val="right"/>
              <w:rPr>
                <w:rFonts w:ascii="Arial" w:hAnsi="Arial" w:cs="Arial"/>
                <w:b/>
                <w:bCs/>
                <w:color w:val="000000"/>
                <w:sz w:val="24"/>
                <w:szCs w:val="24"/>
              </w:rPr>
            </w:pPr>
            <w:r w:rsidRPr="009237D2">
              <w:rPr>
                <w:rFonts w:ascii="Arial" w:hAnsi="Arial" w:cs="Arial"/>
                <w:b/>
                <w:bCs/>
                <w:color w:val="000000"/>
                <w:sz w:val="24"/>
                <w:szCs w:val="24"/>
              </w:rPr>
              <w:t>2024</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1C36271" w14:textId="77777777" w:rsidR="004E48EB" w:rsidRPr="009237D2" w:rsidRDefault="004E48EB" w:rsidP="00584D81">
            <w:pPr>
              <w:jc w:val="right"/>
              <w:rPr>
                <w:rFonts w:ascii="Arial" w:hAnsi="Arial" w:cs="Arial"/>
                <w:b/>
                <w:bCs/>
                <w:color w:val="000000"/>
                <w:sz w:val="24"/>
                <w:szCs w:val="24"/>
              </w:rPr>
            </w:pPr>
            <w:r w:rsidRPr="009237D2">
              <w:rPr>
                <w:rFonts w:ascii="Arial" w:hAnsi="Arial" w:cs="Arial"/>
                <w:b/>
                <w:bCs/>
                <w:color w:val="000000"/>
                <w:sz w:val="24"/>
                <w:szCs w:val="24"/>
              </w:rPr>
              <w:t>r/r</w:t>
            </w:r>
          </w:p>
        </w:tc>
        <w:tc>
          <w:tcPr>
            <w:tcW w:w="9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FA43410" w14:textId="77777777" w:rsidR="004E48EB" w:rsidRPr="009237D2" w:rsidRDefault="004E48EB" w:rsidP="00584D81">
            <w:pPr>
              <w:jc w:val="right"/>
              <w:rPr>
                <w:rFonts w:ascii="Arial" w:hAnsi="Arial" w:cs="Arial"/>
                <w:b/>
                <w:bCs/>
                <w:color w:val="000000"/>
                <w:sz w:val="24"/>
                <w:szCs w:val="24"/>
              </w:rPr>
            </w:pPr>
            <w:r w:rsidRPr="009237D2">
              <w:rPr>
                <w:rFonts w:ascii="Arial" w:hAnsi="Arial" w:cs="Arial"/>
                <w:b/>
                <w:bCs/>
                <w:color w:val="000000"/>
                <w:sz w:val="24"/>
                <w:szCs w:val="24"/>
              </w:rPr>
              <w:t>%</w:t>
            </w:r>
          </w:p>
        </w:tc>
      </w:tr>
      <w:tr w:rsidR="00B4098E" w:rsidRPr="009237D2" w14:paraId="00F5258C" w14:textId="77777777" w:rsidTr="004E48EB">
        <w:trPr>
          <w:trHeight w:val="312"/>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1C0039" w14:textId="77777777" w:rsidR="00B4098E" w:rsidRPr="009237D2" w:rsidRDefault="00B4098E" w:rsidP="00B4098E">
            <w:pPr>
              <w:rPr>
                <w:rFonts w:ascii="Arial" w:hAnsi="Arial" w:cs="Arial"/>
                <w:color w:val="000000"/>
                <w:sz w:val="24"/>
                <w:szCs w:val="24"/>
              </w:rPr>
            </w:pPr>
            <w:r w:rsidRPr="009237D2">
              <w:rPr>
                <w:rFonts w:ascii="Arial" w:hAnsi="Arial" w:cs="Arial"/>
                <w:b/>
                <w:color w:val="000000"/>
                <w:sz w:val="24"/>
                <w:szCs w:val="24"/>
              </w:rPr>
              <w:t>rodzinną</w:t>
            </w:r>
            <w:r w:rsidRPr="009237D2">
              <w:rPr>
                <w:rFonts w:ascii="Arial" w:hAnsi="Arial" w:cs="Arial"/>
                <w:color w:val="000000"/>
                <w:sz w:val="24"/>
                <w:szCs w:val="24"/>
              </w:rPr>
              <w:t xml:space="preserve"> ogółem, w tym:</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417B53" w14:textId="2569842E"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964</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24F94B" w14:textId="1FAF5557"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1 015</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7C796D" w14:textId="048EAA09"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961</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4B39DE" w14:textId="42776839"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-54</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F7C960" w14:textId="0E088B61"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-5,3%</w:t>
            </w:r>
          </w:p>
        </w:tc>
      </w:tr>
      <w:tr w:rsidR="00B4098E" w:rsidRPr="009237D2" w14:paraId="7EF0C6C9" w14:textId="77777777" w:rsidTr="004E48EB">
        <w:trPr>
          <w:trHeight w:val="312"/>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E0BC7" w14:textId="77777777" w:rsidR="00B4098E" w:rsidRPr="009237D2" w:rsidRDefault="00B4098E" w:rsidP="00B4098E">
            <w:pPr>
              <w:rPr>
                <w:rFonts w:ascii="Arial" w:hAnsi="Arial" w:cs="Arial"/>
                <w:color w:val="000000"/>
                <w:sz w:val="24"/>
                <w:szCs w:val="24"/>
              </w:rPr>
            </w:pPr>
            <w:r w:rsidRPr="009237D2">
              <w:rPr>
                <w:rFonts w:ascii="Arial" w:hAnsi="Arial" w:cs="Arial"/>
                <w:color w:val="000000"/>
                <w:sz w:val="24"/>
                <w:szCs w:val="24"/>
              </w:rPr>
              <w:t>do 18 roku życia</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6B9AB" w14:textId="094E95E1"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660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0DBB66" w14:textId="5A8E026A"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749</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DB0F93" w14:textId="26D0CCFD"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679</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F133E0" w14:textId="58E22863"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-70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5FD811" w14:textId="2CB1C474"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-9,3%</w:t>
            </w:r>
          </w:p>
        </w:tc>
      </w:tr>
      <w:tr w:rsidR="00B4098E" w:rsidRPr="009237D2" w14:paraId="5FDB10F0" w14:textId="77777777" w:rsidTr="004E48EB">
        <w:trPr>
          <w:trHeight w:val="312"/>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06F937" w14:textId="77777777" w:rsidR="00B4098E" w:rsidRPr="009237D2" w:rsidRDefault="00B4098E" w:rsidP="00B4098E">
            <w:pPr>
              <w:rPr>
                <w:rFonts w:ascii="Arial" w:hAnsi="Arial" w:cs="Arial"/>
                <w:color w:val="000000"/>
                <w:sz w:val="24"/>
                <w:szCs w:val="24"/>
              </w:rPr>
            </w:pPr>
            <w:r w:rsidRPr="009237D2">
              <w:rPr>
                <w:rFonts w:ascii="Arial" w:hAnsi="Arial" w:cs="Arial"/>
                <w:color w:val="000000"/>
                <w:sz w:val="24"/>
                <w:szCs w:val="24"/>
              </w:rPr>
              <w:t>powyżej 18 roku życia</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9397EA" w14:textId="009BDFDD"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304</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3792E6" w14:textId="3655D476"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266</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0B3F72" w14:textId="31A9FE2B"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282</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8DD399" w14:textId="4B4D5B10"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16</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FB96F5" w14:textId="52CFFB88"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6,0%</w:t>
            </w:r>
          </w:p>
        </w:tc>
      </w:tr>
      <w:tr w:rsidR="00B4098E" w:rsidRPr="009237D2" w14:paraId="10D4CE58" w14:textId="77777777" w:rsidTr="004E48EB">
        <w:trPr>
          <w:trHeight w:val="312"/>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25C284" w14:textId="77777777" w:rsidR="00B4098E" w:rsidRPr="009237D2" w:rsidRDefault="00B4098E" w:rsidP="00B4098E">
            <w:pPr>
              <w:rPr>
                <w:rFonts w:ascii="Arial" w:hAnsi="Arial" w:cs="Arial"/>
                <w:color w:val="000000"/>
                <w:sz w:val="24"/>
                <w:szCs w:val="24"/>
              </w:rPr>
            </w:pPr>
            <w:r w:rsidRPr="009237D2">
              <w:rPr>
                <w:rFonts w:ascii="Arial" w:hAnsi="Arial" w:cs="Arial"/>
                <w:b/>
                <w:color w:val="000000"/>
                <w:sz w:val="24"/>
                <w:szCs w:val="24"/>
              </w:rPr>
              <w:t>instytucjonalną</w:t>
            </w:r>
            <w:r w:rsidRPr="009237D2">
              <w:rPr>
                <w:rFonts w:ascii="Arial" w:hAnsi="Arial" w:cs="Arial"/>
                <w:color w:val="000000"/>
                <w:sz w:val="24"/>
                <w:szCs w:val="24"/>
              </w:rPr>
              <w:t xml:space="preserve"> ogółem, w tym:</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44168" w14:textId="3B35482E"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460</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6E0B93" w14:textId="6A79C127"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398</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BEC33E" w14:textId="348443F3"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386</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50E3F" w14:textId="29506BBB"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-12</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04FDE" w14:textId="28FF4021"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-3,0%</w:t>
            </w:r>
          </w:p>
        </w:tc>
      </w:tr>
      <w:tr w:rsidR="00B4098E" w:rsidRPr="009237D2" w14:paraId="5AF890F7" w14:textId="77777777" w:rsidTr="004E48EB">
        <w:trPr>
          <w:trHeight w:val="312"/>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FCBF83" w14:textId="77777777" w:rsidR="00B4098E" w:rsidRPr="009237D2" w:rsidRDefault="00B4098E" w:rsidP="00B4098E">
            <w:pPr>
              <w:rPr>
                <w:rFonts w:ascii="Arial" w:hAnsi="Arial" w:cs="Arial"/>
                <w:color w:val="000000"/>
                <w:sz w:val="24"/>
                <w:szCs w:val="24"/>
              </w:rPr>
            </w:pPr>
            <w:r w:rsidRPr="009237D2">
              <w:rPr>
                <w:rFonts w:ascii="Arial" w:hAnsi="Arial" w:cs="Arial"/>
                <w:color w:val="000000"/>
                <w:sz w:val="24"/>
                <w:szCs w:val="24"/>
              </w:rPr>
              <w:t>do 18 roku życia</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4BF19C" w14:textId="73300692"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307</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80D286" w14:textId="00F4AA2D"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210</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194B41" w14:textId="08D23788"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212</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68B7A7" w14:textId="0806E073"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2</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5A86F6" w14:textId="6786BEA9"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1,0%</w:t>
            </w:r>
          </w:p>
        </w:tc>
      </w:tr>
      <w:tr w:rsidR="00B4098E" w:rsidRPr="009237D2" w14:paraId="45E31126" w14:textId="77777777" w:rsidTr="004E48EB">
        <w:trPr>
          <w:trHeight w:val="312"/>
        </w:trPr>
        <w:tc>
          <w:tcPr>
            <w:tcW w:w="41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DE287A" w14:textId="77777777" w:rsidR="00B4098E" w:rsidRPr="009237D2" w:rsidRDefault="00B4098E" w:rsidP="00B4098E">
            <w:pPr>
              <w:rPr>
                <w:rFonts w:ascii="Arial" w:hAnsi="Arial" w:cs="Arial"/>
                <w:color w:val="000000"/>
                <w:sz w:val="24"/>
                <w:szCs w:val="24"/>
              </w:rPr>
            </w:pPr>
            <w:r w:rsidRPr="009237D2">
              <w:rPr>
                <w:rFonts w:ascii="Arial" w:hAnsi="Arial" w:cs="Arial"/>
                <w:color w:val="000000"/>
                <w:sz w:val="24"/>
                <w:szCs w:val="24"/>
              </w:rPr>
              <w:t>powyżej 18 roku życia</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C39481" w14:textId="2D56558C"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153</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24FDF2" w14:textId="3CCF6190"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188</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EE1AA" w14:textId="48C3A696"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174</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940BCD" w14:textId="20D1FCBA"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-14</w:t>
            </w:r>
          </w:p>
        </w:tc>
        <w:tc>
          <w:tcPr>
            <w:tcW w:w="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959788" w14:textId="52D2EFA1"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-7,4%</w:t>
            </w:r>
          </w:p>
        </w:tc>
      </w:tr>
      <w:tr w:rsidR="00B4098E" w:rsidRPr="009237D2" w14:paraId="6FC482CD" w14:textId="77777777" w:rsidTr="004E48EB">
        <w:trPr>
          <w:trHeight w:val="312"/>
        </w:trPr>
        <w:tc>
          <w:tcPr>
            <w:tcW w:w="410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15C95B" w14:textId="77777777" w:rsidR="00B4098E" w:rsidRPr="009237D2" w:rsidRDefault="00B4098E" w:rsidP="00B4098E">
            <w:pPr>
              <w:rPr>
                <w:rFonts w:ascii="Arial" w:hAnsi="Arial" w:cs="Arial"/>
                <w:color w:val="000000"/>
                <w:sz w:val="24"/>
                <w:szCs w:val="24"/>
              </w:rPr>
            </w:pPr>
            <w:r w:rsidRPr="009237D2">
              <w:rPr>
                <w:rFonts w:ascii="Arial" w:hAnsi="Arial" w:cs="Arial"/>
                <w:b/>
                <w:color w:val="000000"/>
                <w:sz w:val="24"/>
                <w:szCs w:val="24"/>
              </w:rPr>
              <w:t>SUMA</w:t>
            </w:r>
            <w:r w:rsidRPr="009237D2">
              <w:rPr>
                <w:rFonts w:ascii="Arial" w:hAnsi="Arial" w:cs="Arial"/>
                <w:color w:val="000000"/>
                <w:sz w:val="24"/>
                <w:szCs w:val="24"/>
              </w:rPr>
              <w:t xml:space="preserve"> (instytucjonalna + rodzinna)</w:t>
            </w:r>
          </w:p>
        </w:tc>
        <w:tc>
          <w:tcPr>
            <w:tcW w:w="97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DA66C6" w14:textId="076FE44C"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1 424</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A5950C" w14:textId="11EA64E1"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1 413</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539C0B" w14:textId="18EF844D"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1 347</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960BB1" w14:textId="70DBB62E"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-66</w:t>
            </w:r>
          </w:p>
        </w:tc>
        <w:tc>
          <w:tcPr>
            <w:tcW w:w="9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4B59E6" w14:textId="7DEE61AF" w:rsidR="00B4098E" w:rsidRPr="00B4098E" w:rsidRDefault="00B4098E" w:rsidP="00B4098E">
            <w:pPr>
              <w:jc w:val="right"/>
              <w:rPr>
                <w:rFonts w:ascii="Arial" w:hAnsi="Arial" w:cs="Arial"/>
                <w:color w:val="000000"/>
                <w:sz w:val="24"/>
                <w:szCs w:val="24"/>
              </w:rPr>
            </w:pPr>
            <w:r w:rsidRPr="00B4098E">
              <w:rPr>
                <w:rFonts w:ascii="Arial" w:hAnsi="Arial" w:cs="Arial"/>
                <w:color w:val="000000"/>
                <w:sz w:val="24"/>
              </w:rPr>
              <w:t>-4,7%</w:t>
            </w:r>
          </w:p>
        </w:tc>
      </w:tr>
    </w:tbl>
    <w:p w14:paraId="06719767" w14:textId="20942AB2" w:rsidR="009B2387" w:rsidRPr="009237D2" w:rsidRDefault="009B2387" w:rsidP="00696590">
      <w:pPr>
        <w:spacing w:line="360" w:lineRule="auto"/>
        <w:rPr>
          <w:rFonts w:ascii="Arial" w:hAnsi="Arial" w:cs="Arial"/>
          <w:sz w:val="24"/>
          <w:szCs w:val="24"/>
        </w:rPr>
      </w:pPr>
      <w:r w:rsidRPr="009237D2">
        <w:rPr>
          <w:rFonts w:ascii="Arial" w:hAnsi="Arial" w:cs="Arial"/>
          <w:sz w:val="24"/>
          <w:szCs w:val="24"/>
        </w:rPr>
        <w:t>Źródło: opracowanie własne na podstawie sprawozdań WRiSPZ-P.</w:t>
      </w:r>
    </w:p>
    <w:p w14:paraId="533615A1" w14:textId="62BA5EF9" w:rsidR="000A4571" w:rsidRPr="009237D2" w:rsidRDefault="000A4571" w:rsidP="00034FAE">
      <w:pPr>
        <w:pStyle w:val="Nagwek2"/>
        <w:numPr>
          <w:ilvl w:val="1"/>
          <w:numId w:val="7"/>
        </w:numPr>
        <w:spacing w:after="240"/>
        <w:rPr>
          <w:rFonts w:cs="Arial"/>
        </w:rPr>
      </w:pPr>
      <w:bookmarkStart w:id="105" w:name="_Toc200612456"/>
      <w:r w:rsidRPr="009237D2">
        <w:rPr>
          <w:rFonts w:cs="Arial"/>
        </w:rPr>
        <w:t>Rodziny zastępcze i rodzinne domy dziecka</w:t>
      </w:r>
      <w:bookmarkEnd w:id="105"/>
    </w:p>
    <w:p w14:paraId="26535D81" w14:textId="33BF8ADC" w:rsidR="00C40633" w:rsidRPr="009237D2" w:rsidRDefault="00C40633" w:rsidP="00B36521">
      <w:pPr>
        <w:spacing w:line="360" w:lineRule="auto"/>
        <w:rPr>
          <w:rFonts w:ascii="Arial" w:hAnsi="Arial" w:cs="Arial"/>
          <w:sz w:val="24"/>
          <w:szCs w:val="24"/>
        </w:rPr>
      </w:pPr>
      <w:r w:rsidRPr="009237D2">
        <w:rPr>
          <w:rFonts w:ascii="Arial" w:hAnsi="Arial" w:cs="Arial"/>
          <w:sz w:val="24"/>
          <w:szCs w:val="24"/>
        </w:rPr>
        <w:t xml:space="preserve">Rodziny zastępcze spokrewnione, zawodowe i niezawodowe, a także rodzinne domy dziecka wchodzą w skład rodzinnej pieczy zastępczej. Wspomniano już, że ogólna liczba dzieci przebywających w pieczy rodzinnej wzrosła w porównaniu do ubiegłego okresu sprawozdawczego. Analizując poszczególne formy pieczy należy wskazać, że taką samą, tzn. wzrostową tendencję zaobserwowano dla dzieci przebywających w rodzinach spokrewnionych (+1,4%), rodzinach niezawodowych (+1,0%), a także w rodzinach zawodowych ogółem (+10,6%). Zaobserwowano jednak zmiany w strukturze zawodowych rodzin zastępczych: ubyło 17 dzieci przebywających w rodzinach pełniących funkcję pogotowia rodzinnego (-13,4%). Natomiast liczba dzieci w rodzinach zawodowych pełniących funkcję </w:t>
      </w:r>
      <w:r w:rsidR="000A392A">
        <w:rPr>
          <w:rFonts w:ascii="Arial" w:hAnsi="Arial" w:cs="Arial"/>
          <w:sz w:val="24"/>
          <w:szCs w:val="24"/>
        </w:rPr>
        <w:t>specjalistyczną</w:t>
      </w:r>
      <w:r w:rsidRPr="009237D2">
        <w:rPr>
          <w:rFonts w:ascii="Arial" w:hAnsi="Arial" w:cs="Arial"/>
          <w:sz w:val="24"/>
          <w:szCs w:val="24"/>
        </w:rPr>
        <w:t xml:space="preserve"> nie zmieniła się.</w:t>
      </w:r>
    </w:p>
    <w:p w14:paraId="5735BD12" w14:textId="00A05323" w:rsidR="00C40633" w:rsidRPr="009237D2" w:rsidRDefault="001832FC" w:rsidP="00B36521">
      <w:pPr>
        <w:spacing w:line="360" w:lineRule="auto"/>
        <w:rPr>
          <w:rFonts w:ascii="Arial" w:hAnsi="Arial" w:cs="Arial"/>
          <w:sz w:val="24"/>
          <w:szCs w:val="24"/>
        </w:rPr>
      </w:pPr>
      <w:r w:rsidRPr="009237D2">
        <w:rPr>
          <w:rFonts w:ascii="Arial" w:hAnsi="Arial" w:cs="Arial"/>
          <w:sz w:val="24"/>
          <w:szCs w:val="24"/>
        </w:rPr>
        <w:t xml:space="preserve">W rodzinnym domu dziecka </w:t>
      </w:r>
      <w:r w:rsidR="007F0126">
        <w:rPr>
          <w:rFonts w:ascii="Arial" w:hAnsi="Arial" w:cs="Arial"/>
          <w:sz w:val="24"/>
          <w:szCs w:val="24"/>
        </w:rPr>
        <w:t xml:space="preserve">(RDD) </w:t>
      </w:r>
      <w:r w:rsidRPr="009237D2">
        <w:rPr>
          <w:rFonts w:ascii="Arial" w:hAnsi="Arial" w:cs="Arial"/>
          <w:sz w:val="24"/>
          <w:szCs w:val="24"/>
        </w:rPr>
        <w:t xml:space="preserve">może przebywać </w:t>
      </w:r>
      <w:r w:rsidR="00B36521" w:rsidRPr="009237D2">
        <w:rPr>
          <w:rFonts w:ascii="Arial" w:hAnsi="Arial" w:cs="Arial"/>
          <w:sz w:val="24"/>
          <w:szCs w:val="24"/>
        </w:rPr>
        <w:t xml:space="preserve">jednocześnie </w:t>
      </w:r>
      <w:r w:rsidRPr="009237D2">
        <w:rPr>
          <w:rFonts w:ascii="Arial" w:hAnsi="Arial" w:cs="Arial"/>
          <w:sz w:val="24"/>
          <w:szCs w:val="24"/>
        </w:rPr>
        <w:t>nie więcej niż</w:t>
      </w:r>
      <w:r w:rsidR="00B36521" w:rsidRPr="009237D2">
        <w:rPr>
          <w:rFonts w:ascii="Arial" w:hAnsi="Arial" w:cs="Arial"/>
          <w:sz w:val="24"/>
          <w:szCs w:val="24"/>
        </w:rPr>
        <w:t xml:space="preserve"> 8 dzieci. Wyjątek od tej reguły stanowić może umieszczenie w RD</w:t>
      </w:r>
      <w:r w:rsidR="000D0F28" w:rsidRPr="009237D2">
        <w:rPr>
          <w:rFonts w:ascii="Arial" w:hAnsi="Arial" w:cs="Arial"/>
          <w:sz w:val="24"/>
          <w:szCs w:val="24"/>
        </w:rPr>
        <w:t>D</w:t>
      </w:r>
      <w:r w:rsidR="00B36521" w:rsidRPr="009237D2">
        <w:rPr>
          <w:rFonts w:ascii="Arial" w:hAnsi="Arial" w:cs="Arial"/>
          <w:sz w:val="24"/>
          <w:szCs w:val="24"/>
        </w:rPr>
        <w:t xml:space="preserve"> rodzeństwa, niezbędne jest jednak uzyskanie zgody prowadzącego rodzinny dom dziecka oraz </w:t>
      </w:r>
      <w:r w:rsidR="00B36521" w:rsidRPr="009237D2">
        <w:rPr>
          <w:rFonts w:ascii="Arial" w:hAnsi="Arial" w:cs="Arial"/>
          <w:sz w:val="24"/>
          <w:szCs w:val="24"/>
        </w:rPr>
        <w:lastRenderedPageBreak/>
        <w:t>pozytywnej opinii koordynatora rodzinnej pieczy zastępczej</w:t>
      </w:r>
      <w:r w:rsidR="00B36521" w:rsidRPr="009237D2">
        <w:rPr>
          <w:rStyle w:val="Odwoanieprzypisudolnego"/>
          <w:rFonts w:ascii="Arial" w:hAnsi="Arial" w:cs="Arial"/>
          <w:sz w:val="24"/>
          <w:szCs w:val="24"/>
        </w:rPr>
        <w:footnoteReference w:id="103"/>
      </w:r>
      <w:r w:rsidR="00B36521" w:rsidRPr="009237D2">
        <w:rPr>
          <w:rFonts w:ascii="Arial" w:hAnsi="Arial" w:cs="Arial"/>
          <w:sz w:val="24"/>
          <w:szCs w:val="24"/>
        </w:rPr>
        <w:t xml:space="preserve">. </w:t>
      </w:r>
      <w:r w:rsidR="00C40633" w:rsidRPr="009237D2">
        <w:rPr>
          <w:rFonts w:ascii="Arial" w:hAnsi="Arial" w:cs="Arial"/>
          <w:sz w:val="24"/>
          <w:szCs w:val="24"/>
        </w:rPr>
        <w:t xml:space="preserve">W ujęciu rok do </w:t>
      </w:r>
      <w:r w:rsidRPr="009237D2">
        <w:rPr>
          <w:rFonts w:ascii="Arial" w:hAnsi="Arial" w:cs="Arial"/>
          <w:sz w:val="24"/>
          <w:szCs w:val="24"/>
        </w:rPr>
        <w:t>roku o 80 (7,8%) wzrosła liczba dzieci przebywających w rodzinnych domach dziecka.</w:t>
      </w:r>
    </w:p>
    <w:p w14:paraId="5CD714F9" w14:textId="3BF681A1" w:rsidR="00EB43D0" w:rsidRPr="009237D2" w:rsidRDefault="00EB43D0" w:rsidP="00584D81">
      <w:pPr>
        <w:pStyle w:val="Legenda"/>
        <w:keepNext/>
        <w:spacing w:before="240"/>
        <w:rPr>
          <w:rFonts w:ascii="Arial" w:hAnsi="Arial" w:cs="Arial"/>
          <w:i w:val="0"/>
          <w:color w:val="auto"/>
          <w:sz w:val="24"/>
          <w:szCs w:val="22"/>
        </w:rPr>
      </w:pPr>
      <w:bookmarkStart w:id="106" w:name="_Toc200614105"/>
      <w:r w:rsidRPr="009237D2">
        <w:rPr>
          <w:rFonts w:ascii="Arial" w:hAnsi="Arial" w:cs="Arial"/>
          <w:b/>
          <w:i w:val="0"/>
          <w:color w:val="auto"/>
          <w:sz w:val="24"/>
          <w:szCs w:val="22"/>
        </w:rPr>
        <w:t xml:space="preserve">Tabela </w:t>
      </w:r>
      <w:r w:rsidRPr="009237D2">
        <w:rPr>
          <w:rFonts w:ascii="Arial" w:hAnsi="Arial" w:cs="Arial"/>
          <w:b/>
          <w:i w:val="0"/>
          <w:color w:val="auto"/>
          <w:sz w:val="24"/>
          <w:szCs w:val="22"/>
        </w:rPr>
        <w:fldChar w:fldCharType="begin"/>
      </w:r>
      <w:r w:rsidRPr="009237D2">
        <w:rPr>
          <w:rFonts w:ascii="Arial" w:hAnsi="Arial" w:cs="Arial"/>
          <w:b/>
          <w:i w:val="0"/>
          <w:color w:val="auto"/>
          <w:sz w:val="24"/>
          <w:szCs w:val="22"/>
        </w:rPr>
        <w:instrText xml:space="preserve"> SEQ Tabela \* ARABIC </w:instrText>
      </w:r>
      <w:r w:rsidRPr="009237D2">
        <w:rPr>
          <w:rFonts w:ascii="Arial" w:hAnsi="Arial" w:cs="Arial"/>
          <w:b/>
          <w:i w:val="0"/>
          <w:color w:val="auto"/>
          <w:sz w:val="24"/>
          <w:szCs w:val="22"/>
        </w:rPr>
        <w:fldChar w:fldCharType="separate"/>
      </w:r>
      <w:r w:rsidR="000D2611">
        <w:rPr>
          <w:rFonts w:ascii="Arial" w:hAnsi="Arial" w:cs="Arial"/>
          <w:b/>
          <w:i w:val="0"/>
          <w:noProof/>
          <w:color w:val="auto"/>
          <w:sz w:val="24"/>
          <w:szCs w:val="22"/>
        </w:rPr>
        <w:t>40</w:t>
      </w:r>
      <w:r w:rsidRPr="009237D2">
        <w:rPr>
          <w:rFonts w:ascii="Arial" w:hAnsi="Arial" w:cs="Arial"/>
          <w:b/>
          <w:i w:val="0"/>
          <w:color w:val="auto"/>
          <w:sz w:val="24"/>
          <w:szCs w:val="22"/>
        </w:rPr>
        <w:fldChar w:fldCharType="end"/>
      </w:r>
      <w:r w:rsidRPr="009237D2">
        <w:rPr>
          <w:rFonts w:ascii="Arial" w:hAnsi="Arial" w:cs="Arial"/>
          <w:b/>
          <w:i w:val="0"/>
          <w:color w:val="auto"/>
          <w:sz w:val="24"/>
          <w:szCs w:val="22"/>
        </w:rPr>
        <w:t>.</w:t>
      </w:r>
      <w:r w:rsidRPr="009237D2">
        <w:rPr>
          <w:rFonts w:ascii="Arial" w:hAnsi="Arial" w:cs="Arial"/>
          <w:i w:val="0"/>
          <w:color w:val="auto"/>
          <w:sz w:val="24"/>
          <w:szCs w:val="22"/>
        </w:rPr>
        <w:t xml:space="preserve"> Liczba dzieci w rodzinnej pieczy zastępczej w latach 2022–2024</w:t>
      </w:r>
      <w:bookmarkEnd w:id="106"/>
    </w:p>
    <w:tbl>
      <w:tblPr>
        <w:tblW w:w="9035" w:type="dxa"/>
        <w:tblLayout w:type="fixed"/>
        <w:tblCellMar>
          <w:left w:w="70" w:type="dxa"/>
          <w:right w:w="70" w:type="dxa"/>
        </w:tblCellMar>
        <w:tblLook w:val="04A0" w:firstRow="1" w:lastRow="0" w:firstColumn="1" w:lastColumn="0" w:noHBand="0" w:noVBand="1"/>
      </w:tblPr>
      <w:tblGrid>
        <w:gridCol w:w="4390"/>
        <w:gridCol w:w="929"/>
        <w:gridCol w:w="929"/>
        <w:gridCol w:w="929"/>
        <w:gridCol w:w="929"/>
        <w:gridCol w:w="929"/>
      </w:tblGrid>
      <w:tr w:rsidR="005D2BC1" w:rsidRPr="009237D2" w14:paraId="1C81A223" w14:textId="77777777" w:rsidTr="00584D81">
        <w:trPr>
          <w:trHeight w:val="324"/>
          <w:tblHeader/>
        </w:trPr>
        <w:tc>
          <w:tcPr>
            <w:tcW w:w="439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D1B3D14" w14:textId="77777777" w:rsidR="005D2BC1" w:rsidRPr="009237D2" w:rsidRDefault="005D2BC1" w:rsidP="005D2BC1">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dzieci w pieczy</w:t>
            </w:r>
          </w:p>
        </w:tc>
        <w:tc>
          <w:tcPr>
            <w:tcW w:w="92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902F930" w14:textId="77777777" w:rsidR="005D2BC1" w:rsidRPr="009237D2" w:rsidRDefault="005D2BC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29" w:type="dxa"/>
            <w:tcBorders>
              <w:top w:val="single" w:sz="4" w:space="0" w:color="000000"/>
              <w:left w:val="nil"/>
              <w:bottom w:val="single" w:sz="8" w:space="0" w:color="000000"/>
              <w:right w:val="single" w:sz="4" w:space="0" w:color="000000"/>
            </w:tcBorders>
            <w:shd w:val="clear" w:color="auto" w:fill="auto"/>
            <w:noWrap/>
            <w:vAlign w:val="bottom"/>
            <w:hideMark/>
          </w:tcPr>
          <w:p w14:paraId="621E86DE" w14:textId="77777777" w:rsidR="005D2BC1" w:rsidRPr="009237D2" w:rsidRDefault="005D2BC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29" w:type="dxa"/>
            <w:tcBorders>
              <w:top w:val="single" w:sz="4" w:space="0" w:color="000000"/>
              <w:left w:val="nil"/>
              <w:bottom w:val="single" w:sz="8" w:space="0" w:color="000000"/>
              <w:right w:val="single" w:sz="4" w:space="0" w:color="000000"/>
            </w:tcBorders>
            <w:shd w:val="clear" w:color="auto" w:fill="auto"/>
            <w:noWrap/>
            <w:vAlign w:val="bottom"/>
            <w:hideMark/>
          </w:tcPr>
          <w:p w14:paraId="4828EA15" w14:textId="77777777" w:rsidR="005D2BC1" w:rsidRPr="009237D2" w:rsidRDefault="005D2BC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29" w:type="dxa"/>
            <w:tcBorders>
              <w:top w:val="single" w:sz="4" w:space="0" w:color="000000"/>
              <w:left w:val="nil"/>
              <w:bottom w:val="single" w:sz="8" w:space="0" w:color="000000"/>
              <w:right w:val="single" w:sz="4" w:space="0" w:color="000000"/>
            </w:tcBorders>
            <w:shd w:val="clear" w:color="auto" w:fill="auto"/>
            <w:noWrap/>
            <w:vAlign w:val="bottom"/>
            <w:hideMark/>
          </w:tcPr>
          <w:p w14:paraId="64A915FF" w14:textId="77777777" w:rsidR="005D2BC1" w:rsidRPr="009237D2" w:rsidRDefault="005D2BC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29" w:type="dxa"/>
            <w:tcBorders>
              <w:top w:val="single" w:sz="4" w:space="0" w:color="000000"/>
              <w:left w:val="nil"/>
              <w:bottom w:val="single" w:sz="8" w:space="0" w:color="000000"/>
              <w:right w:val="single" w:sz="4" w:space="0" w:color="000000"/>
            </w:tcBorders>
            <w:shd w:val="clear" w:color="auto" w:fill="auto"/>
            <w:noWrap/>
            <w:vAlign w:val="bottom"/>
            <w:hideMark/>
          </w:tcPr>
          <w:p w14:paraId="45BDC6D5" w14:textId="77777777" w:rsidR="005D2BC1" w:rsidRPr="009237D2" w:rsidRDefault="005D2BC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5D2BC1" w:rsidRPr="009237D2" w14:paraId="70F1E645" w14:textId="77777777" w:rsidTr="005D2BC1">
        <w:trPr>
          <w:trHeight w:val="312"/>
        </w:trPr>
        <w:tc>
          <w:tcPr>
            <w:tcW w:w="439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35DA81" w14:textId="77777777" w:rsidR="005D2BC1" w:rsidRPr="009237D2" w:rsidRDefault="005D2BC1" w:rsidP="005D2BC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 z tego:</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0C4CC6"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4 297</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EA0D77"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4 605</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135748"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4 796</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08692F"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191</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B7E5A5"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w:t>
            </w:r>
          </w:p>
        </w:tc>
      </w:tr>
      <w:tr w:rsidR="005D2BC1" w:rsidRPr="009237D2" w14:paraId="746DBDBA" w14:textId="77777777" w:rsidTr="005D2BC1">
        <w:trPr>
          <w:trHeight w:val="312"/>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14:paraId="0B1BE4AC" w14:textId="77777777" w:rsidR="005D2BC1" w:rsidRPr="009237D2" w:rsidRDefault="005D2BC1" w:rsidP="005D2BC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rodzinach spokrewnionych</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205AD9"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1 824</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4A11CC"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1 875</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998637"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1 902</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ED447"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2A200"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r>
      <w:tr w:rsidR="005D2BC1" w:rsidRPr="009237D2" w14:paraId="6769971C" w14:textId="77777777" w:rsidTr="005D2BC1">
        <w:trPr>
          <w:trHeight w:val="312"/>
        </w:trPr>
        <w:tc>
          <w:tcPr>
            <w:tcW w:w="4390" w:type="dxa"/>
            <w:tcBorders>
              <w:top w:val="nil"/>
              <w:left w:val="single" w:sz="4" w:space="0" w:color="000000"/>
              <w:bottom w:val="single" w:sz="4" w:space="0" w:color="000000"/>
              <w:right w:val="single" w:sz="4" w:space="0" w:color="000000"/>
            </w:tcBorders>
            <w:shd w:val="clear" w:color="D9D9D9" w:fill="D9D9D9"/>
            <w:noWrap/>
            <w:vAlign w:val="bottom"/>
            <w:hideMark/>
          </w:tcPr>
          <w:p w14:paraId="31147FB5" w14:textId="77777777" w:rsidR="005D2BC1" w:rsidRPr="009237D2" w:rsidRDefault="005D2BC1" w:rsidP="005D2BC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rodzinach niezawodowych</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741566"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944</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65D14E"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1 004</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1B82DE"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1 014</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7836D8"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DCDF26"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r>
      <w:tr w:rsidR="005D2BC1" w:rsidRPr="009237D2" w14:paraId="4A092067" w14:textId="77777777" w:rsidTr="005D2BC1">
        <w:trPr>
          <w:trHeight w:val="312"/>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14:paraId="58D6F300" w14:textId="7ECE8116" w:rsidR="005D2BC1" w:rsidRPr="009237D2" w:rsidRDefault="005D2BC1" w:rsidP="005D2BC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rodzinach zawodowych ogółem, z</w:t>
            </w:r>
            <w:r w:rsidR="00EB43D0"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tego:</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351B12"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633</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5C53BD"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697</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05371B"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771</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FB82F"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74</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E9D7CF"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10,6%</w:t>
            </w:r>
          </w:p>
        </w:tc>
      </w:tr>
      <w:tr w:rsidR="005D2BC1" w:rsidRPr="009237D2" w14:paraId="6B445F02" w14:textId="77777777" w:rsidTr="005D2BC1">
        <w:trPr>
          <w:trHeight w:val="312"/>
        </w:trPr>
        <w:tc>
          <w:tcPr>
            <w:tcW w:w="4390" w:type="dxa"/>
            <w:tcBorders>
              <w:top w:val="nil"/>
              <w:left w:val="single" w:sz="4" w:space="0" w:color="000000"/>
              <w:bottom w:val="single" w:sz="4" w:space="0" w:color="000000"/>
              <w:right w:val="single" w:sz="4" w:space="0" w:color="000000"/>
            </w:tcBorders>
            <w:shd w:val="clear" w:color="D9D9D9" w:fill="D9D9D9"/>
            <w:noWrap/>
            <w:vAlign w:val="bottom"/>
            <w:hideMark/>
          </w:tcPr>
          <w:p w14:paraId="5B2CE12A" w14:textId="77777777" w:rsidR="005D2BC1" w:rsidRPr="009237D2" w:rsidRDefault="005D2BC1" w:rsidP="005D2BC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rodzinach zawodowych pełniących funkcję pogotowia rodzinnego</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C6E89D"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117</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D6BF80"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127</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7D83FE"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110</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3D6FBA"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F42537"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-13,4%</w:t>
            </w:r>
          </w:p>
        </w:tc>
      </w:tr>
      <w:tr w:rsidR="005D2BC1" w:rsidRPr="009237D2" w14:paraId="5D3E6934" w14:textId="77777777" w:rsidTr="005D2BC1">
        <w:trPr>
          <w:trHeight w:val="312"/>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14:paraId="38FDBA21" w14:textId="77777777" w:rsidR="005D2BC1" w:rsidRPr="009237D2" w:rsidRDefault="005D2BC1" w:rsidP="005D2BC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rodzinach zawodowych pełniących funkcję specjalistyczną</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DA4BD7"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9C7EB9"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B676B8"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53FD1" w14:textId="38DF2009" w:rsidR="005D2BC1" w:rsidRPr="009237D2" w:rsidRDefault="00C40633"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9E1FFF" w14:textId="598BD4FD" w:rsidR="005D2BC1" w:rsidRPr="009237D2" w:rsidRDefault="00C40633"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5D2BC1" w:rsidRPr="009237D2" w14:paraId="0A91901E" w14:textId="77777777" w:rsidTr="005D2BC1">
        <w:trPr>
          <w:trHeight w:val="312"/>
        </w:trPr>
        <w:tc>
          <w:tcPr>
            <w:tcW w:w="4390" w:type="dxa"/>
            <w:tcBorders>
              <w:top w:val="nil"/>
              <w:left w:val="single" w:sz="4" w:space="0" w:color="000000"/>
              <w:bottom w:val="single" w:sz="4" w:space="0" w:color="000000"/>
              <w:right w:val="single" w:sz="4" w:space="0" w:color="000000"/>
            </w:tcBorders>
            <w:shd w:val="clear" w:color="D9D9D9" w:fill="D9D9D9"/>
            <w:noWrap/>
            <w:vAlign w:val="bottom"/>
            <w:hideMark/>
          </w:tcPr>
          <w:p w14:paraId="3E56DB7D" w14:textId="77777777" w:rsidR="005D2BC1" w:rsidRPr="00EC23F0" w:rsidRDefault="005D2BC1" w:rsidP="005D2BC1">
            <w:pPr>
              <w:spacing w:after="0" w:line="240" w:lineRule="auto"/>
              <w:rPr>
                <w:rFonts w:ascii="Arial" w:eastAsia="Times New Roman" w:hAnsi="Arial" w:cs="Arial"/>
                <w:b/>
                <w:color w:val="000000"/>
                <w:sz w:val="24"/>
                <w:szCs w:val="24"/>
                <w:lang w:eastAsia="pl-PL"/>
              </w:rPr>
            </w:pPr>
            <w:r w:rsidRPr="00EC23F0">
              <w:rPr>
                <w:rFonts w:ascii="Arial" w:eastAsia="Times New Roman" w:hAnsi="Arial" w:cs="Arial"/>
                <w:b/>
                <w:color w:val="000000"/>
                <w:sz w:val="24"/>
                <w:szCs w:val="24"/>
                <w:lang w:eastAsia="pl-PL"/>
              </w:rPr>
              <w:t>w rodzinnych domach dziecka</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2F1DF5"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896</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9D07CA"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1 029</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40844E"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1 109</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209FD2"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w:t>
            </w:r>
          </w:p>
        </w:tc>
        <w:tc>
          <w:tcPr>
            <w:tcW w:w="92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9FFBF3" w14:textId="77777777" w:rsidR="005D2BC1" w:rsidRPr="009237D2" w:rsidRDefault="005D2BC1" w:rsidP="005D2BC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7,8%</w:t>
            </w:r>
          </w:p>
        </w:tc>
      </w:tr>
    </w:tbl>
    <w:p w14:paraId="192DE7DB" w14:textId="77777777" w:rsidR="002334D0" w:rsidRPr="009237D2" w:rsidRDefault="002334D0" w:rsidP="00B36521">
      <w:pPr>
        <w:spacing w:line="360" w:lineRule="auto"/>
        <w:rPr>
          <w:rFonts w:ascii="Arial" w:hAnsi="Arial" w:cs="Arial"/>
          <w:sz w:val="24"/>
          <w:szCs w:val="24"/>
        </w:rPr>
      </w:pPr>
      <w:r w:rsidRPr="009237D2">
        <w:rPr>
          <w:rFonts w:ascii="Arial" w:hAnsi="Arial" w:cs="Arial"/>
          <w:sz w:val="24"/>
          <w:szCs w:val="24"/>
        </w:rPr>
        <w:t>Źródło: opracowanie własne na podstawie sprawozdań WRiSPZ-P.</w:t>
      </w:r>
    </w:p>
    <w:p w14:paraId="1FBB6A4C" w14:textId="2B01E5CC" w:rsidR="00403171" w:rsidRPr="009237D2" w:rsidRDefault="00B36521" w:rsidP="00E30F77">
      <w:pPr>
        <w:spacing w:line="360" w:lineRule="auto"/>
        <w:rPr>
          <w:rFonts w:ascii="Arial" w:hAnsi="Arial" w:cs="Arial"/>
          <w:sz w:val="24"/>
          <w:szCs w:val="24"/>
        </w:rPr>
      </w:pPr>
      <w:r w:rsidRPr="009237D2">
        <w:rPr>
          <w:rFonts w:ascii="Arial" w:hAnsi="Arial" w:cs="Arial"/>
          <w:sz w:val="24"/>
          <w:szCs w:val="24"/>
        </w:rPr>
        <w:t>W analizowanym okresie liczba rodzin zastępczych wyniosła 2,5 tys. i wzrosła o</w:t>
      </w:r>
      <w:r w:rsidR="00775437" w:rsidRPr="009237D2">
        <w:rPr>
          <w:rFonts w:ascii="Arial" w:hAnsi="Arial" w:cs="Arial"/>
          <w:sz w:val="24"/>
          <w:szCs w:val="24"/>
        </w:rPr>
        <w:t> </w:t>
      </w:r>
      <w:r w:rsidRPr="009237D2">
        <w:rPr>
          <w:rFonts w:ascii="Arial" w:hAnsi="Arial" w:cs="Arial"/>
          <w:sz w:val="24"/>
          <w:szCs w:val="24"/>
        </w:rPr>
        <w:t>4,6% względem stanu z 2023 roku.</w:t>
      </w:r>
      <w:r w:rsidR="000D0F28" w:rsidRPr="009237D2">
        <w:rPr>
          <w:rFonts w:ascii="Arial" w:hAnsi="Arial" w:cs="Arial"/>
          <w:sz w:val="24"/>
          <w:szCs w:val="24"/>
        </w:rPr>
        <w:t xml:space="preserve"> Wzrost odnotowano w przypadku rodzin spokrewnionych (+2,4%), niezawodowych (+5,5%), zawodowych ogółem (+14,5%) oraz rodzinnych domów dziecka (</w:t>
      </w:r>
      <w:r w:rsidR="00E30F77" w:rsidRPr="009237D2">
        <w:rPr>
          <w:rFonts w:ascii="Arial" w:hAnsi="Arial" w:cs="Arial"/>
          <w:sz w:val="24"/>
          <w:szCs w:val="24"/>
        </w:rPr>
        <w:t>+9,4%</w:t>
      </w:r>
      <w:r w:rsidR="000D0F28" w:rsidRPr="009237D2">
        <w:rPr>
          <w:rFonts w:ascii="Arial" w:hAnsi="Arial" w:cs="Arial"/>
          <w:sz w:val="24"/>
          <w:szCs w:val="24"/>
        </w:rPr>
        <w:t>)</w:t>
      </w:r>
      <w:r w:rsidR="00E30F77" w:rsidRPr="009237D2">
        <w:rPr>
          <w:rFonts w:ascii="Arial" w:hAnsi="Arial" w:cs="Arial"/>
          <w:sz w:val="24"/>
          <w:szCs w:val="24"/>
        </w:rPr>
        <w:t>. Bez zmian pozostała liczba rodzin zawodowych pełniących funkcję pogotowia rodzinnego, zaś spadek dotyczył jednie rodzin zawodowych pełniących funkcję specjalistyczną (-29,3%).</w:t>
      </w:r>
    </w:p>
    <w:p w14:paraId="076EDB25" w14:textId="7F21AA74" w:rsidR="00403171" w:rsidRPr="009237D2" w:rsidRDefault="00403171" w:rsidP="00E30F77">
      <w:pPr>
        <w:pStyle w:val="Legenda"/>
        <w:keepNext/>
        <w:spacing w:before="240"/>
        <w:rPr>
          <w:rFonts w:ascii="Arial" w:hAnsi="Arial" w:cs="Arial"/>
          <w:i w:val="0"/>
          <w:color w:val="auto"/>
          <w:sz w:val="24"/>
        </w:rPr>
      </w:pPr>
      <w:bookmarkStart w:id="107" w:name="_Toc200614106"/>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Rodzinna piecza zastępcza w latach 2022–2024</w:t>
      </w:r>
      <w:bookmarkEnd w:id="107"/>
    </w:p>
    <w:tbl>
      <w:tblPr>
        <w:tblW w:w="8995" w:type="dxa"/>
        <w:tblLayout w:type="fixed"/>
        <w:tblCellMar>
          <w:left w:w="70" w:type="dxa"/>
          <w:right w:w="70" w:type="dxa"/>
        </w:tblCellMar>
        <w:tblLook w:val="04A0" w:firstRow="1" w:lastRow="0" w:firstColumn="1" w:lastColumn="0" w:noHBand="0" w:noVBand="1"/>
      </w:tblPr>
      <w:tblGrid>
        <w:gridCol w:w="3775"/>
        <w:gridCol w:w="1044"/>
        <w:gridCol w:w="1044"/>
        <w:gridCol w:w="1044"/>
        <w:gridCol w:w="1044"/>
        <w:gridCol w:w="1044"/>
      </w:tblGrid>
      <w:tr w:rsidR="00403171" w:rsidRPr="009237D2" w14:paraId="6DA6EAEE" w14:textId="77777777" w:rsidTr="00584D81">
        <w:trPr>
          <w:trHeight w:val="312"/>
          <w:tblHeader/>
        </w:trPr>
        <w:tc>
          <w:tcPr>
            <w:tcW w:w="377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9598BD4" w14:textId="77777777" w:rsidR="00403171" w:rsidRPr="009237D2" w:rsidRDefault="00403171" w:rsidP="00403171">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rodziny zastępcze</w:t>
            </w:r>
          </w:p>
        </w:tc>
        <w:tc>
          <w:tcPr>
            <w:tcW w:w="104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B563095" w14:textId="77777777" w:rsidR="00403171" w:rsidRPr="009237D2" w:rsidRDefault="0040317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4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492CBFA" w14:textId="77777777" w:rsidR="00403171" w:rsidRPr="009237D2" w:rsidRDefault="0040317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4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EA7F56E" w14:textId="77777777" w:rsidR="00403171" w:rsidRPr="009237D2" w:rsidRDefault="0040317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4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C7F8555" w14:textId="77777777" w:rsidR="00403171" w:rsidRPr="009237D2" w:rsidRDefault="0040317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4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32AD7D6" w14:textId="77777777" w:rsidR="00403171" w:rsidRPr="009237D2" w:rsidRDefault="00403171"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403171" w:rsidRPr="009237D2" w14:paraId="21F9B4FD" w14:textId="77777777" w:rsidTr="00403171">
        <w:trPr>
          <w:trHeight w:val="312"/>
        </w:trPr>
        <w:tc>
          <w:tcPr>
            <w:tcW w:w="37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8FA386" w14:textId="77777777" w:rsidR="00403171" w:rsidRPr="009237D2" w:rsidRDefault="00403171" w:rsidP="004031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 z tego:</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811749"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2 372</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670990"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2 428</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E69C13"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2 540</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FE58AB"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112</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9C9B2B"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w:t>
            </w:r>
          </w:p>
        </w:tc>
      </w:tr>
      <w:tr w:rsidR="00403171" w:rsidRPr="009237D2" w14:paraId="16C161DE" w14:textId="77777777" w:rsidTr="00403171">
        <w:trPr>
          <w:trHeight w:val="312"/>
        </w:trPr>
        <w:tc>
          <w:tcPr>
            <w:tcW w:w="37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A104C3" w14:textId="77777777" w:rsidR="00403171" w:rsidRPr="009237D2" w:rsidRDefault="00403171" w:rsidP="004031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spokrewnione</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05ED1"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1 397</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257AF"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1 423</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6AB3A9"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1 457</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7B2121"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B2B472"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r>
      <w:tr w:rsidR="00403171" w:rsidRPr="009237D2" w14:paraId="737A9C86" w14:textId="77777777" w:rsidTr="00403171">
        <w:trPr>
          <w:trHeight w:val="312"/>
        </w:trPr>
        <w:tc>
          <w:tcPr>
            <w:tcW w:w="37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D43D12" w14:textId="77777777" w:rsidR="00403171" w:rsidRPr="009237D2" w:rsidRDefault="00403171" w:rsidP="004031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niezawodowe</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379096"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663</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B2BB68"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677</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CC7AB8"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714</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8CBB17"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F21774"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w:t>
            </w:r>
          </w:p>
        </w:tc>
      </w:tr>
      <w:tr w:rsidR="00403171" w:rsidRPr="009237D2" w14:paraId="1136A1B7" w14:textId="77777777" w:rsidTr="00403171">
        <w:trPr>
          <w:trHeight w:val="312"/>
        </w:trPr>
        <w:tc>
          <w:tcPr>
            <w:tcW w:w="37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D3A349" w14:textId="2DD74462" w:rsidR="00403171" w:rsidRPr="009237D2" w:rsidRDefault="00403171" w:rsidP="004031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zawodowe ogółem, z</w:t>
            </w:r>
            <w:r w:rsidR="00E65036"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tego:</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2C02DB"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194</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767583"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200</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86D013"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229</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E92632"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6B15F7"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14,5%</w:t>
            </w:r>
          </w:p>
        </w:tc>
      </w:tr>
      <w:tr w:rsidR="00403171" w:rsidRPr="009237D2" w14:paraId="2CFDECFD" w14:textId="77777777" w:rsidTr="00403171">
        <w:trPr>
          <w:trHeight w:val="312"/>
        </w:trPr>
        <w:tc>
          <w:tcPr>
            <w:tcW w:w="37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E69C0E" w14:textId="77777777" w:rsidR="00403171" w:rsidRPr="009237D2" w:rsidRDefault="00403171" w:rsidP="004031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zawodowe pełniące funkcję pogotowia rodzinnego</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FDB63A"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44B3B2"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AEB1B2"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E3C138" w14:textId="0A2936A6" w:rsidR="00403171" w:rsidRPr="009237D2" w:rsidRDefault="00C40633"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786D17" w14:textId="13DDB4B0" w:rsidR="00403171" w:rsidRPr="009237D2" w:rsidRDefault="00C40633"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403171" w:rsidRPr="009237D2" w14:paraId="7DDCA882" w14:textId="77777777" w:rsidTr="00403171">
        <w:trPr>
          <w:trHeight w:val="312"/>
        </w:trPr>
        <w:tc>
          <w:tcPr>
            <w:tcW w:w="37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97363" w14:textId="77777777" w:rsidR="00403171" w:rsidRPr="009237D2" w:rsidRDefault="00403171" w:rsidP="004031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zawodowe pełniące funkcję specjalistyczną</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4C6FC2"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85AAB"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6B08E5"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410A90"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F1A31"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-29,3%</w:t>
            </w:r>
          </w:p>
        </w:tc>
      </w:tr>
      <w:tr w:rsidR="00403171" w:rsidRPr="009237D2" w14:paraId="30EA60C5" w14:textId="77777777" w:rsidTr="00403171">
        <w:trPr>
          <w:trHeight w:val="312"/>
        </w:trPr>
        <w:tc>
          <w:tcPr>
            <w:tcW w:w="37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3973D9" w14:textId="77777777" w:rsidR="00403171" w:rsidRPr="00BA5F12" w:rsidRDefault="00403171" w:rsidP="00403171">
            <w:pPr>
              <w:spacing w:after="0" w:line="240" w:lineRule="auto"/>
              <w:rPr>
                <w:rFonts w:ascii="Arial" w:eastAsia="Times New Roman" w:hAnsi="Arial" w:cs="Arial"/>
                <w:b/>
                <w:color w:val="000000"/>
                <w:sz w:val="24"/>
                <w:szCs w:val="24"/>
                <w:lang w:eastAsia="pl-PL"/>
              </w:rPr>
            </w:pPr>
            <w:r w:rsidRPr="00BA5F12">
              <w:rPr>
                <w:rFonts w:ascii="Arial" w:eastAsia="Times New Roman" w:hAnsi="Arial" w:cs="Arial"/>
                <w:b/>
                <w:color w:val="000000"/>
                <w:sz w:val="24"/>
                <w:szCs w:val="24"/>
                <w:lang w:eastAsia="pl-PL"/>
              </w:rPr>
              <w:t>rodzinne domy dziecka</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1DFF9B"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118</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E3CADB"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128</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E9FC76"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140</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8730F5"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104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6DE4AC" w14:textId="77777777" w:rsidR="00403171" w:rsidRPr="009237D2" w:rsidRDefault="00403171" w:rsidP="004031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9,4%</w:t>
            </w:r>
          </w:p>
        </w:tc>
      </w:tr>
    </w:tbl>
    <w:p w14:paraId="04B7F317" w14:textId="4C125F75" w:rsidR="00403171" w:rsidRPr="009237D2" w:rsidRDefault="00014671" w:rsidP="00E30F77">
      <w:pPr>
        <w:spacing w:line="360" w:lineRule="auto"/>
        <w:rPr>
          <w:rFonts w:ascii="Arial" w:hAnsi="Arial" w:cs="Arial"/>
          <w:sz w:val="24"/>
          <w:szCs w:val="24"/>
        </w:rPr>
      </w:pPr>
      <w:r w:rsidRPr="009237D2">
        <w:rPr>
          <w:rFonts w:ascii="Arial" w:hAnsi="Arial" w:cs="Arial"/>
          <w:sz w:val="24"/>
          <w:szCs w:val="24"/>
        </w:rPr>
        <w:lastRenderedPageBreak/>
        <w:t>Źródło: opracowanie własne na podstawie sprawozdań WRiSPZ-P.</w:t>
      </w:r>
    </w:p>
    <w:p w14:paraId="653AE04C" w14:textId="1B1BB97C" w:rsidR="00403171" w:rsidRPr="009237D2" w:rsidRDefault="00E30F77" w:rsidP="00AE1D72">
      <w:pPr>
        <w:spacing w:line="360" w:lineRule="auto"/>
        <w:rPr>
          <w:rFonts w:ascii="Arial" w:hAnsi="Arial" w:cs="Arial"/>
          <w:sz w:val="24"/>
          <w:szCs w:val="24"/>
        </w:rPr>
      </w:pPr>
      <w:r w:rsidRPr="009237D2">
        <w:rPr>
          <w:rFonts w:ascii="Arial" w:hAnsi="Arial" w:cs="Arial"/>
          <w:sz w:val="24"/>
          <w:szCs w:val="24"/>
        </w:rPr>
        <w:t>Pełnienie funkcji rodziny zastępczej zawodowej, niezawodowej oraz rodzinnego domu dziecka warunkowane jest ukończeniem szkolenia organizowanego przez organizatora rodzinnej pieczy zastępczej lub prowadzonego przez ośrodek adopcyjny</w:t>
      </w:r>
      <w:r w:rsidRPr="009237D2">
        <w:rPr>
          <w:rStyle w:val="Odwoanieprzypisudolnego"/>
          <w:rFonts w:ascii="Arial" w:hAnsi="Arial" w:cs="Arial"/>
          <w:sz w:val="24"/>
          <w:szCs w:val="24"/>
        </w:rPr>
        <w:footnoteReference w:id="104"/>
      </w:r>
      <w:r w:rsidRPr="009237D2">
        <w:rPr>
          <w:rFonts w:ascii="Arial" w:hAnsi="Arial" w:cs="Arial"/>
          <w:sz w:val="24"/>
          <w:szCs w:val="24"/>
        </w:rPr>
        <w:t>.</w:t>
      </w:r>
    </w:p>
    <w:p w14:paraId="09BE4AF2" w14:textId="2A9423F5" w:rsidR="008F7771" w:rsidRPr="009237D2" w:rsidRDefault="00AE1D72" w:rsidP="00D92BAD">
      <w:pPr>
        <w:spacing w:after="0" w:line="360" w:lineRule="auto"/>
        <w:rPr>
          <w:rFonts w:ascii="Arial" w:hAnsi="Arial" w:cs="Arial"/>
          <w:sz w:val="24"/>
          <w:szCs w:val="24"/>
        </w:rPr>
      </w:pPr>
      <w:r w:rsidRPr="009237D2">
        <w:rPr>
          <w:rFonts w:ascii="Arial" w:hAnsi="Arial" w:cs="Arial"/>
          <w:sz w:val="24"/>
          <w:szCs w:val="24"/>
        </w:rPr>
        <w:t>W 2024 roku przeszkolono 184 os</w:t>
      </w:r>
      <w:r w:rsidR="004F7E82">
        <w:rPr>
          <w:rFonts w:ascii="Arial" w:hAnsi="Arial" w:cs="Arial"/>
          <w:sz w:val="24"/>
          <w:szCs w:val="24"/>
        </w:rPr>
        <w:t>o</w:t>
      </w:r>
      <w:r w:rsidR="00C7734B">
        <w:rPr>
          <w:rFonts w:ascii="Arial" w:hAnsi="Arial" w:cs="Arial"/>
          <w:sz w:val="24"/>
          <w:szCs w:val="24"/>
        </w:rPr>
        <w:t>by</w:t>
      </w:r>
      <w:r w:rsidRPr="009237D2">
        <w:rPr>
          <w:rFonts w:ascii="Arial" w:hAnsi="Arial" w:cs="Arial"/>
          <w:sz w:val="24"/>
          <w:szCs w:val="24"/>
        </w:rPr>
        <w:t xml:space="preserve"> na rodziny spokrewnione (+17,9% r/r), 327 na</w:t>
      </w:r>
      <w:r w:rsidR="00A4246F" w:rsidRPr="009237D2">
        <w:rPr>
          <w:rFonts w:ascii="Arial" w:hAnsi="Arial" w:cs="Arial"/>
          <w:sz w:val="24"/>
          <w:szCs w:val="24"/>
        </w:rPr>
        <w:t> </w:t>
      </w:r>
      <w:r w:rsidRPr="009237D2">
        <w:rPr>
          <w:rFonts w:ascii="Arial" w:hAnsi="Arial" w:cs="Arial"/>
          <w:sz w:val="24"/>
          <w:szCs w:val="24"/>
        </w:rPr>
        <w:t>rodziny niezawodowe (+45,3% r/r), 85 na rodziny zawodowe (+44,1% r/r), oraz 14 osób na prowadzących rodzinne domy dziecka (+133,3% r/r). Rosnący trend w zakresie szkoleń osób kandydujących na rodziny zastępcze i prowadzących RDD budzi nadzieję na poprawę sytuacji dzieci umieszczonych i oczekujących na umieszczenie w pieczy zastępczej w nadchodzących latach.</w:t>
      </w:r>
    </w:p>
    <w:p w14:paraId="3D18E58B" w14:textId="21A54A67" w:rsidR="00E6043F" w:rsidRPr="009237D2" w:rsidRDefault="00E6043F" w:rsidP="00E30F77">
      <w:pPr>
        <w:pStyle w:val="Legenda"/>
        <w:keepNext/>
        <w:spacing w:before="240"/>
        <w:rPr>
          <w:rFonts w:ascii="Arial" w:hAnsi="Arial" w:cs="Arial"/>
          <w:i w:val="0"/>
          <w:color w:val="auto"/>
          <w:sz w:val="24"/>
        </w:rPr>
      </w:pPr>
      <w:bookmarkStart w:id="108" w:name="_Toc200614107"/>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42</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osób przeszkolonych na kandydatów na rodziny zastępcze i prowadzących rodzinne domy dziecka w latach 2022–2024</w:t>
      </w:r>
      <w:bookmarkEnd w:id="108"/>
    </w:p>
    <w:tbl>
      <w:tblPr>
        <w:tblW w:w="8995" w:type="dxa"/>
        <w:tblLayout w:type="fixed"/>
        <w:tblCellMar>
          <w:left w:w="70" w:type="dxa"/>
          <w:right w:w="70" w:type="dxa"/>
        </w:tblCellMar>
        <w:tblLook w:val="04A0" w:firstRow="1" w:lastRow="0" w:firstColumn="1" w:lastColumn="0" w:noHBand="0" w:noVBand="1"/>
      </w:tblPr>
      <w:tblGrid>
        <w:gridCol w:w="3955"/>
        <w:gridCol w:w="1020"/>
        <w:gridCol w:w="1020"/>
        <w:gridCol w:w="1020"/>
        <w:gridCol w:w="900"/>
        <w:gridCol w:w="1080"/>
      </w:tblGrid>
      <w:tr w:rsidR="008F7771" w:rsidRPr="009237D2" w14:paraId="13792C10" w14:textId="77777777" w:rsidTr="002718B3">
        <w:trPr>
          <w:trHeight w:val="324"/>
          <w:tblHeader/>
        </w:trPr>
        <w:tc>
          <w:tcPr>
            <w:tcW w:w="3955"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14:paraId="16602E36" w14:textId="77777777" w:rsidR="008F7771" w:rsidRPr="009237D2" w:rsidRDefault="008F7771" w:rsidP="008F7771">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szkolenia według typów rodzin</w:t>
            </w:r>
          </w:p>
        </w:tc>
        <w:tc>
          <w:tcPr>
            <w:tcW w:w="1020"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14:paraId="02D981B2" w14:textId="77777777" w:rsidR="008F7771" w:rsidRPr="009237D2" w:rsidRDefault="008F7771" w:rsidP="00EA324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20"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14:paraId="6D51465B" w14:textId="77777777" w:rsidR="008F7771" w:rsidRPr="009237D2" w:rsidRDefault="008F7771" w:rsidP="00EA324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20"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14:paraId="6204EFD8" w14:textId="77777777" w:rsidR="008F7771" w:rsidRPr="009237D2" w:rsidRDefault="008F7771" w:rsidP="00EA324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00"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14:paraId="727219B1" w14:textId="77777777" w:rsidR="008F7771" w:rsidRPr="009237D2" w:rsidRDefault="008F7771" w:rsidP="00EA324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80"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14:paraId="1E508E8B" w14:textId="77777777" w:rsidR="008F7771" w:rsidRPr="009237D2" w:rsidRDefault="008F7771" w:rsidP="00EA3245">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8F7771" w:rsidRPr="009237D2" w14:paraId="50227760" w14:textId="77777777" w:rsidTr="002718B3">
        <w:trPr>
          <w:trHeight w:val="312"/>
          <w:tblHeader/>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9C12D1" w14:textId="77777777" w:rsidR="008F7771" w:rsidRPr="009237D2" w:rsidRDefault="008F7771" w:rsidP="008F77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spokrewnione</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8AADD3"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130</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3B3F96"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156</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031F5B"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184</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D6B2F0"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9B6299"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17,9%</w:t>
            </w:r>
          </w:p>
        </w:tc>
      </w:tr>
      <w:tr w:rsidR="008F7771" w:rsidRPr="009237D2" w14:paraId="73C6499A" w14:textId="77777777" w:rsidTr="002718B3">
        <w:trPr>
          <w:trHeight w:val="312"/>
          <w:tblHeader/>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4A7803" w14:textId="77777777" w:rsidR="008F7771" w:rsidRPr="009237D2" w:rsidRDefault="008F7771" w:rsidP="008F77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niezawodowe</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EAF8A3"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514E1E"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2ECAFB"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E0993"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2391F"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45,3%</w:t>
            </w:r>
          </w:p>
        </w:tc>
      </w:tr>
      <w:tr w:rsidR="008F7771" w:rsidRPr="009237D2" w14:paraId="1F6919B0" w14:textId="77777777" w:rsidTr="002718B3">
        <w:trPr>
          <w:trHeight w:val="312"/>
          <w:tblHeader/>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029627" w14:textId="77777777" w:rsidR="008F7771" w:rsidRPr="009237D2" w:rsidRDefault="008F7771" w:rsidP="008F77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 zawodowe</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471DBA"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4C2DF5"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8BCB1F"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w:t>
            </w:r>
          </w:p>
        </w:tc>
        <w:tc>
          <w:tcPr>
            <w:tcW w:w="9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FC4A2A"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B6084B"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44,1%</w:t>
            </w:r>
          </w:p>
        </w:tc>
      </w:tr>
      <w:tr w:rsidR="008F7771" w:rsidRPr="009237D2" w14:paraId="7C01AFE9" w14:textId="77777777" w:rsidTr="002718B3">
        <w:trPr>
          <w:trHeight w:val="312"/>
          <w:tblHeader/>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0B32C1" w14:textId="77777777" w:rsidR="008F7771" w:rsidRPr="009237D2" w:rsidRDefault="008F7771" w:rsidP="008F7771">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prowadzący rodzinne domy dziecka</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6EA56"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89F03"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911A7"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A70C28"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8A483A" w14:textId="77777777" w:rsidR="008F7771" w:rsidRPr="009237D2" w:rsidRDefault="008F7771" w:rsidP="008F7771">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133,3%</w:t>
            </w:r>
          </w:p>
        </w:tc>
      </w:tr>
    </w:tbl>
    <w:p w14:paraId="62D5F06F" w14:textId="51A8F9D4" w:rsidR="008F7771" w:rsidRPr="009237D2" w:rsidRDefault="008F7771" w:rsidP="00E30F77">
      <w:pPr>
        <w:spacing w:line="360" w:lineRule="auto"/>
        <w:rPr>
          <w:rFonts w:ascii="Arial" w:hAnsi="Arial" w:cs="Arial"/>
          <w:sz w:val="24"/>
          <w:szCs w:val="24"/>
        </w:rPr>
      </w:pPr>
      <w:r w:rsidRPr="009237D2">
        <w:rPr>
          <w:rFonts w:ascii="Arial" w:hAnsi="Arial" w:cs="Arial"/>
          <w:sz w:val="24"/>
          <w:szCs w:val="24"/>
        </w:rPr>
        <w:t>Źródło: opracowanie własne na podstawie sprawozdań WRiSPZ-P.</w:t>
      </w:r>
    </w:p>
    <w:p w14:paraId="7466CA7A" w14:textId="186EC2BB" w:rsidR="000A4571" w:rsidRPr="009237D2" w:rsidRDefault="00AC0196" w:rsidP="00034FAE">
      <w:pPr>
        <w:pStyle w:val="Nagwek2"/>
        <w:numPr>
          <w:ilvl w:val="1"/>
          <w:numId w:val="7"/>
        </w:numPr>
        <w:spacing w:after="240"/>
        <w:rPr>
          <w:rFonts w:cs="Arial"/>
        </w:rPr>
      </w:pPr>
      <w:bookmarkStart w:id="109" w:name="_Toc200612457"/>
      <w:r>
        <w:rPr>
          <w:rFonts w:cs="Arial"/>
        </w:rPr>
        <w:t>Instytucjonalna piecza zastępcza</w:t>
      </w:r>
      <w:bookmarkEnd w:id="109"/>
    </w:p>
    <w:p w14:paraId="04F8557C" w14:textId="54BDE28B" w:rsidR="00DE29A3" w:rsidRPr="009237D2" w:rsidRDefault="00DE0726" w:rsidP="00A4246F">
      <w:pPr>
        <w:spacing w:line="360" w:lineRule="auto"/>
        <w:rPr>
          <w:rFonts w:ascii="Arial" w:hAnsi="Arial" w:cs="Arial"/>
          <w:sz w:val="24"/>
          <w:szCs w:val="24"/>
        </w:rPr>
      </w:pPr>
      <w:r w:rsidRPr="009237D2">
        <w:rPr>
          <w:rFonts w:ascii="Arial" w:hAnsi="Arial" w:cs="Arial"/>
          <w:sz w:val="24"/>
          <w:szCs w:val="24"/>
        </w:rPr>
        <w:t>Placówki opiekuńczo-wychowawcze</w:t>
      </w:r>
      <w:r w:rsidR="006C5505">
        <w:rPr>
          <w:rFonts w:ascii="Arial" w:hAnsi="Arial" w:cs="Arial"/>
          <w:sz w:val="24"/>
          <w:szCs w:val="24"/>
        </w:rPr>
        <w:t xml:space="preserve"> oraz regionalne placówki opiekuńczo-terapeutyczne</w:t>
      </w:r>
      <w:r w:rsidRPr="009237D2">
        <w:rPr>
          <w:rFonts w:ascii="Arial" w:hAnsi="Arial" w:cs="Arial"/>
          <w:sz w:val="24"/>
          <w:szCs w:val="24"/>
        </w:rPr>
        <w:t xml:space="preserve"> są jednymi z jednostek organizacyjnych wspierania rodziny i systemu pieczy zastępczej</w:t>
      </w:r>
      <w:r w:rsidRPr="009237D2">
        <w:rPr>
          <w:rStyle w:val="Odwoanieprzypisudolnego"/>
          <w:rFonts w:ascii="Arial" w:hAnsi="Arial" w:cs="Arial"/>
          <w:sz w:val="24"/>
          <w:szCs w:val="24"/>
        </w:rPr>
        <w:footnoteReference w:id="105"/>
      </w:r>
      <w:r w:rsidRPr="009237D2">
        <w:rPr>
          <w:rFonts w:ascii="Arial" w:hAnsi="Arial" w:cs="Arial"/>
          <w:sz w:val="24"/>
          <w:szCs w:val="24"/>
        </w:rPr>
        <w:t>.</w:t>
      </w:r>
      <w:r w:rsidR="00B74CC8" w:rsidRPr="009237D2">
        <w:rPr>
          <w:rFonts w:ascii="Arial" w:hAnsi="Arial" w:cs="Arial"/>
          <w:sz w:val="24"/>
          <w:szCs w:val="24"/>
        </w:rPr>
        <w:t xml:space="preserve"> </w:t>
      </w:r>
      <w:r w:rsidR="006C5505">
        <w:rPr>
          <w:rFonts w:ascii="Arial" w:hAnsi="Arial" w:cs="Arial"/>
          <w:sz w:val="24"/>
          <w:szCs w:val="24"/>
        </w:rPr>
        <w:t>P</w:t>
      </w:r>
      <w:r w:rsidR="00B74CC8" w:rsidRPr="009237D2">
        <w:rPr>
          <w:rFonts w:ascii="Arial" w:hAnsi="Arial" w:cs="Arial"/>
          <w:sz w:val="24"/>
          <w:szCs w:val="24"/>
        </w:rPr>
        <w:t xml:space="preserve">lacówki opiekuńczo-wychowawcze prowadzone </w:t>
      </w:r>
      <w:r w:rsidR="006C5505">
        <w:rPr>
          <w:rFonts w:ascii="Arial" w:hAnsi="Arial" w:cs="Arial"/>
          <w:sz w:val="24"/>
          <w:szCs w:val="24"/>
        </w:rPr>
        <w:t xml:space="preserve">są </w:t>
      </w:r>
      <w:r w:rsidR="00B74CC8" w:rsidRPr="009237D2">
        <w:rPr>
          <w:rFonts w:ascii="Arial" w:hAnsi="Arial" w:cs="Arial"/>
          <w:sz w:val="24"/>
          <w:szCs w:val="24"/>
        </w:rPr>
        <w:t>przez powiat lub na jego zlecenie</w:t>
      </w:r>
      <w:r w:rsidR="006C5505">
        <w:rPr>
          <w:rFonts w:ascii="Arial" w:hAnsi="Arial" w:cs="Arial"/>
          <w:sz w:val="24"/>
          <w:szCs w:val="24"/>
        </w:rPr>
        <w:t xml:space="preserve">, natomiast </w:t>
      </w:r>
      <w:r w:rsidR="00B74CC8" w:rsidRPr="009237D2">
        <w:rPr>
          <w:rFonts w:ascii="Arial" w:hAnsi="Arial" w:cs="Arial"/>
          <w:sz w:val="24"/>
          <w:szCs w:val="24"/>
        </w:rPr>
        <w:t>regionalne placówki opiekuńczo-terapeutyczne prowadzone przez samorząd województwa lub na jego zlecenie</w:t>
      </w:r>
      <w:r w:rsidR="00B74CC8" w:rsidRPr="009237D2">
        <w:rPr>
          <w:rStyle w:val="Odwoanieprzypisudolnego"/>
          <w:rFonts w:ascii="Arial" w:hAnsi="Arial" w:cs="Arial"/>
          <w:sz w:val="24"/>
          <w:szCs w:val="24"/>
        </w:rPr>
        <w:footnoteReference w:id="106"/>
      </w:r>
      <w:r w:rsidR="00B74CC8" w:rsidRPr="009237D2">
        <w:rPr>
          <w:rFonts w:ascii="Arial" w:hAnsi="Arial" w:cs="Arial"/>
          <w:sz w:val="24"/>
          <w:szCs w:val="24"/>
        </w:rPr>
        <w:t>.</w:t>
      </w:r>
    </w:p>
    <w:p w14:paraId="43F23F74" w14:textId="246C22E7" w:rsidR="00DE29A3" w:rsidRPr="009237D2" w:rsidRDefault="00A4246F" w:rsidP="00D92BAD">
      <w:pPr>
        <w:spacing w:after="0" w:line="360" w:lineRule="auto"/>
        <w:rPr>
          <w:rFonts w:ascii="Arial" w:hAnsi="Arial" w:cs="Arial"/>
          <w:sz w:val="24"/>
          <w:szCs w:val="24"/>
        </w:rPr>
      </w:pPr>
      <w:r w:rsidRPr="009237D2">
        <w:rPr>
          <w:rFonts w:ascii="Arial" w:hAnsi="Arial" w:cs="Arial"/>
          <w:sz w:val="24"/>
          <w:szCs w:val="24"/>
        </w:rPr>
        <w:t>W 2024 roku funkcjonował</w:t>
      </w:r>
      <w:r w:rsidR="005C1D19" w:rsidRPr="009237D2">
        <w:rPr>
          <w:rFonts w:ascii="Arial" w:hAnsi="Arial" w:cs="Arial"/>
          <w:sz w:val="24"/>
          <w:szCs w:val="24"/>
        </w:rPr>
        <w:t xml:space="preserve">y </w:t>
      </w:r>
      <w:r w:rsidRPr="009237D2">
        <w:rPr>
          <w:rFonts w:ascii="Arial" w:hAnsi="Arial" w:cs="Arial"/>
          <w:sz w:val="24"/>
          <w:szCs w:val="24"/>
        </w:rPr>
        <w:t>82 placówki (o 2 więcej)</w:t>
      </w:r>
      <w:r w:rsidR="001B1880" w:rsidRPr="009237D2">
        <w:rPr>
          <w:rFonts w:ascii="Arial" w:hAnsi="Arial" w:cs="Arial"/>
          <w:sz w:val="24"/>
          <w:szCs w:val="24"/>
        </w:rPr>
        <w:t xml:space="preserve">, w tym 72 typu socjalizacyjnego (o 4 więcej), 19 typu interwencyjnego (o 1 więcej), </w:t>
      </w:r>
      <w:r w:rsidR="00C40F80">
        <w:rPr>
          <w:rFonts w:ascii="Arial" w:hAnsi="Arial" w:cs="Arial"/>
          <w:sz w:val="24"/>
          <w:szCs w:val="24"/>
        </w:rPr>
        <w:t>2</w:t>
      </w:r>
      <w:r w:rsidR="001B1880" w:rsidRPr="009237D2">
        <w:rPr>
          <w:rFonts w:ascii="Arial" w:hAnsi="Arial" w:cs="Arial"/>
          <w:sz w:val="24"/>
          <w:szCs w:val="24"/>
        </w:rPr>
        <w:t xml:space="preserve"> specjalistyczno-terapeutycznego </w:t>
      </w:r>
      <w:r w:rsidR="001B1880" w:rsidRPr="009237D2">
        <w:rPr>
          <w:rFonts w:ascii="Arial" w:hAnsi="Arial" w:cs="Arial"/>
          <w:sz w:val="24"/>
          <w:szCs w:val="24"/>
        </w:rPr>
        <w:lastRenderedPageBreak/>
        <w:t>(bez zmian)</w:t>
      </w:r>
      <w:r w:rsidR="005C1D19" w:rsidRPr="009237D2">
        <w:rPr>
          <w:rFonts w:ascii="Arial" w:hAnsi="Arial" w:cs="Arial"/>
          <w:sz w:val="24"/>
          <w:szCs w:val="24"/>
        </w:rPr>
        <w:t xml:space="preserve"> 5 typu rodzinnego (o 1 mniej) oraz 1 regionalna placówka opiekuńczo-terapeutyczna (bez zmian)</w:t>
      </w:r>
      <w:r w:rsidR="005C1D19" w:rsidRPr="009237D2">
        <w:rPr>
          <w:rStyle w:val="Odwoanieprzypisudolnego"/>
          <w:rFonts w:ascii="Arial" w:hAnsi="Arial" w:cs="Arial"/>
          <w:sz w:val="24"/>
          <w:szCs w:val="24"/>
        </w:rPr>
        <w:footnoteReference w:id="107"/>
      </w:r>
      <w:r w:rsidR="005C1D19" w:rsidRPr="009237D2">
        <w:rPr>
          <w:rFonts w:ascii="Arial" w:hAnsi="Arial" w:cs="Arial"/>
          <w:sz w:val="24"/>
          <w:szCs w:val="24"/>
        </w:rPr>
        <w:t>.</w:t>
      </w:r>
    </w:p>
    <w:p w14:paraId="5EEC850B" w14:textId="40A634DF" w:rsidR="00DE29A3" w:rsidRPr="009237D2" w:rsidRDefault="00DE29A3" w:rsidP="00A4246F">
      <w:pPr>
        <w:pStyle w:val="Legenda"/>
        <w:keepNext/>
        <w:spacing w:before="240"/>
        <w:rPr>
          <w:rFonts w:ascii="Arial" w:hAnsi="Arial" w:cs="Arial"/>
          <w:i w:val="0"/>
          <w:color w:val="auto"/>
          <w:sz w:val="24"/>
        </w:rPr>
      </w:pPr>
      <w:bookmarkStart w:id="110" w:name="_Toc200614108"/>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43</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placówek opiekuńczo-wychowawczych w latach 2022–2024</w:t>
      </w:r>
      <w:bookmarkEnd w:id="110"/>
    </w:p>
    <w:tbl>
      <w:tblPr>
        <w:tblW w:w="8995" w:type="dxa"/>
        <w:tblLayout w:type="fixed"/>
        <w:tblCellMar>
          <w:left w:w="70" w:type="dxa"/>
          <w:right w:w="70" w:type="dxa"/>
        </w:tblCellMar>
        <w:tblLook w:val="04A0" w:firstRow="1" w:lastRow="0" w:firstColumn="1" w:lastColumn="0" w:noHBand="0" w:noVBand="1"/>
      </w:tblPr>
      <w:tblGrid>
        <w:gridCol w:w="3955"/>
        <w:gridCol w:w="1008"/>
        <w:gridCol w:w="1008"/>
        <w:gridCol w:w="1008"/>
        <w:gridCol w:w="1008"/>
        <w:gridCol w:w="1008"/>
      </w:tblGrid>
      <w:tr w:rsidR="00DD2AA4" w:rsidRPr="009237D2" w14:paraId="6EBF6279" w14:textId="77777777" w:rsidTr="00584D81">
        <w:trPr>
          <w:trHeight w:val="312"/>
          <w:tblHeader/>
        </w:trPr>
        <w:tc>
          <w:tcPr>
            <w:tcW w:w="395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04AF243" w14:textId="77777777" w:rsidR="00DD2AA4" w:rsidRPr="009237D2" w:rsidRDefault="00DD2AA4" w:rsidP="00DD2AA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placówki</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63CEB68" w14:textId="77777777" w:rsidR="00DD2AA4" w:rsidRPr="009237D2" w:rsidRDefault="00DD2AA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A1F9A05" w14:textId="77777777" w:rsidR="00DD2AA4" w:rsidRPr="009237D2" w:rsidRDefault="00DD2AA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9649638" w14:textId="77777777" w:rsidR="00DD2AA4" w:rsidRPr="009237D2" w:rsidRDefault="00DD2AA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2E3CB79" w14:textId="77777777" w:rsidR="00DD2AA4" w:rsidRPr="009237D2" w:rsidRDefault="00DD2AA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0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8018E5C" w14:textId="77777777" w:rsidR="00DD2AA4" w:rsidRPr="009237D2" w:rsidRDefault="00DD2AA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DD2AA4" w:rsidRPr="009237D2" w14:paraId="7B5A6356" w14:textId="77777777" w:rsidTr="00C43F71">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31A0E3" w14:textId="4A131744" w:rsidR="00DD2AA4" w:rsidRPr="009237D2" w:rsidRDefault="005C1D19"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sz w:val="24"/>
                <w:szCs w:val="24"/>
                <w:lang w:eastAsia="pl-PL"/>
              </w:rPr>
              <w:t xml:space="preserve">placówki opiekuńczo-wychowawcze </w:t>
            </w:r>
            <w:r w:rsidR="00DD2AA4" w:rsidRPr="009237D2">
              <w:rPr>
                <w:rFonts w:ascii="Arial" w:eastAsia="Times New Roman" w:hAnsi="Arial" w:cs="Arial"/>
                <w:b/>
                <w:sz w:val="24"/>
                <w:szCs w:val="24"/>
                <w:lang w:eastAsia="pl-PL"/>
              </w:rPr>
              <w:t>ogółem</w:t>
            </w:r>
            <w:r w:rsidR="00DD2AA4" w:rsidRPr="009237D2">
              <w:rPr>
                <w:rFonts w:ascii="Arial" w:eastAsia="Times New Roman" w:hAnsi="Arial" w:cs="Arial"/>
                <w:color w:val="000000"/>
                <w:sz w:val="24"/>
                <w:szCs w:val="24"/>
                <w:lang w:eastAsia="pl-PL"/>
              </w:rPr>
              <w:t>, w tym według typu:</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F5F1B7"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81</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46DDBD"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B550A3"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82</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E340CD"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39CC2B"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DD2AA4" w:rsidRPr="009237D2" w14:paraId="159979FC" w14:textId="77777777" w:rsidTr="00C43F71">
        <w:trPr>
          <w:trHeight w:val="312"/>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A1D2A7"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socjalizacyjnego</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1B269C"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5159F"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68</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B64A1"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055AC"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337198"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w:t>
            </w:r>
          </w:p>
        </w:tc>
      </w:tr>
      <w:tr w:rsidR="00DD2AA4" w:rsidRPr="009237D2" w14:paraId="3333A015" w14:textId="77777777" w:rsidTr="00C43F71">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E98101"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interwencyjnego</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06CFA5"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589CF9"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8AC07E"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0778EA"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B68C5C"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w:t>
            </w:r>
          </w:p>
        </w:tc>
      </w:tr>
      <w:tr w:rsidR="00DD2AA4" w:rsidRPr="009237D2" w14:paraId="4159C7B4" w14:textId="77777777" w:rsidTr="00C43F71">
        <w:trPr>
          <w:trHeight w:val="312"/>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91065E"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specjalistyczno-terapeutycznego</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AE1B96"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6548B9"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A3A52B"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432CB"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1D7D38"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DD2AA4" w:rsidRPr="009237D2" w14:paraId="3E569E3F" w14:textId="77777777" w:rsidTr="00C43F71">
        <w:trPr>
          <w:trHeight w:val="312"/>
        </w:trPr>
        <w:tc>
          <w:tcPr>
            <w:tcW w:w="39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4F0FB2"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rodzinnego</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19E831"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ED9969"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23237E"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156428"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AFFBAB"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-16,7%</w:t>
            </w:r>
          </w:p>
        </w:tc>
      </w:tr>
      <w:tr w:rsidR="00DD2AA4" w:rsidRPr="009237D2" w14:paraId="286E5B95" w14:textId="77777777" w:rsidTr="00C43F71">
        <w:trPr>
          <w:trHeight w:val="312"/>
        </w:trPr>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01A989" w14:textId="19840FB3" w:rsidR="00DD2AA4" w:rsidRPr="009237D2" w:rsidRDefault="00DD2AA4" w:rsidP="00DD2AA4">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regionalna placówka opiekuńczo</w:t>
            </w:r>
            <w:r w:rsidR="005C1D19" w:rsidRPr="009237D2">
              <w:rPr>
                <w:rFonts w:ascii="Arial" w:eastAsia="Times New Roman" w:hAnsi="Arial" w:cs="Arial"/>
                <w:b/>
                <w:color w:val="000000"/>
                <w:sz w:val="24"/>
                <w:szCs w:val="24"/>
                <w:lang w:eastAsia="pl-PL"/>
              </w:rPr>
              <w:t>-</w:t>
            </w:r>
            <w:r w:rsidRPr="009237D2">
              <w:rPr>
                <w:rFonts w:ascii="Arial" w:eastAsia="Times New Roman" w:hAnsi="Arial" w:cs="Arial"/>
                <w:b/>
                <w:color w:val="000000"/>
                <w:sz w:val="24"/>
                <w:szCs w:val="24"/>
                <w:lang w:eastAsia="pl-PL"/>
              </w:rPr>
              <w:t>terapeutyczna</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D1ADA9"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FFEB69"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F6EBC4" w14:textId="77777777" w:rsidR="00DD2AA4" w:rsidRPr="009237D2" w:rsidRDefault="00DD2AA4" w:rsidP="00DD2AA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BFA921"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C8122F" w14:textId="77777777" w:rsidR="00DD2AA4" w:rsidRPr="009237D2" w:rsidRDefault="00DD2AA4" w:rsidP="00DD2AA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bl>
    <w:p w14:paraId="2AC0A65A" w14:textId="77777777" w:rsidR="00DD2AA4" w:rsidRPr="009237D2" w:rsidRDefault="00DD2AA4" w:rsidP="00A4246F">
      <w:pPr>
        <w:spacing w:line="360" w:lineRule="auto"/>
        <w:rPr>
          <w:rFonts w:ascii="Arial" w:hAnsi="Arial" w:cs="Arial"/>
          <w:sz w:val="24"/>
          <w:szCs w:val="24"/>
        </w:rPr>
      </w:pPr>
      <w:r w:rsidRPr="009237D2">
        <w:rPr>
          <w:rFonts w:ascii="Arial" w:hAnsi="Arial" w:cs="Arial"/>
          <w:sz w:val="24"/>
          <w:szCs w:val="24"/>
        </w:rPr>
        <w:t>Źródło: opracowanie własne na podstawie sprawozdań WRiSPZ-P oraz WRiSPZ-M.</w:t>
      </w:r>
    </w:p>
    <w:p w14:paraId="137CB6C9" w14:textId="6F3F3B90" w:rsidR="009C4881" w:rsidRPr="009237D2" w:rsidRDefault="005C1D19" w:rsidP="00D92BAD">
      <w:pPr>
        <w:spacing w:after="0" w:line="360" w:lineRule="auto"/>
        <w:rPr>
          <w:rFonts w:ascii="Arial" w:hAnsi="Arial" w:cs="Arial"/>
          <w:sz w:val="24"/>
          <w:szCs w:val="24"/>
        </w:rPr>
      </w:pPr>
      <w:r w:rsidRPr="009237D2">
        <w:rPr>
          <w:rFonts w:ascii="Arial" w:hAnsi="Arial" w:cs="Arial"/>
          <w:sz w:val="24"/>
          <w:szCs w:val="24"/>
        </w:rPr>
        <w:t xml:space="preserve">Placówki opiekuńczo-wychowawcze dysponowały w okresie podlegającym ocenie 1,1 tys. miejsc – przybyło ich 3,3%. W poszczególnych typach placówek ubyło: </w:t>
      </w:r>
      <w:r w:rsidR="0007058B" w:rsidRPr="009237D2">
        <w:rPr>
          <w:rFonts w:ascii="Arial" w:hAnsi="Arial" w:cs="Arial"/>
          <w:sz w:val="24"/>
          <w:szCs w:val="24"/>
        </w:rPr>
        <w:t>16,7% w placówkach rodzinnych</w:t>
      </w:r>
      <w:r w:rsidR="000B6150">
        <w:rPr>
          <w:rFonts w:ascii="Arial" w:hAnsi="Arial" w:cs="Arial"/>
          <w:sz w:val="24"/>
          <w:szCs w:val="24"/>
        </w:rPr>
        <w:t xml:space="preserve">. </w:t>
      </w:r>
      <w:r w:rsidRPr="009237D2">
        <w:rPr>
          <w:rFonts w:ascii="Arial" w:hAnsi="Arial" w:cs="Arial"/>
          <w:sz w:val="24"/>
          <w:szCs w:val="24"/>
        </w:rPr>
        <w:t xml:space="preserve">Wzrost o </w:t>
      </w:r>
      <w:r w:rsidR="0007058B" w:rsidRPr="009237D2">
        <w:rPr>
          <w:rFonts w:ascii="Arial" w:hAnsi="Arial" w:cs="Arial"/>
          <w:sz w:val="24"/>
          <w:szCs w:val="24"/>
        </w:rPr>
        <w:t>2,</w:t>
      </w:r>
      <w:r w:rsidR="002B3F4B">
        <w:rPr>
          <w:rFonts w:ascii="Arial" w:hAnsi="Arial" w:cs="Arial"/>
          <w:sz w:val="24"/>
          <w:szCs w:val="24"/>
        </w:rPr>
        <w:t>3</w:t>
      </w:r>
      <w:r w:rsidRPr="009237D2">
        <w:rPr>
          <w:rFonts w:ascii="Arial" w:hAnsi="Arial" w:cs="Arial"/>
          <w:sz w:val="24"/>
          <w:szCs w:val="24"/>
        </w:rPr>
        <w:t>% (</w:t>
      </w:r>
      <w:r w:rsidR="0007058B" w:rsidRPr="009237D2">
        <w:rPr>
          <w:rFonts w:ascii="Arial" w:hAnsi="Arial" w:cs="Arial"/>
          <w:sz w:val="24"/>
          <w:szCs w:val="24"/>
        </w:rPr>
        <w:t>2</w:t>
      </w:r>
      <w:r w:rsidRPr="009237D2">
        <w:rPr>
          <w:rFonts w:ascii="Arial" w:hAnsi="Arial" w:cs="Arial"/>
          <w:sz w:val="24"/>
          <w:szCs w:val="24"/>
        </w:rPr>
        <w:t xml:space="preserve"> miejsc</w:t>
      </w:r>
      <w:r w:rsidR="0007058B" w:rsidRPr="009237D2">
        <w:rPr>
          <w:rFonts w:ascii="Arial" w:hAnsi="Arial" w:cs="Arial"/>
          <w:sz w:val="24"/>
          <w:szCs w:val="24"/>
        </w:rPr>
        <w:t>a</w:t>
      </w:r>
      <w:r w:rsidRPr="009237D2">
        <w:rPr>
          <w:rFonts w:ascii="Arial" w:hAnsi="Arial" w:cs="Arial"/>
          <w:sz w:val="24"/>
          <w:szCs w:val="24"/>
        </w:rPr>
        <w:t>) odnotowano w</w:t>
      </w:r>
      <w:r w:rsidR="002B3F4B">
        <w:rPr>
          <w:rFonts w:ascii="Arial" w:hAnsi="Arial" w:cs="Arial"/>
          <w:sz w:val="24"/>
          <w:szCs w:val="24"/>
        </w:rPr>
        <w:t> </w:t>
      </w:r>
      <w:r w:rsidRPr="009237D2">
        <w:rPr>
          <w:rFonts w:ascii="Arial" w:hAnsi="Arial" w:cs="Arial"/>
          <w:sz w:val="24"/>
          <w:szCs w:val="24"/>
        </w:rPr>
        <w:t xml:space="preserve">przypadku placówek </w:t>
      </w:r>
      <w:r w:rsidR="0007058B" w:rsidRPr="009237D2">
        <w:rPr>
          <w:rFonts w:ascii="Arial" w:hAnsi="Arial" w:cs="Arial"/>
          <w:sz w:val="24"/>
          <w:szCs w:val="24"/>
        </w:rPr>
        <w:t>interwencyjnych</w:t>
      </w:r>
      <w:r w:rsidR="002B3F4B">
        <w:rPr>
          <w:rFonts w:ascii="Arial" w:hAnsi="Arial" w:cs="Arial"/>
          <w:sz w:val="24"/>
          <w:szCs w:val="24"/>
        </w:rPr>
        <w:t>, o 4,5% w placówkach socjalizacyjnych</w:t>
      </w:r>
      <w:r w:rsidR="0007058B" w:rsidRPr="009237D2">
        <w:rPr>
          <w:rFonts w:ascii="Arial" w:hAnsi="Arial" w:cs="Arial"/>
          <w:sz w:val="24"/>
          <w:szCs w:val="24"/>
        </w:rPr>
        <w:t xml:space="preserve">. Liczba miejsc w </w:t>
      </w:r>
      <w:r w:rsidR="002B3F4B">
        <w:rPr>
          <w:rFonts w:ascii="Arial" w:hAnsi="Arial" w:cs="Arial"/>
          <w:sz w:val="24"/>
          <w:szCs w:val="24"/>
        </w:rPr>
        <w:t xml:space="preserve">placówkach specjalistyczno-terapeutycznych oraz w </w:t>
      </w:r>
      <w:r w:rsidR="0007058B" w:rsidRPr="009237D2">
        <w:rPr>
          <w:rFonts w:ascii="Arial" w:hAnsi="Arial" w:cs="Arial"/>
          <w:sz w:val="24"/>
          <w:szCs w:val="24"/>
        </w:rPr>
        <w:t>placówce regionalnej nie zmieniła się.</w:t>
      </w:r>
    </w:p>
    <w:p w14:paraId="28F5489E" w14:textId="11DA193E" w:rsidR="00055C32" w:rsidRPr="009237D2" w:rsidRDefault="00055C32" w:rsidP="00A4246F">
      <w:pPr>
        <w:pStyle w:val="Legenda"/>
        <w:keepNext/>
        <w:spacing w:before="240"/>
        <w:rPr>
          <w:rFonts w:ascii="Arial" w:hAnsi="Arial" w:cs="Arial"/>
          <w:i w:val="0"/>
          <w:color w:val="auto"/>
          <w:sz w:val="24"/>
        </w:rPr>
      </w:pPr>
      <w:bookmarkStart w:id="111" w:name="_Toc200614109"/>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miejsc w placówkach opiekuńczo-wychowawczych w latach 2022</w:t>
      </w:r>
      <w:r w:rsidR="00B22F38" w:rsidRPr="009237D2">
        <w:rPr>
          <w:rFonts w:ascii="Arial" w:hAnsi="Arial" w:cs="Arial"/>
          <w:i w:val="0"/>
          <w:color w:val="auto"/>
          <w:sz w:val="24"/>
        </w:rPr>
        <w:t>–</w:t>
      </w:r>
      <w:r w:rsidRPr="009237D2">
        <w:rPr>
          <w:rFonts w:ascii="Arial" w:hAnsi="Arial" w:cs="Arial"/>
          <w:i w:val="0"/>
          <w:color w:val="auto"/>
          <w:sz w:val="24"/>
        </w:rPr>
        <w:t>2024</w:t>
      </w:r>
      <w:bookmarkEnd w:id="111"/>
    </w:p>
    <w:tbl>
      <w:tblPr>
        <w:tblW w:w="8995" w:type="dxa"/>
        <w:tblLayout w:type="fixed"/>
        <w:tblCellMar>
          <w:left w:w="70" w:type="dxa"/>
          <w:right w:w="70" w:type="dxa"/>
        </w:tblCellMar>
        <w:tblLook w:val="04A0" w:firstRow="1" w:lastRow="0" w:firstColumn="1" w:lastColumn="0" w:noHBand="0" w:noVBand="1"/>
      </w:tblPr>
      <w:tblGrid>
        <w:gridCol w:w="4248"/>
        <w:gridCol w:w="949"/>
        <w:gridCol w:w="949"/>
        <w:gridCol w:w="950"/>
        <w:gridCol w:w="949"/>
        <w:gridCol w:w="950"/>
      </w:tblGrid>
      <w:tr w:rsidR="001E6C8C" w:rsidRPr="009237D2" w14:paraId="0B87AB03" w14:textId="77777777" w:rsidTr="00584D81">
        <w:trPr>
          <w:trHeight w:val="312"/>
          <w:tblHeader/>
        </w:trPr>
        <w:tc>
          <w:tcPr>
            <w:tcW w:w="424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31A4B36" w14:textId="77777777" w:rsidR="001E6C8C" w:rsidRPr="009237D2" w:rsidRDefault="001E6C8C" w:rsidP="001E6C8C">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placówki</w:t>
            </w:r>
          </w:p>
        </w:tc>
        <w:tc>
          <w:tcPr>
            <w:tcW w:w="94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2C44B6E" w14:textId="77777777" w:rsidR="001E6C8C" w:rsidRPr="009237D2" w:rsidRDefault="001E6C8C"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4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F8E9BB1" w14:textId="77777777" w:rsidR="001E6C8C" w:rsidRPr="009237D2" w:rsidRDefault="001E6C8C"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5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CF7C23F" w14:textId="77777777" w:rsidR="001E6C8C" w:rsidRPr="009237D2" w:rsidRDefault="001E6C8C"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4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7E3C8C6" w14:textId="77777777" w:rsidR="001E6C8C" w:rsidRPr="009237D2" w:rsidRDefault="001E6C8C"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5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89A1E42" w14:textId="77777777" w:rsidR="001E6C8C" w:rsidRPr="009237D2" w:rsidRDefault="001E6C8C"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1E6C8C" w:rsidRPr="009237D2" w14:paraId="359FCC8A" w14:textId="77777777" w:rsidTr="001E6C8C">
        <w:trPr>
          <w:trHeight w:val="312"/>
        </w:trPr>
        <w:tc>
          <w:tcPr>
            <w:tcW w:w="424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B84E2E" w14:textId="77777777" w:rsidR="001E6C8C" w:rsidRPr="009237D2" w:rsidRDefault="001E6C8C" w:rsidP="001E6C8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placówki opiekuńczo-wychowawcze ogółem, w tym według typu:</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9C2E7A"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1 061</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AFCA3A"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1 056</w:t>
            </w:r>
          </w:p>
        </w:tc>
        <w:tc>
          <w:tcPr>
            <w:tcW w:w="9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EDC6A0"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1 091</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E99A67"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w:t>
            </w:r>
          </w:p>
        </w:tc>
        <w:tc>
          <w:tcPr>
            <w:tcW w:w="9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D536AF"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w:t>
            </w:r>
          </w:p>
        </w:tc>
      </w:tr>
      <w:tr w:rsidR="00B368D6" w:rsidRPr="009237D2" w14:paraId="5CABC37A" w14:textId="77777777" w:rsidTr="001E6C8C">
        <w:trPr>
          <w:trHeight w:val="312"/>
        </w:trPr>
        <w:tc>
          <w:tcPr>
            <w:tcW w:w="42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76925D" w14:textId="77777777" w:rsidR="00B368D6" w:rsidRPr="009237D2" w:rsidRDefault="00B368D6" w:rsidP="00B368D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socjalizacyjnego</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D9D785" w14:textId="21EB4838" w:rsidR="00B368D6" w:rsidRPr="00B368D6" w:rsidRDefault="00B368D6" w:rsidP="00B368D6">
            <w:pPr>
              <w:spacing w:after="0" w:line="240" w:lineRule="auto"/>
              <w:jc w:val="right"/>
              <w:rPr>
                <w:rFonts w:ascii="Arial" w:eastAsia="Times New Roman" w:hAnsi="Arial" w:cs="Arial"/>
                <w:color w:val="000000"/>
                <w:sz w:val="24"/>
                <w:szCs w:val="24"/>
                <w:lang w:eastAsia="pl-PL"/>
              </w:rPr>
            </w:pPr>
            <w:r w:rsidRPr="00B368D6">
              <w:rPr>
                <w:rFonts w:ascii="Arial" w:hAnsi="Arial" w:cs="Arial"/>
                <w:color w:val="000000"/>
                <w:sz w:val="24"/>
              </w:rPr>
              <w:t>905</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2DEC13" w14:textId="2322D5F1" w:rsidR="00B368D6" w:rsidRPr="00B368D6" w:rsidRDefault="00B368D6" w:rsidP="00B368D6">
            <w:pPr>
              <w:spacing w:after="0" w:line="240" w:lineRule="auto"/>
              <w:jc w:val="right"/>
              <w:rPr>
                <w:rFonts w:ascii="Arial" w:eastAsia="Times New Roman" w:hAnsi="Arial" w:cs="Arial"/>
                <w:color w:val="000000"/>
                <w:sz w:val="24"/>
                <w:szCs w:val="24"/>
                <w:lang w:eastAsia="pl-PL"/>
              </w:rPr>
            </w:pPr>
            <w:r w:rsidRPr="00B368D6">
              <w:rPr>
                <w:rFonts w:ascii="Arial" w:hAnsi="Arial" w:cs="Arial"/>
                <w:color w:val="000000"/>
                <w:sz w:val="24"/>
              </w:rPr>
              <w:t>902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C657D0" w14:textId="78664ECA" w:rsidR="00B368D6" w:rsidRPr="00B368D6" w:rsidRDefault="00B368D6" w:rsidP="00B368D6">
            <w:pPr>
              <w:spacing w:after="0" w:line="240" w:lineRule="auto"/>
              <w:jc w:val="right"/>
              <w:rPr>
                <w:rFonts w:ascii="Arial" w:eastAsia="Times New Roman" w:hAnsi="Arial" w:cs="Arial"/>
                <w:color w:val="000000"/>
                <w:sz w:val="24"/>
                <w:szCs w:val="24"/>
                <w:lang w:eastAsia="pl-PL"/>
              </w:rPr>
            </w:pPr>
            <w:r w:rsidRPr="00B368D6">
              <w:rPr>
                <w:rFonts w:ascii="Arial" w:hAnsi="Arial" w:cs="Arial"/>
                <w:color w:val="000000"/>
                <w:sz w:val="24"/>
              </w:rPr>
              <w:t>943</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23A846" w14:textId="29B1C7D7" w:rsidR="00B368D6" w:rsidRPr="00B368D6" w:rsidRDefault="00B368D6" w:rsidP="00B368D6">
            <w:pPr>
              <w:spacing w:after="0" w:line="240" w:lineRule="auto"/>
              <w:jc w:val="right"/>
              <w:rPr>
                <w:rFonts w:ascii="Arial" w:eastAsia="Times New Roman" w:hAnsi="Arial" w:cs="Arial"/>
                <w:color w:val="000000"/>
                <w:sz w:val="24"/>
                <w:szCs w:val="24"/>
                <w:lang w:eastAsia="pl-PL"/>
              </w:rPr>
            </w:pPr>
            <w:r w:rsidRPr="00B368D6">
              <w:rPr>
                <w:rFonts w:ascii="Arial" w:hAnsi="Arial" w:cs="Arial"/>
                <w:color w:val="000000"/>
                <w:sz w:val="24"/>
              </w:rPr>
              <w:t>41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FB3EF9" w14:textId="20E9DDD6" w:rsidR="00B368D6" w:rsidRPr="00B368D6" w:rsidRDefault="00B368D6" w:rsidP="00B368D6">
            <w:pPr>
              <w:spacing w:after="0" w:line="240" w:lineRule="auto"/>
              <w:jc w:val="right"/>
              <w:rPr>
                <w:rFonts w:ascii="Arial" w:eastAsia="Times New Roman" w:hAnsi="Arial" w:cs="Arial"/>
                <w:color w:val="000000"/>
                <w:sz w:val="24"/>
                <w:szCs w:val="24"/>
                <w:lang w:eastAsia="pl-PL"/>
              </w:rPr>
            </w:pPr>
            <w:r w:rsidRPr="00B368D6">
              <w:rPr>
                <w:rFonts w:ascii="Arial" w:hAnsi="Arial" w:cs="Arial"/>
                <w:color w:val="000000"/>
                <w:sz w:val="24"/>
              </w:rPr>
              <w:t>4,5%</w:t>
            </w:r>
          </w:p>
        </w:tc>
      </w:tr>
      <w:tr w:rsidR="00256462" w:rsidRPr="009237D2" w14:paraId="3F606DD8" w14:textId="77777777" w:rsidTr="001E6C8C">
        <w:trPr>
          <w:trHeight w:val="312"/>
        </w:trPr>
        <w:tc>
          <w:tcPr>
            <w:tcW w:w="424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77042D" w14:textId="77777777" w:rsidR="00256462" w:rsidRPr="009237D2" w:rsidRDefault="00256462" w:rsidP="0025646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interwencyjnego</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E7F88F" w14:textId="0D6C987B"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81</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3740FD" w14:textId="323490B7"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87</w:t>
            </w:r>
          </w:p>
        </w:tc>
        <w:tc>
          <w:tcPr>
            <w:tcW w:w="9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C52F35" w14:textId="1B4C49A1"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89</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B0E37D" w14:textId="291311DC"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2</w:t>
            </w:r>
          </w:p>
        </w:tc>
        <w:tc>
          <w:tcPr>
            <w:tcW w:w="9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140714" w14:textId="4538AB9D"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2,3%</w:t>
            </w:r>
          </w:p>
        </w:tc>
      </w:tr>
      <w:tr w:rsidR="00256462" w:rsidRPr="009237D2" w14:paraId="489398FC" w14:textId="77777777" w:rsidTr="000B6150">
        <w:trPr>
          <w:trHeight w:val="312"/>
        </w:trPr>
        <w:tc>
          <w:tcPr>
            <w:tcW w:w="42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62E0BE" w14:textId="77777777" w:rsidR="00256462" w:rsidRPr="009237D2" w:rsidRDefault="00256462" w:rsidP="0025646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specjalistyczno-terapeutycznego</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4BABA" w14:textId="22D860BF"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19</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8C6C61" w14:textId="597B934A"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19</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693FD" w14:textId="2A478E8C"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19</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082715" w14:textId="644C394B" w:rsidR="00256462" w:rsidRPr="00256462" w:rsidRDefault="000B6150" w:rsidP="000B6150">
            <w:pPr>
              <w:spacing w:after="0" w:line="240" w:lineRule="auto"/>
              <w:rPr>
                <w:rFonts w:ascii="Arial" w:eastAsia="Times New Roman" w:hAnsi="Arial" w:cs="Arial"/>
                <w:color w:val="000000"/>
                <w:sz w:val="24"/>
                <w:szCs w:val="24"/>
                <w:lang w:eastAsia="pl-PL"/>
              </w:rPr>
            </w:pPr>
            <w:r>
              <w:rPr>
                <w:rFonts w:ascii="Arial" w:hAnsi="Arial" w:cs="Arial"/>
                <w:color w:val="000000"/>
                <w:sz w:val="24"/>
              </w:rPr>
              <w:t>bz.</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CFFFC2" w14:textId="0E699794" w:rsidR="00256462" w:rsidRPr="00256462" w:rsidRDefault="000B6150" w:rsidP="000B6150">
            <w:pPr>
              <w:spacing w:after="0" w:line="240" w:lineRule="auto"/>
              <w:rPr>
                <w:rFonts w:ascii="Arial" w:eastAsia="Times New Roman" w:hAnsi="Arial" w:cs="Arial"/>
                <w:color w:val="000000"/>
                <w:sz w:val="24"/>
                <w:szCs w:val="24"/>
                <w:lang w:eastAsia="pl-PL"/>
              </w:rPr>
            </w:pPr>
            <w:r>
              <w:rPr>
                <w:rFonts w:ascii="Arial" w:hAnsi="Arial" w:cs="Arial"/>
                <w:color w:val="000000"/>
                <w:sz w:val="24"/>
              </w:rPr>
              <w:t>bz.</w:t>
            </w:r>
          </w:p>
        </w:tc>
      </w:tr>
      <w:tr w:rsidR="00256462" w:rsidRPr="009237D2" w14:paraId="60A240B4" w14:textId="77777777" w:rsidTr="001E6C8C">
        <w:trPr>
          <w:trHeight w:val="312"/>
        </w:trPr>
        <w:tc>
          <w:tcPr>
            <w:tcW w:w="424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60CE7E" w14:textId="77777777" w:rsidR="00256462" w:rsidRPr="009237D2" w:rsidRDefault="00256462" w:rsidP="0025646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rodzinnego</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DE9489" w14:textId="2B01E188"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56</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F520AA" w14:textId="6AD20272"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48</w:t>
            </w:r>
          </w:p>
        </w:tc>
        <w:tc>
          <w:tcPr>
            <w:tcW w:w="9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F2EBE1" w14:textId="51EA478A"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40</w:t>
            </w:r>
          </w:p>
        </w:tc>
        <w:tc>
          <w:tcPr>
            <w:tcW w:w="94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4FF393" w14:textId="31CC805D"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-8</w:t>
            </w:r>
          </w:p>
        </w:tc>
        <w:tc>
          <w:tcPr>
            <w:tcW w:w="9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402A44" w14:textId="7D3FE4E9" w:rsidR="00256462" w:rsidRPr="00256462" w:rsidRDefault="00256462" w:rsidP="00256462">
            <w:pPr>
              <w:spacing w:after="0" w:line="240" w:lineRule="auto"/>
              <w:jc w:val="right"/>
              <w:rPr>
                <w:rFonts w:ascii="Arial" w:eastAsia="Times New Roman" w:hAnsi="Arial" w:cs="Arial"/>
                <w:color w:val="000000"/>
                <w:sz w:val="24"/>
                <w:szCs w:val="24"/>
                <w:lang w:eastAsia="pl-PL"/>
              </w:rPr>
            </w:pPr>
            <w:r w:rsidRPr="00256462">
              <w:rPr>
                <w:rFonts w:ascii="Arial" w:hAnsi="Arial" w:cs="Arial"/>
                <w:color w:val="000000"/>
                <w:sz w:val="24"/>
              </w:rPr>
              <w:t>-16,7%</w:t>
            </w:r>
          </w:p>
        </w:tc>
      </w:tr>
      <w:tr w:rsidR="001E6C8C" w:rsidRPr="009237D2" w14:paraId="11B29FF6" w14:textId="77777777" w:rsidTr="001E6C8C">
        <w:trPr>
          <w:trHeight w:val="312"/>
        </w:trPr>
        <w:tc>
          <w:tcPr>
            <w:tcW w:w="42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99169A" w14:textId="11431C53" w:rsidR="001E6C8C" w:rsidRPr="009237D2" w:rsidRDefault="001E6C8C" w:rsidP="001E6C8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regionalna placówka opiekuńczo</w:t>
            </w:r>
            <w:r w:rsidR="006C5505">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terapeutyczna</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4EA49"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9CD248"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3BCCE1" w14:textId="77777777" w:rsidR="001E6C8C" w:rsidRPr="009237D2" w:rsidRDefault="001E6C8C" w:rsidP="001E6C8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F9A79" w14:textId="77777777" w:rsidR="001E6C8C" w:rsidRPr="009237D2" w:rsidRDefault="001E6C8C" w:rsidP="001E6C8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45D96B" w14:textId="77777777" w:rsidR="001E6C8C" w:rsidRPr="009237D2" w:rsidRDefault="001E6C8C" w:rsidP="001E6C8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bl>
    <w:p w14:paraId="781E742D" w14:textId="77777777" w:rsidR="00055C32" w:rsidRPr="009237D2" w:rsidRDefault="00055C32" w:rsidP="00A4246F">
      <w:pPr>
        <w:spacing w:line="360" w:lineRule="auto"/>
        <w:rPr>
          <w:rFonts w:ascii="Arial" w:hAnsi="Arial" w:cs="Arial"/>
          <w:sz w:val="24"/>
          <w:szCs w:val="24"/>
        </w:rPr>
      </w:pPr>
      <w:r w:rsidRPr="009237D2">
        <w:rPr>
          <w:rFonts w:ascii="Arial" w:hAnsi="Arial" w:cs="Arial"/>
          <w:sz w:val="24"/>
          <w:szCs w:val="24"/>
        </w:rPr>
        <w:lastRenderedPageBreak/>
        <w:t>Źródło: opracowanie własne na podstawie sprawozdań WRiSPZ-P oraz WRiSPZ-M.</w:t>
      </w:r>
    </w:p>
    <w:p w14:paraId="43C7E491" w14:textId="00FF759F" w:rsidR="000A4571" w:rsidRPr="009237D2" w:rsidRDefault="0007058B" w:rsidP="00D92BAD">
      <w:pPr>
        <w:spacing w:after="0" w:line="360" w:lineRule="auto"/>
        <w:rPr>
          <w:rFonts w:ascii="Arial" w:hAnsi="Arial" w:cs="Arial"/>
          <w:sz w:val="24"/>
          <w:szCs w:val="24"/>
        </w:rPr>
      </w:pPr>
      <w:r w:rsidRPr="009237D2">
        <w:rPr>
          <w:rFonts w:ascii="Arial" w:hAnsi="Arial" w:cs="Arial"/>
          <w:sz w:val="24"/>
          <w:szCs w:val="24"/>
        </w:rPr>
        <w:t>Ogólna liczba dzieci przebywających w placówkach opiekuńczo-wychowawczych zmniejszyła się z 1 041 w 2023 roku do 959 w 2024 roku (-7,9%). Największy spadek ilościowy odnotowano dla placówek typu socjalizacyjnego – ubyło 75 dzieci, zaś procentowy dla typu rodzinnego (-16,7%).</w:t>
      </w:r>
      <w:r w:rsidR="005A7B9B" w:rsidRPr="009237D2">
        <w:rPr>
          <w:rFonts w:ascii="Arial" w:hAnsi="Arial" w:cs="Arial"/>
          <w:sz w:val="24"/>
          <w:szCs w:val="24"/>
        </w:rPr>
        <w:t xml:space="preserve"> Ponadto w placówkach interwencyjnych przebywało o 2 dzieci więcej, w specjalistyczno-terapeutycznych o 1 mniej, a w placówce regionalnej nie odnotowano zmian.</w:t>
      </w:r>
    </w:p>
    <w:p w14:paraId="7AF15005" w14:textId="3DF4A3AB" w:rsidR="00AB6E6B" w:rsidRPr="009237D2" w:rsidRDefault="00AB6E6B" w:rsidP="00A4246F">
      <w:pPr>
        <w:pStyle w:val="Legenda"/>
        <w:keepNext/>
        <w:spacing w:before="240"/>
        <w:rPr>
          <w:rFonts w:ascii="Arial" w:hAnsi="Arial" w:cs="Arial"/>
          <w:i w:val="0"/>
          <w:color w:val="auto"/>
          <w:sz w:val="24"/>
        </w:rPr>
      </w:pPr>
      <w:bookmarkStart w:id="112" w:name="_Toc200614110"/>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45</w:t>
      </w:r>
      <w:r w:rsidRPr="009237D2">
        <w:rPr>
          <w:rFonts w:ascii="Arial" w:hAnsi="Arial" w:cs="Arial"/>
          <w:b/>
          <w:i w:val="0"/>
          <w:color w:val="auto"/>
          <w:sz w:val="24"/>
        </w:rPr>
        <w:fldChar w:fldCharType="end"/>
      </w:r>
      <w:r w:rsidRPr="009237D2">
        <w:rPr>
          <w:rFonts w:ascii="Arial" w:hAnsi="Arial" w:cs="Arial"/>
          <w:i w:val="0"/>
          <w:color w:val="auto"/>
          <w:sz w:val="24"/>
        </w:rPr>
        <w:t>. Liczba dzieci w placówkach opiekuńczo-wychowawczych w latach 2022–2024</w:t>
      </w:r>
      <w:bookmarkEnd w:id="112"/>
    </w:p>
    <w:tbl>
      <w:tblPr>
        <w:tblW w:w="9038" w:type="dxa"/>
        <w:tblLayout w:type="fixed"/>
        <w:tblCellMar>
          <w:left w:w="70" w:type="dxa"/>
          <w:right w:w="70" w:type="dxa"/>
        </w:tblCellMar>
        <w:tblLook w:val="04A0" w:firstRow="1" w:lastRow="0" w:firstColumn="1" w:lastColumn="0" w:noHBand="0" w:noVBand="1"/>
      </w:tblPr>
      <w:tblGrid>
        <w:gridCol w:w="4248"/>
        <w:gridCol w:w="958"/>
        <w:gridCol w:w="958"/>
        <w:gridCol w:w="958"/>
        <w:gridCol w:w="958"/>
        <w:gridCol w:w="958"/>
      </w:tblGrid>
      <w:tr w:rsidR="000838F4" w:rsidRPr="009237D2" w14:paraId="13EE4520" w14:textId="77777777" w:rsidTr="005A7B9B">
        <w:trPr>
          <w:trHeight w:val="220"/>
          <w:tblHeader/>
        </w:trPr>
        <w:tc>
          <w:tcPr>
            <w:tcW w:w="424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BB8D534" w14:textId="77777777" w:rsidR="000838F4" w:rsidRPr="009237D2" w:rsidRDefault="000838F4" w:rsidP="000838F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typ placówki</w:t>
            </w:r>
          </w:p>
        </w:tc>
        <w:tc>
          <w:tcPr>
            <w:tcW w:w="95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CD81769" w14:textId="77777777" w:rsidR="000838F4" w:rsidRPr="009237D2" w:rsidRDefault="000838F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5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9070A15" w14:textId="77777777" w:rsidR="000838F4" w:rsidRPr="009237D2" w:rsidRDefault="000838F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5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E1AB9E5" w14:textId="77777777" w:rsidR="000838F4" w:rsidRPr="009237D2" w:rsidRDefault="000838F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5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25A601A" w14:textId="77777777" w:rsidR="000838F4" w:rsidRPr="009237D2" w:rsidRDefault="000838F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5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025C474" w14:textId="77777777" w:rsidR="000838F4" w:rsidRPr="009237D2" w:rsidRDefault="000838F4" w:rsidP="00584D81">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823DB8" w:rsidRPr="009237D2" w14:paraId="0A87720F" w14:textId="77777777" w:rsidTr="00823DB8">
        <w:trPr>
          <w:trHeight w:val="312"/>
        </w:trPr>
        <w:tc>
          <w:tcPr>
            <w:tcW w:w="424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DE8BD5" w14:textId="77777777" w:rsidR="000838F4" w:rsidRPr="009237D2" w:rsidRDefault="000838F4" w:rsidP="000838F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placówki opiekuńczo-wychowawcze ogółem, w tym według typu:</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A72E7E"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1 019</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AF4F85"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1 041</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8A808E"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959</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7275E3"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-82</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218F69"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-7,9%</w:t>
            </w:r>
          </w:p>
        </w:tc>
      </w:tr>
      <w:tr w:rsidR="000838F4" w:rsidRPr="009237D2" w14:paraId="32301C04" w14:textId="77777777" w:rsidTr="00823DB8">
        <w:trPr>
          <w:trHeight w:val="312"/>
        </w:trPr>
        <w:tc>
          <w:tcPr>
            <w:tcW w:w="42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F64CC" w14:textId="77777777" w:rsidR="000838F4" w:rsidRPr="009237D2" w:rsidRDefault="000838F4" w:rsidP="000838F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socjalizacyjnego</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A9430"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863</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53EA7A"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883</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5719AC"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808</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809CAC"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-75</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074D60"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w:t>
            </w:r>
          </w:p>
        </w:tc>
      </w:tr>
      <w:tr w:rsidR="00823DB8" w:rsidRPr="009237D2" w14:paraId="7E390C87" w14:textId="77777777" w:rsidTr="00823DB8">
        <w:trPr>
          <w:trHeight w:val="312"/>
        </w:trPr>
        <w:tc>
          <w:tcPr>
            <w:tcW w:w="424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AF8B82" w14:textId="77777777" w:rsidR="000838F4" w:rsidRPr="009237D2" w:rsidRDefault="000838F4" w:rsidP="000838F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interwencyjnego</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87F410"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82</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AACAC6"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31FA46"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5B424C"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0B228C"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w:t>
            </w:r>
          </w:p>
        </w:tc>
      </w:tr>
      <w:tr w:rsidR="000838F4" w:rsidRPr="009237D2" w14:paraId="1E986B1F" w14:textId="77777777" w:rsidTr="00823DB8">
        <w:trPr>
          <w:trHeight w:val="312"/>
        </w:trPr>
        <w:tc>
          <w:tcPr>
            <w:tcW w:w="42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A295AB" w14:textId="77777777" w:rsidR="000838F4" w:rsidRPr="009237D2" w:rsidRDefault="000838F4" w:rsidP="000838F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specjalistyczno-terapeutycznego</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54C06D"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66E073"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BD873A"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F981D4"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F67FFA"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w:t>
            </w:r>
          </w:p>
        </w:tc>
      </w:tr>
      <w:tr w:rsidR="00823DB8" w:rsidRPr="009237D2" w14:paraId="60A7D01C" w14:textId="77777777" w:rsidTr="00823DB8">
        <w:trPr>
          <w:trHeight w:val="312"/>
        </w:trPr>
        <w:tc>
          <w:tcPr>
            <w:tcW w:w="424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523ACF" w14:textId="77777777" w:rsidR="000838F4" w:rsidRPr="009237D2" w:rsidRDefault="000838F4" w:rsidP="000838F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rodzinnego</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A6FA07"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D2CEC9"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53D29B"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C35920"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95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3F1223"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-16,7%</w:t>
            </w:r>
          </w:p>
        </w:tc>
      </w:tr>
      <w:tr w:rsidR="000838F4" w:rsidRPr="009237D2" w14:paraId="4B7616BC" w14:textId="77777777" w:rsidTr="00823DB8">
        <w:trPr>
          <w:trHeight w:val="312"/>
        </w:trPr>
        <w:tc>
          <w:tcPr>
            <w:tcW w:w="42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E7A4B4" w14:textId="77777777" w:rsidR="000838F4" w:rsidRPr="009237D2" w:rsidRDefault="000838F4" w:rsidP="000838F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regionalna placówka opiekuńczo terapeutyczna</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A661C2"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013D8D"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2F742" w14:textId="77777777" w:rsidR="000838F4" w:rsidRPr="009237D2" w:rsidRDefault="000838F4"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F458D1" w14:textId="1E16D8BF" w:rsidR="000838F4" w:rsidRPr="009237D2" w:rsidRDefault="00AB6E6B"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0052D1" w14:textId="5B582516" w:rsidR="000838F4" w:rsidRPr="009237D2" w:rsidRDefault="00AB6E6B" w:rsidP="000838F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bl>
    <w:p w14:paraId="66B8748E" w14:textId="4684F78A" w:rsidR="00DA7D63" w:rsidRPr="009237D2" w:rsidRDefault="00AB6E6B" w:rsidP="005A7B9B">
      <w:pPr>
        <w:spacing w:line="360" w:lineRule="auto"/>
        <w:rPr>
          <w:rFonts w:ascii="Arial" w:hAnsi="Arial" w:cs="Arial"/>
          <w:sz w:val="24"/>
          <w:szCs w:val="24"/>
        </w:rPr>
      </w:pPr>
      <w:r w:rsidRPr="009237D2">
        <w:rPr>
          <w:rFonts w:ascii="Arial" w:hAnsi="Arial" w:cs="Arial"/>
          <w:sz w:val="24"/>
          <w:szCs w:val="24"/>
        </w:rPr>
        <w:t>Źródło: opracowanie własne na podstawie sprawozdań WRiSPZ-P oraz WRiSPZ-M.</w:t>
      </w:r>
    </w:p>
    <w:p w14:paraId="7A5C979A" w14:textId="77777777" w:rsidR="00DA7D63" w:rsidRPr="009237D2" w:rsidRDefault="00DA7D63" w:rsidP="00034FAE">
      <w:pPr>
        <w:pStyle w:val="Nagwek2"/>
        <w:numPr>
          <w:ilvl w:val="1"/>
          <w:numId w:val="7"/>
        </w:numPr>
        <w:spacing w:after="240"/>
        <w:rPr>
          <w:rFonts w:cs="Arial"/>
        </w:rPr>
      </w:pPr>
      <w:bookmarkStart w:id="113" w:name="_Toc200612458"/>
      <w:r w:rsidRPr="009237D2">
        <w:rPr>
          <w:rFonts w:cs="Arial"/>
        </w:rPr>
        <w:t>Usamodzielnianie osób opuszczających pieczę zastępczą</w:t>
      </w:r>
      <w:bookmarkEnd w:id="113"/>
    </w:p>
    <w:p w14:paraId="359BED14" w14:textId="6FCCC55A" w:rsidR="00FD7EA5" w:rsidRPr="009237D2" w:rsidRDefault="005C2528" w:rsidP="00E21F21">
      <w:pPr>
        <w:spacing w:line="360" w:lineRule="auto"/>
        <w:rPr>
          <w:rFonts w:ascii="Arial" w:hAnsi="Arial" w:cs="Arial"/>
          <w:sz w:val="24"/>
          <w:szCs w:val="24"/>
        </w:rPr>
      </w:pPr>
      <w:r w:rsidRPr="009237D2">
        <w:rPr>
          <w:rFonts w:ascii="Arial" w:hAnsi="Arial" w:cs="Arial"/>
          <w:sz w:val="24"/>
          <w:szCs w:val="24"/>
        </w:rPr>
        <w:t>Osoby, które po osiągnięciu pełnoletności opuszczają system pieczy zastępczej, tj. rodzinę zstępczą, rodzinny dom dziecka, placówkę opiekuńczo-wychowawczą lub regionalną placówkę opiekuńczo-terapeutyczną, jeśli umieszczenie nastąpiło w drodze orzeczenia sądu, obejmuje się pomocą dla osób usamodzielnianych</w:t>
      </w:r>
      <w:r w:rsidRPr="009237D2">
        <w:rPr>
          <w:rStyle w:val="Odwoanieprzypisudolnego"/>
          <w:rFonts w:ascii="Arial" w:hAnsi="Arial" w:cs="Arial"/>
          <w:sz w:val="24"/>
          <w:szCs w:val="24"/>
        </w:rPr>
        <w:footnoteReference w:id="108"/>
      </w:r>
      <w:r w:rsidRPr="009237D2">
        <w:rPr>
          <w:rFonts w:ascii="Arial" w:hAnsi="Arial" w:cs="Arial"/>
          <w:sz w:val="24"/>
          <w:szCs w:val="24"/>
        </w:rPr>
        <w:t>.</w:t>
      </w:r>
    </w:p>
    <w:p w14:paraId="4DB3997B" w14:textId="5853F222" w:rsidR="00FD7EA5" w:rsidRPr="009237D2" w:rsidRDefault="00FD7EA5" w:rsidP="00E21F21">
      <w:pPr>
        <w:spacing w:line="360" w:lineRule="auto"/>
        <w:rPr>
          <w:rFonts w:ascii="Arial" w:hAnsi="Arial" w:cs="Arial"/>
          <w:sz w:val="24"/>
          <w:szCs w:val="24"/>
        </w:rPr>
      </w:pPr>
      <w:r w:rsidRPr="009237D2">
        <w:rPr>
          <w:rFonts w:ascii="Arial" w:hAnsi="Arial" w:cs="Arial"/>
          <w:sz w:val="24"/>
          <w:szCs w:val="24"/>
        </w:rPr>
        <w:t>W 2024 roku rodzinną pieczę zastępczą opuściły 282 osoby (6,0% więcej niż w 2023 roku) a najczęstszym powodem było założenie własnego gospodarstwa domowego – dotyczyło to 79,1% osób. W stosunku do poprzedniego okresu sprawozdawczego odnotowano wzrost o 11,5%. 51 osób opuściło pieczę rodzinną z innych powodów (-</w:t>
      </w:r>
      <w:r w:rsidRPr="009237D2">
        <w:rPr>
          <w:rFonts w:ascii="Arial" w:hAnsi="Arial" w:cs="Arial"/>
          <w:sz w:val="24"/>
          <w:szCs w:val="24"/>
        </w:rPr>
        <w:lastRenderedPageBreak/>
        <w:t>5,6%), 8 powróciło do rodziny naturalnej (-33,3%), a 3 wyjechały za granicę (+200,0%).</w:t>
      </w:r>
    </w:p>
    <w:p w14:paraId="750A5BFF" w14:textId="1A1E260E" w:rsidR="00FD7EA5" w:rsidRPr="009237D2" w:rsidRDefault="00E21F21" w:rsidP="00D92BAD">
      <w:pPr>
        <w:spacing w:after="0" w:line="360" w:lineRule="auto"/>
        <w:rPr>
          <w:rFonts w:ascii="Arial" w:hAnsi="Arial" w:cs="Arial"/>
          <w:sz w:val="24"/>
          <w:szCs w:val="24"/>
        </w:rPr>
      </w:pPr>
      <w:r w:rsidRPr="009237D2">
        <w:rPr>
          <w:rFonts w:ascii="Arial" w:hAnsi="Arial" w:cs="Arial"/>
          <w:sz w:val="24"/>
          <w:szCs w:val="24"/>
        </w:rPr>
        <w:t>Pieczę instytucjonalną opuściły 174 osoby (-7,</w:t>
      </w:r>
      <w:r w:rsidR="00812ED4">
        <w:rPr>
          <w:rFonts w:ascii="Arial" w:hAnsi="Arial" w:cs="Arial"/>
          <w:sz w:val="24"/>
          <w:szCs w:val="24"/>
        </w:rPr>
        <w:t>4</w:t>
      </w:r>
      <w:r w:rsidRPr="009237D2">
        <w:rPr>
          <w:rFonts w:ascii="Arial" w:hAnsi="Arial" w:cs="Arial"/>
          <w:sz w:val="24"/>
          <w:szCs w:val="24"/>
        </w:rPr>
        <w:t>%) i także w pieczy tego typu najczęstszym powodem było założenie własnego gospodarstwa domowego (71,3%). Liczebność tej grupy zmniejszyła się jednak o 3,9</w:t>
      </w:r>
      <w:r w:rsidR="00145DFB">
        <w:rPr>
          <w:rFonts w:ascii="Arial" w:hAnsi="Arial" w:cs="Arial"/>
          <w:sz w:val="24"/>
          <w:szCs w:val="24"/>
        </w:rPr>
        <w:t>%</w:t>
      </w:r>
      <w:r w:rsidRPr="009237D2">
        <w:rPr>
          <w:rFonts w:ascii="Arial" w:hAnsi="Arial" w:cs="Arial"/>
          <w:sz w:val="24"/>
          <w:szCs w:val="24"/>
        </w:rPr>
        <w:t>, tj. o 5 osób.</w:t>
      </w:r>
      <w:r w:rsidR="00BC4735" w:rsidRPr="009237D2">
        <w:rPr>
          <w:rFonts w:ascii="Arial" w:hAnsi="Arial" w:cs="Arial"/>
          <w:sz w:val="24"/>
          <w:szCs w:val="24"/>
        </w:rPr>
        <w:t xml:space="preserve"> Do rodziny naturalnej powróciło 41 osób (+13,9%)</w:t>
      </w:r>
      <w:r w:rsidR="00F51788" w:rsidRPr="009237D2">
        <w:rPr>
          <w:rFonts w:ascii="Arial" w:hAnsi="Arial" w:cs="Arial"/>
          <w:sz w:val="24"/>
          <w:szCs w:val="24"/>
        </w:rPr>
        <w:t>,</w:t>
      </w:r>
      <w:r w:rsidR="00AB5EC3">
        <w:rPr>
          <w:rFonts w:ascii="Arial" w:hAnsi="Arial" w:cs="Arial"/>
          <w:sz w:val="24"/>
          <w:szCs w:val="24"/>
        </w:rPr>
        <w:t xml:space="preserve"> </w:t>
      </w:r>
      <w:r w:rsidR="00F51788" w:rsidRPr="009237D2">
        <w:rPr>
          <w:rFonts w:ascii="Arial" w:hAnsi="Arial" w:cs="Arial"/>
          <w:sz w:val="24"/>
          <w:szCs w:val="24"/>
        </w:rPr>
        <w:t>za granicę wyjechały 2 osoby (wzrost z 0 do 2), a 9 osób opuściło pieczę z innych powodów (-60,9%).</w:t>
      </w:r>
    </w:p>
    <w:p w14:paraId="5D12C2AB" w14:textId="4870B1A9" w:rsidR="003F19D5" w:rsidRPr="009237D2" w:rsidRDefault="003F19D5" w:rsidP="00A4246F">
      <w:pPr>
        <w:pStyle w:val="Legenda"/>
        <w:keepNext/>
        <w:spacing w:before="240"/>
        <w:rPr>
          <w:rFonts w:ascii="Arial" w:hAnsi="Arial" w:cs="Arial"/>
          <w:i w:val="0"/>
          <w:color w:val="auto"/>
          <w:sz w:val="24"/>
        </w:rPr>
      </w:pPr>
      <w:bookmarkStart w:id="114" w:name="_Toc200614111"/>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osób powyżej 18 roku życia opuszczających pieczę rodzinną i</w:t>
      </w:r>
      <w:r w:rsidR="005C2528" w:rsidRPr="009237D2">
        <w:rPr>
          <w:rFonts w:ascii="Arial" w:hAnsi="Arial" w:cs="Arial"/>
          <w:i w:val="0"/>
          <w:color w:val="auto"/>
          <w:sz w:val="24"/>
        </w:rPr>
        <w:t> </w:t>
      </w:r>
      <w:r w:rsidRPr="009237D2">
        <w:rPr>
          <w:rFonts w:ascii="Arial" w:hAnsi="Arial" w:cs="Arial"/>
          <w:i w:val="0"/>
          <w:color w:val="auto"/>
          <w:sz w:val="24"/>
        </w:rPr>
        <w:t>instytucjonalną w latach 2022-2024 według przyczyn</w:t>
      </w:r>
      <w:bookmarkEnd w:id="114"/>
    </w:p>
    <w:tbl>
      <w:tblPr>
        <w:tblW w:w="9494" w:type="dxa"/>
        <w:tblCellMar>
          <w:left w:w="70" w:type="dxa"/>
          <w:right w:w="70" w:type="dxa"/>
        </w:tblCellMar>
        <w:tblLook w:val="04A0" w:firstRow="1" w:lastRow="0" w:firstColumn="1" w:lastColumn="0" w:noHBand="0" w:noVBand="1"/>
      </w:tblPr>
      <w:tblGrid>
        <w:gridCol w:w="5116"/>
        <w:gridCol w:w="856"/>
        <w:gridCol w:w="856"/>
        <w:gridCol w:w="856"/>
        <w:gridCol w:w="856"/>
        <w:gridCol w:w="954"/>
      </w:tblGrid>
      <w:tr w:rsidR="003F19D5" w:rsidRPr="009237D2" w14:paraId="1E359230" w14:textId="77777777" w:rsidTr="00A903EB">
        <w:trPr>
          <w:trHeight w:val="312"/>
          <w:tblHeader/>
        </w:trPr>
        <w:tc>
          <w:tcPr>
            <w:tcW w:w="511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794742C" w14:textId="07FF9C77" w:rsidR="003F19D5" w:rsidRPr="009237D2" w:rsidRDefault="003F19D5" w:rsidP="003F19D5">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 xml:space="preserve">powód </w:t>
            </w:r>
            <w:r w:rsidR="00FD7EA5" w:rsidRPr="009237D2">
              <w:rPr>
                <w:rFonts w:ascii="Arial" w:eastAsia="Times New Roman" w:hAnsi="Arial" w:cs="Arial"/>
                <w:b/>
                <w:bCs/>
                <w:color w:val="000000"/>
                <w:sz w:val="24"/>
                <w:szCs w:val="24"/>
                <w:lang w:eastAsia="pl-PL"/>
              </w:rPr>
              <w:t>opuszczenia</w:t>
            </w:r>
            <w:r w:rsidRPr="009237D2">
              <w:rPr>
                <w:rFonts w:ascii="Arial" w:eastAsia="Times New Roman" w:hAnsi="Arial" w:cs="Arial"/>
                <w:b/>
                <w:bCs/>
                <w:color w:val="000000"/>
                <w:sz w:val="24"/>
                <w:szCs w:val="24"/>
                <w:lang w:eastAsia="pl-PL"/>
              </w:rPr>
              <w:t xml:space="preserve"> według typu</w:t>
            </w:r>
          </w:p>
        </w:tc>
        <w:tc>
          <w:tcPr>
            <w:tcW w:w="8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5398857" w14:textId="77777777" w:rsidR="003F19D5" w:rsidRPr="009237D2" w:rsidRDefault="003F19D5"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8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B30289B" w14:textId="77777777" w:rsidR="003F19D5" w:rsidRPr="009237D2" w:rsidRDefault="003F19D5"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8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1928238" w14:textId="77777777" w:rsidR="003F19D5" w:rsidRPr="009237D2" w:rsidRDefault="003F19D5"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8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C9A9C3A" w14:textId="77777777" w:rsidR="003F19D5" w:rsidRPr="009237D2" w:rsidRDefault="003F19D5"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5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268168A" w14:textId="77777777" w:rsidR="003F19D5" w:rsidRPr="009237D2" w:rsidRDefault="003F19D5"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3F19D5" w:rsidRPr="009237D2" w14:paraId="77509C9A"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35FE34"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25067A">
              <w:rPr>
                <w:rFonts w:ascii="Arial" w:eastAsia="Times New Roman" w:hAnsi="Arial" w:cs="Arial"/>
                <w:b/>
                <w:color w:val="000000"/>
                <w:sz w:val="24"/>
                <w:szCs w:val="24"/>
                <w:lang w:eastAsia="pl-PL"/>
              </w:rPr>
              <w:t>rodzinna</w:t>
            </w:r>
            <w:r w:rsidRPr="009237D2">
              <w:rPr>
                <w:rFonts w:ascii="Arial" w:eastAsia="Times New Roman" w:hAnsi="Arial" w:cs="Arial"/>
                <w:color w:val="000000"/>
                <w:sz w:val="24"/>
                <w:szCs w:val="24"/>
                <w:lang w:eastAsia="pl-PL"/>
              </w:rPr>
              <w:t xml:space="preserve"> ogółem, w tym</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65BE4D"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304</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42464C"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266</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8F9F89"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282</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E82104"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474C8E"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w:t>
            </w:r>
          </w:p>
        </w:tc>
      </w:tr>
      <w:tr w:rsidR="003F19D5" w:rsidRPr="009237D2" w14:paraId="4CB27E07"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4C8E9"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powrót do rodziny naturalnej</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C9458"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3DDEB"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655411"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56E5E5"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BE543E"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-33,3%</w:t>
            </w:r>
          </w:p>
        </w:tc>
      </w:tr>
      <w:tr w:rsidR="003F19D5" w:rsidRPr="009237D2" w14:paraId="188F137F"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99B286"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założenie własnego gospodarstwa domowego, w tym:</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62B2AC"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222</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6D2ADB"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200</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11DA24"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223</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EA806D"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4DBE6C"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11,5%</w:t>
            </w:r>
          </w:p>
        </w:tc>
      </w:tr>
      <w:tr w:rsidR="003F19D5" w:rsidRPr="009237D2" w14:paraId="6473014C"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EBB5F2"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wyjazd za granicę</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FD157"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FEDAF0"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21E4FA"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5A4912"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B23A4A"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200,0%</w:t>
            </w:r>
          </w:p>
        </w:tc>
      </w:tr>
      <w:tr w:rsidR="003F19D5" w:rsidRPr="009237D2" w14:paraId="008F87EB"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05A756"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inne</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F16935"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76</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5DDD5C"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01FAB8"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FC5F0D"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D75974"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w:t>
            </w:r>
          </w:p>
        </w:tc>
      </w:tr>
      <w:tr w:rsidR="003F19D5" w:rsidRPr="009237D2" w14:paraId="24A3168B"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DEE82"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25067A">
              <w:rPr>
                <w:rFonts w:ascii="Arial" w:eastAsia="Times New Roman" w:hAnsi="Arial" w:cs="Arial"/>
                <w:b/>
                <w:color w:val="000000"/>
                <w:sz w:val="24"/>
                <w:szCs w:val="24"/>
                <w:lang w:eastAsia="pl-PL"/>
              </w:rPr>
              <w:t>instytucjonalna</w:t>
            </w:r>
            <w:r w:rsidRPr="009237D2">
              <w:rPr>
                <w:rFonts w:ascii="Arial" w:eastAsia="Times New Roman" w:hAnsi="Arial" w:cs="Arial"/>
                <w:color w:val="000000"/>
                <w:sz w:val="24"/>
                <w:szCs w:val="24"/>
                <w:lang w:eastAsia="pl-PL"/>
              </w:rPr>
              <w:t xml:space="preserve"> ogółem, w tym</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93A42E"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153</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0E4B78"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188</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721927"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174</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3BCFD8"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19A22"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-7,4%</w:t>
            </w:r>
          </w:p>
        </w:tc>
      </w:tr>
      <w:tr w:rsidR="003F19D5" w:rsidRPr="009237D2" w14:paraId="1572B0E8"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A4A6A5"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powrót do rodziny naturalnej</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A99BABF"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9DEAB5"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41F9DF"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1BAADE"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76CBBC"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13,9%</w:t>
            </w:r>
          </w:p>
        </w:tc>
      </w:tr>
      <w:tr w:rsidR="003F19D5" w:rsidRPr="009237D2" w14:paraId="0FC89C69"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F9844D"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założenie własnego gospodarstwa domowego, w tym:</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557DE0"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120</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CAD69D"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129</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980F83"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124</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98038E"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CD5F2B"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w:t>
            </w:r>
          </w:p>
        </w:tc>
      </w:tr>
      <w:tr w:rsidR="003F19D5" w:rsidRPr="009237D2" w14:paraId="61384E73"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252CEE"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wyjazd za granicę</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397690"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862C76"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645C8C"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8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3F2ABE"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5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57AA97"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r>
      <w:tr w:rsidR="003F19D5" w:rsidRPr="009237D2" w14:paraId="06CB2CC9" w14:textId="77777777" w:rsidTr="003F19D5">
        <w:trPr>
          <w:trHeight w:val="312"/>
        </w:trPr>
        <w:tc>
          <w:tcPr>
            <w:tcW w:w="51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268BAF" w14:textId="77777777" w:rsidR="003F19D5" w:rsidRPr="009237D2" w:rsidRDefault="003F19D5" w:rsidP="003F19D5">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inne</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9A6B9"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DBB23"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D0DC78"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A6CE9F"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517A3C" w14:textId="77777777" w:rsidR="003F19D5" w:rsidRPr="009237D2" w:rsidRDefault="003F19D5" w:rsidP="003F19D5">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-60,9%</w:t>
            </w:r>
          </w:p>
        </w:tc>
      </w:tr>
    </w:tbl>
    <w:p w14:paraId="6996A22C" w14:textId="6EF57525" w:rsidR="00D35010" w:rsidRPr="009237D2" w:rsidRDefault="00D35010" w:rsidP="00A4246F">
      <w:pPr>
        <w:spacing w:line="360" w:lineRule="auto"/>
        <w:rPr>
          <w:rFonts w:ascii="Arial" w:hAnsi="Arial" w:cs="Arial"/>
          <w:sz w:val="24"/>
          <w:szCs w:val="24"/>
        </w:rPr>
      </w:pPr>
      <w:r w:rsidRPr="009237D2">
        <w:rPr>
          <w:rFonts w:ascii="Arial" w:hAnsi="Arial" w:cs="Arial"/>
          <w:sz w:val="24"/>
          <w:szCs w:val="24"/>
        </w:rPr>
        <w:t>Źródło: opracowanie własne na podstawie sprawozdań WRiSPZ-P.</w:t>
      </w:r>
    </w:p>
    <w:p w14:paraId="067FA46C" w14:textId="5F885964" w:rsidR="000838F4" w:rsidRPr="009237D2" w:rsidRDefault="000E7ACC" w:rsidP="00256D60">
      <w:pPr>
        <w:spacing w:line="360" w:lineRule="auto"/>
        <w:rPr>
          <w:rFonts w:ascii="Arial" w:hAnsi="Arial" w:cs="Arial"/>
          <w:sz w:val="24"/>
          <w:szCs w:val="24"/>
        </w:rPr>
      </w:pPr>
      <w:r w:rsidRPr="009237D2">
        <w:rPr>
          <w:rFonts w:ascii="Arial" w:hAnsi="Arial" w:cs="Arial"/>
          <w:sz w:val="24"/>
          <w:szCs w:val="24"/>
        </w:rPr>
        <w:t>Osoby usamodzielniane otrzymują wsparcie na kontynuowanie nauki, usamodzielnienie, zagospodarowanie, pomoc w uzyskaniu odpowiednich warunków mieszkaniowych, zatrudnienia, a także pomoc prawną i psychologiczną</w:t>
      </w:r>
      <w:r w:rsidRPr="009237D2">
        <w:rPr>
          <w:rStyle w:val="Odwoanieprzypisudolnego"/>
          <w:rFonts w:ascii="Arial" w:hAnsi="Arial" w:cs="Arial"/>
          <w:sz w:val="24"/>
          <w:szCs w:val="24"/>
        </w:rPr>
        <w:footnoteReference w:id="109"/>
      </w:r>
      <w:r w:rsidRPr="009237D2">
        <w:rPr>
          <w:rFonts w:ascii="Arial" w:hAnsi="Arial" w:cs="Arial"/>
          <w:sz w:val="24"/>
          <w:szCs w:val="24"/>
        </w:rPr>
        <w:t>.</w:t>
      </w:r>
    </w:p>
    <w:p w14:paraId="753C0006" w14:textId="5770CBCA" w:rsidR="001639D7" w:rsidRPr="009237D2" w:rsidRDefault="00894283" w:rsidP="00D92BAD">
      <w:pPr>
        <w:spacing w:after="0" w:line="360" w:lineRule="auto"/>
        <w:rPr>
          <w:rFonts w:ascii="Arial" w:hAnsi="Arial" w:cs="Arial"/>
          <w:sz w:val="24"/>
          <w:szCs w:val="24"/>
        </w:rPr>
      </w:pPr>
      <w:r w:rsidRPr="009237D2">
        <w:rPr>
          <w:rFonts w:ascii="Arial" w:hAnsi="Arial" w:cs="Arial"/>
          <w:sz w:val="24"/>
          <w:szCs w:val="24"/>
        </w:rPr>
        <w:t xml:space="preserve">Ogólna liczba świadczeń dla osób usamodzielnianych </w:t>
      </w:r>
      <w:r w:rsidR="00256D60" w:rsidRPr="009237D2">
        <w:rPr>
          <w:rFonts w:ascii="Arial" w:hAnsi="Arial" w:cs="Arial"/>
          <w:sz w:val="24"/>
          <w:szCs w:val="24"/>
        </w:rPr>
        <w:t>w roku oceny wyniosła 7,7 tys. i zmniejszyła się w stosunku do roku poprzedzającego o 4,7%. Spadek odnotowano w przypadku każdego ze świadczeń: największy (na poziomie -45,5%) wystąpił w pomocy w uzyskaniu zatrudnienia, a najmniejszy (-2,4%) dla wsparcia na zagospodarowanie.</w:t>
      </w:r>
    </w:p>
    <w:p w14:paraId="13630EC9" w14:textId="123FE5AA" w:rsidR="00FE56D6" w:rsidRPr="009237D2" w:rsidRDefault="00FE56D6" w:rsidP="00A4246F">
      <w:pPr>
        <w:pStyle w:val="Legenda"/>
        <w:keepNext/>
        <w:spacing w:before="240"/>
        <w:rPr>
          <w:rFonts w:ascii="Arial" w:hAnsi="Arial" w:cs="Arial"/>
          <w:i w:val="0"/>
          <w:color w:val="auto"/>
          <w:sz w:val="24"/>
        </w:rPr>
      </w:pPr>
      <w:bookmarkStart w:id="115" w:name="_Toc200614112"/>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47</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świadczeń udzielonych usamodzielniającym się wychowankom pieczy zastępczej w latach 2022–2024</w:t>
      </w:r>
      <w:bookmarkEnd w:id="115"/>
    </w:p>
    <w:tbl>
      <w:tblPr>
        <w:tblW w:w="9396" w:type="dxa"/>
        <w:tblLayout w:type="fixed"/>
        <w:tblCellMar>
          <w:left w:w="70" w:type="dxa"/>
          <w:right w:w="70" w:type="dxa"/>
        </w:tblCellMar>
        <w:tblLook w:val="04A0" w:firstRow="1" w:lastRow="0" w:firstColumn="1" w:lastColumn="0" w:noHBand="0" w:noVBand="1"/>
      </w:tblPr>
      <w:tblGrid>
        <w:gridCol w:w="3964"/>
        <w:gridCol w:w="1086"/>
        <w:gridCol w:w="1086"/>
        <w:gridCol w:w="1087"/>
        <w:gridCol w:w="1086"/>
        <w:gridCol w:w="1087"/>
      </w:tblGrid>
      <w:tr w:rsidR="00BB6649" w:rsidRPr="009237D2" w14:paraId="16430ECB" w14:textId="77777777" w:rsidTr="00A903EB">
        <w:trPr>
          <w:trHeight w:val="312"/>
          <w:tblHeader/>
        </w:trPr>
        <w:tc>
          <w:tcPr>
            <w:tcW w:w="396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3546682" w14:textId="77777777" w:rsidR="00BB6649" w:rsidRPr="009237D2" w:rsidRDefault="00BB6649" w:rsidP="00BB6649">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rodzaj świadczenia</w:t>
            </w:r>
          </w:p>
        </w:tc>
        <w:tc>
          <w:tcPr>
            <w:tcW w:w="108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7ED37FB" w14:textId="77777777" w:rsidR="00BB6649" w:rsidRPr="009237D2" w:rsidRDefault="00BB6649"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8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2897F36" w14:textId="77777777" w:rsidR="00BB6649" w:rsidRPr="009237D2" w:rsidRDefault="00BB6649"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8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FE22218" w14:textId="77777777" w:rsidR="00BB6649" w:rsidRPr="009237D2" w:rsidRDefault="00BB6649"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8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142C6A4" w14:textId="77777777" w:rsidR="00BB6649" w:rsidRPr="009237D2" w:rsidRDefault="00BB6649"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8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9CB45D6" w14:textId="77777777" w:rsidR="00BB6649" w:rsidRPr="009237D2" w:rsidRDefault="00BB6649"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43355F" w:rsidRPr="009237D2" w14:paraId="40C204F1" w14:textId="77777777" w:rsidTr="001141E4">
        <w:trPr>
          <w:trHeight w:val="312"/>
        </w:trPr>
        <w:tc>
          <w:tcPr>
            <w:tcW w:w="396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9B3260" w14:textId="77777777" w:rsidR="0043355F" w:rsidRPr="009237D2" w:rsidRDefault="0043355F" w:rsidP="0043355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 z tego:</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E8624B" w14:textId="0CBF7E5C"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8 824</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0FB3C8" w14:textId="486ACE25"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8 046</w:t>
            </w:r>
          </w:p>
        </w:tc>
        <w:tc>
          <w:tcPr>
            <w:tcW w:w="108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70E602" w14:textId="16764B25"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7 664</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34B936" w14:textId="171E65B0"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-382</w:t>
            </w:r>
          </w:p>
        </w:tc>
        <w:tc>
          <w:tcPr>
            <w:tcW w:w="108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B22855" w14:textId="0690291F"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-4,7%</w:t>
            </w:r>
          </w:p>
        </w:tc>
      </w:tr>
      <w:tr w:rsidR="0043355F" w:rsidRPr="009237D2" w14:paraId="0EE7F453" w14:textId="77777777" w:rsidTr="001141E4">
        <w:trPr>
          <w:trHeight w:val="312"/>
        </w:trPr>
        <w:tc>
          <w:tcPr>
            <w:tcW w:w="39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447700" w14:textId="77777777" w:rsidR="0043355F" w:rsidRPr="009237D2" w:rsidRDefault="0043355F" w:rsidP="0043355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kontynuowanie nauki</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9638F4" w14:textId="08AFC07A"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7 758</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13CF84" w14:textId="610A972D"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6 999</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CE3DB" w14:textId="093C9FB2"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6 720</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E076D" w14:textId="72377DC9"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-279</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BFA348" w14:textId="2ED8FA65"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-4,0%</w:t>
            </w:r>
          </w:p>
        </w:tc>
      </w:tr>
      <w:tr w:rsidR="0043355F" w:rsidRPr="009237D2" w14:paraId="0D8A21A4" w14:textId="77777777" w:rsidTr="001141E4">
        <w:trPr>
          <w:trHeight w:val="312"/>
        </w:trPr>
        <w:tc>
          <w:tcPr>
            <w:tcW w:w="396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94CEAB" w14:textId="77777777" w:rsidR="0043355F" w:rsidRPr="009237D2" w:rsidRDefault="0043355F" w:rsidP="0043355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usamodzielnienie</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C97101" w14:textId="0E548F3C"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245</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010903" w14:textId="08F3C614"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301</w:t>
            </w:r>
          </w:p>
        </w:tc>
        <w:tc>
          <w:tcPr>
            <w:tcW w:w="108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C35CCF" w14:textId="0180EC4F"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276</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CC24D4" w14:textId="06766EF7"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-25</w:t>
            </w:r>
          </w:p>
        </w:tc>
        <w:tc>
          <w:tcPr>
            <w:tcW w:w="108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AD9DC3" w14:textId="19B373D1"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-8,3%</w:t>
            </w:r>
          </w:p>
        </w:tc>
      </w:tr>
      <w:tr w:rsidR="0043355F" w:rsidRPr="009237D2" w14:paraId="04FE220A" w14:textId="77777777" w:rsidTr="001141E4">
        <w:trPr>
          <w:trHeight w:val="312"/>
        </w:trPr>
        <w:tc>
          <w:tcPr>
            <w:tcW w:w="39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3939A5" w14:textId="77777777" w:rsidR="0043355F" w:rsidRPr="009237D2" w:rsidRDefault="0043355F" w:rsidP="0043355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zagospodarowanie</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6510BC" w14:textId="3DC1AB05"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203</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3FD310" w14:textId="00AABBC0"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254</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90F3B1" w14:textId="393DDEFA"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248</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E18FE9" w14:textId="31F9534C"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-6</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5AC9D8" w14:textId="7917836C"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w:t>
            </w:r>
          </w:p>
        </w:tc>
      </w:tr>
      <w:tr w:rsidR="0043355F" w:rsidRPr="009237D2" w14:paraId="4BECB5F4" w14:textId="77777777" w:rsidTr="001141E4">
        <w:trPr>
          <w:trHeight w:val="312"/>
        </w:trPr>
        <w:tc>
          <w:tcPr>
            <w:tcW w:w="396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6C8073" w14:textId="77777777" w:rsidR="0043355F" w:rsidRPr="009237D2" w:rsidRDefault="0043355F" w:rsidP="0043355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uzyskanie odpowiednich warunków mieszkaniowych</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8872B2" w14:textId="587ACA9E"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594</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A51C57" w14:textId="3D61E79F"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437</w:t>
            </w:r>
          </w:p>
        </w:tc>
        <w:tc>
          <w:tcPr>
            <w:tcW w:w="108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3CEAE1" w14:textId="386941D4"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390</w:t>
            </w:r>
          </w:p>
        </w:tc>
        <w:tc>
          <w:tcPr>
            <w:tcW w:w="108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0B9932" w14:textId="18DF8D94"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-47</w:t>
            </w:r>
          </w:p>
        </w:tc>
        <w:tc>
          <w:tcPr>
            <w:tcW w:w="108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00FCBE" w14:textId="775157AC"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-10,8%</w:t>
            </w:r>
          </w:p>
        </w:tc>
      </w:tr>
      <w:tr w:rsidR="0043355F" w:rsidRPr="009237D2" w14:paraId="6935D885" w14:textId="77777777" w:rsidTr="001141E4">
        <w:trPr>
          <w:trHeight w:val="312"/>
        </w:trPr>
        <w:tc>
          <w:tcPr>
            <w:tcW w:w="39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0D1C91" w14:textId="77777777" w:rsidR="0043355F" w:rsidRPr="009237D2" w:rsidRDefault="0043355F" w:rsidP="0043355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uzyskanie zatrudnienia</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0DD918" w14:textId="58A69B62"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24</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4E2F34" w14:textId="4A5CFC9A"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55</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75D4A7" w14:textId="5AAA57B9"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30</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BE0AF" w14:textId="5BD63A2A"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-25</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97877E" w14:textId="5F7A0618" w:rsidR="0043355F" w:rsidRPr="009237D2" w:rsidRDefault="0043355F" w:rsidP="0043355F">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-45,5%</w:t>
            </w:r>
          </w:p>
        </w:tc>
      </w:tr>
    </w:tbl>
    <w:p w14:paraId="57900B44" w14:textId="163F0C8B" w:rsidR="001639D7" w:rsidRPr="009237D2" w:rsidRDefault="001639D7" w:rsidP="00571566">
      <w:pPr>
        <w:spacing w:line="360" w:lineRule="auto"/>
        <w:rPr>
          <w:rFonts w:ascii="Arial" w:hAnsi="Arial" w:cs="Arial"/>
          <w:sz w:val="24"/>
          <w:szCs w:val="24"/>
        </w:rPr>
      </w:pPr>
      <w:r w:rsidRPr="009237D2">
        <w:rPr>
          <w:rFonts w:ascii="Arial" w:hAnsi="Arial" w:cs="Arial"/>
          <w:sz w:val="24"/>
          <w:szCs w:val="24"/>
        </w:rPr>
        <w:t>Źródło: opracowanie własne na podstawie sprawozdań WRiSPZ-P.</w:t>
      </w:r>
    </w:p>
    <w:p w14:paraId="08903919" w14:textId="37AA80F9" w:rsidR="000A4571" w:rsidRPr="009237D2" w:rsidRDefault="000A4571" w:rsidP="00034FAE">
      <w:pPr>
        <w:pStyle w:val="Nagwek2"/>
        <w:numPr>
          <w:ilvl w:val="1"/>
          <w:numId w:val="7"/>
        </w:numPr>
        <w:spacing w:after="240"/>
        <w:rPr>
          <w:rFonts w:cs="Arial"/>
        </w:rPr>
      </w:pPr>
      <w:bookmarkStart w:id="116" w:name="_Toc200612459"/>
      <w:r w:rsidRPr="009237D2">
        <w:rPr>
          <w:rFonts w:cs="Arial"/>
        </w:rPr>
        <w:t>Ośrodki adopcyjne</w:t>
      </w:r>
      <w:bookmarkEnd w:id="116"/>
    </w:p>
    <w:p w14:paraId="5EB5FE9C" w14:textId="1464B24B" w:rsidR="00E30F77" w:rsidRPr="009237D2" w:rsidRDefault="005E1E7C" w:rsidP="000061A7">
      <w:pPr>
        <w:spacing w:line="360" w:lineRule="auto"/>
        <w:rPr>
          <w:rFonts w:ascii="Arial" w:hAnsi="Arial" w:cs="Arial"/>
          <w:sz w:val="24"/>
          <w:szCs w:val="24"/>
        </w:rPr>
      </w:pPr>
      <w:r w:rsidRPr="009237D2">
        <w:rPr>
          <w:rFonts w:ascii="Arial" w:hAnsi="Arial" w:cs="Arial"/>
          <w:sz w:val="24"/>
          <w:szCs w:val="24"/>
        </w:rPr>
        <w:t>Ośrodki adopcyjne to kolejne jednostki organizacyjne wspierania rodziny i systemu pieczy zastępczej</w:t>
      </w:r>
      <w:r w:rsidRPr="009237D2">
        <w:rPr>
          <w:rStyle w:val="Odwoanieprzypisudolnego"/>
          <w:rFonts w:ascii="Arial" w:hAnsi="Arial" w:cs="Arial"/>
          <w:sz w:val="24"/>
          <w:szCs w:val="24"/>
        </w:rPr>
        <w:footnoteReference w:id="110"/>
      </w:r>
      <w:r w:rsidR="003B5ACA">
        <w:rPr>
          <w:rFonts w:ascii="Arial" w:hAnsi="Arial" w:cs="Arial"/>
          <w:sz w:val="24"/>
          <w:szCs w:val="24"/>
        </w:rPr>
        <w:t>, w tym przypadku</w:t>
      </w:r>
      <w:r w:rsidR="003C431E" w:rsidRPr="009237D2">
        <w:rPr>
          <w:rFonts w:ascii="Arial" w:hAnsi="Arial" w:cs="Arial"/>
          <w:sz w:val="24"/>
          <w:szCs w:val="24"/>
        </w:rPr>
        <w:t xml:space="preserve"> prowadzone przez samorząd województwa lub na jego zlecenie</w:t>
      </w:r>
      <w:r w:rsidR="003C431E" w:rsidRPr="009237D2">
        <w:rPr>
          <w:rStyle w:val="Odwoanieprzypisudolnego"/>
          <w:rFonts w:ascii="Arial" w:hAnsi="Arial" w:cs="Arial"/>
          <w:sz w:val="24"/>
          <w:szCs w:val="24"/>
        </w:rPr>
        <w:footnoteReference w:id="111"/>
      </w:r>
      <w:r w:rsidRPr="009237D2">
        <w:rPr>
          <w:rFonts w:ascii="Arial" w:hAnsi="Arial" w:cs="Arial"/>
          <w:sz w:val="24"/>
          <w:szCs w:val="24"/>
        </w:rPr>
        <w:t>.</w:t>
      </w:r>
      <w:r w:rsidR="00200B84" w:rsidRPr="009237D2">
        <w:rPr>
          <w:rFonts w:ascii="Arial" w:hAnsi="Arial" w:cs="Arial"/>
          <w:sz w:val="24"/>
          <w:szCs w:val="24"/>
        </w:rPr>
        <w:t xml:space="preserve"> Ośrodki te zajmują się przygotowaniem osób zgłaszających gotowość do</w:t>
      </w:r>
      <w:r w:rsidR="003B5ACA">
        <w:rPr>
          <w:rFonts w:ascii="Arial" w:hAnsi="Arial" w:cs="Arial"/>
          <w:sz w:val="24"/>
          <w:szCs w:val="24"/>
        </w:rPr>
        <w:t xml:space="preserve"> </w:t>
      </w:r>
      <w:r w:rsidR="00200B84" w:rsidRPr="009237D2">
        <w:rPr>
          <w:rFonts w:ascii="Arial" w:hAnsi="Arial" w:cs="Arial"/>
          <w:sz w:val="24"/>
          <w:szCs w:val="24"/>
        </w:rPr>
        <w:t>przysposobienia dziecka oraz prowadzeniem procedur przysposobienia</w:t>
      </w:r>
      <w:r w:rsidR="00200B84" w:rsidRPr="009237D2">
        <w:rPr>
          <w:rStyle w:val="Odwoanieprzypisudolnego"/>
          <w:rFonts w:ascii="Arial" w:hAnsi="Arial" w:cs="Arial"/>
          <w:sz w:val="24"/>
          <w:szCs w:val="24"/>
        </w:rPr>
        <w:footnoteReference w:id="112"/>
      </w:r>
      <w:r w:rsidR="00200B84" w:rsidRPr="009237D2">
        <w:rPr>
          <w:rFonts w:ascii="Arial" w:hAnsi="Arial" w:cs="Arial"/>
          <w:sz w:val="24"/>
          <w:szCs w:val="24"/>
        </w:rPr>
        <w:t>.</w:t>
      </w:r>
      <w:r w:rsidR="000061A7" w:rsidRPr="009237D2">
        <w:rPr>
          <w:rFonts w:ascii="Arial" w:hAnsi="Arial" w:cs="Arial"/>
          <w:sz w:val="24"/>
          <w:szCs w:val="24"/>
        </w:rPr>
        <w:t xml:space="preserve"> Do ich zadań należy także działalność kwalifikacyjna, diagnostyczna dotycząca osób zgłaszających chęć przysposobienia, jak i dzieci zgłoszonych do przysposobienia, organizowanie szkoleń dla kandydatów, współpraca z sądem opiekuńczym czy promowanie adopcji</w:t>
      </w:r>
      <w:r w:rsidR="000061A7" w:rsidRPr="009237D2">
        <w:rPr>
          <w:rStyle w:val="Odwoanieprzypisudolnego"/>
          <w:rFonts w:ascii="Arial" w:hAnsi="Arial" w:cs="Arial"/>
          <w:sz w:val="24"/>
          <w:szCs w:val="24"/>
        </w:rPr>
        <w:footnoteReference w:id="113"/>
      </w:r>
      <w:r w:rsidR="000061A7" w:rsidRPr="009237D2">
        <w:rPr>
          <w:rFonts w:ascii="Arial" w:hAnsi="Arial" w:cs="Arial"/>
          <w:sz w:val="24"/>
          <w:szCs w:val="24"/>
        </w:rPr>
        <w:t>.</w:t>
      </w:r>
    </w:p>
    <w:p w14:paraId="37CB6E45" w14:textId="5DF6C191" w:rsidR="002C14E6" w:rsidRPr="009237D2" w:rsidRDefault="00200B84" w:rsidP="000061A7">
      <w:pPr>
        <w:spacing w:line="360" w:lineRule="auto"/>
        <w:rPr>
          <w:rFonts w:ascii="Arial" w:hAnsi="Arial" w:cs="Arial"/>
          <w:sz w:val="24"/>
          <w:szCs w:val="24"/>
        </w:rPr>
      </w:pPr>
      <w:r w:rsidRPr="009237D2">
        <w:rPr>
          <w:rFonts w:ascii="Arial" w:hAnsi="Arial" w:cs="Arial"/>
          <w:sz w:val="24"/>
          <w:szCs w:val="24"/>
        </w:rPr>
        <w:t>W województwie pomorskim działają dwa ośrodki adopcyjne: Pomorski Ośrodek Adopcyjny – jednostka budżetowa Województwa Pomorskiego (prowadzący wojewódzki bank danych o dzieciach z terenu województwa pomorskiego oczekujących na przysposobienie) oraz ośrodek Fundacji „Dla Rodziny” prowadzony na zlecenie Województwa Pomorskiego</w:t>
      </w:r>
      <w:r w:rsidR="000061A7" w:rsidRPr="009237D2">
        <w:rPr>
          <w:rFonts w:ascii="Arial" w:hAnsi="Arial" w:cs="Arial"/>
          <w:sz w:val="24"/>
          <w:szCs w:val="24"/>
        </w:rPr>
        <w:t>.</w:t>
      </w:r>
    </w:p>
    <w:p w14:paraId="3D69DF91" w14:textId="454E9F1E" w:rsidR="00A51D10" w:rsidRPr="009237D2" w:rsidRDefault="00A51D10" w:rsidP="000061A7">
      <w:pPr>
        <w:spacing w:line="360" w:lineRule="auto"/>
        <w:rPr>
          <w:rFonts w:ascii="Arial" w:hAnsi="Arial" w:cs="Arial"/>
          <w:sz w:val="24"/>
          <w:szCs w:val="24"/>
        </w:rPr>
      </w:pPr>
      <w:r w:rsidRPr="009237D2">
        <w:rPr>
          <w:rFonts w:ascii="Arial" w:hAnsi="Arial" w:cs="Arial"/>
          <w:sz w:val="24"/>
          <w:szCs w:val="24"/>
        </w:rPr>
        <w:t xml:space="preserve">W roku oceny przysposobiono 98 dzieci – było to o 24 mniej (19,7%) niż przed rokiem. Analizując strukturę przysposobionych dzieci, w niemal wszystkich grupach </w:t>
      </w:r>
      <w:r w:rsidR="00FC78BB">
        <w:rPr>
          <w:rFonts w:ascii="Arial" w:hAnsi="Arial" w:cs="Arial"/>
          <w:sz w:val="24"/>
          <w:szCs w:val="24"/>
        </w:rPr>
        <w:t xml:space="preserve">wiekowych </w:t>
      </w:r>
      <w:r w:rsidRPr="009237D2">
        <w:rPr>
          <w:rFonts w:ascii="Arial" w:hAnsi="Arial" w:cs="Arial"/>
          <w:sz w:val="24"/>
          <w:szCs w:val="24"/>
        </w:rPr>
        <w:t xml:space="preserve">odnotowano spadek w ujęciu rok do roku, a wyjątek od tej reguły </w:t>
      </w:r>
      <w:r w:rsidRPr="009237D2">
        <w:rPr>
          <w:rFonts w:ascii="Arial" w:hAnsi="Arial" w:cs="Arial"/>
          <w:sz w:val="24"/>
          <w:szCs w:val="24"/>
        </w:rPr>
        <w:lastRenderedPageBreak/>
        <w:t>stanowiły dzieci w</w:t>
      </w:r>
      <w:r w:rsidR="005C7BE3">
        <w:rPr>
          <w:rFonts w:ascii="Arial" w:hAnsi="Arial" w:cs="Arial"/>
          <w:sz w:val="24"/>
          <w:szCs w:val="24"/>
        </w:rPr>
        <w:t xml:space="preserve"> </w:t>
      </w:r>
      <w:r w:rsidRPr="009237D2">
        <w:rPr>
          <w:rFonts w:ascii="Arial" w:hAnsi="Arial" w:cs="Arial"/>
          <w:sz w:val="24"/>
          <w:szCs w:val="24"/>
        </w:rPr>
        <w:t>grupie 10 i więcej lat – przysposobiono o 2 dzieci więcej niż w 2023 roku. Rozkład pozostałych grup dzieci prezentował się następująco: przysposobiono 5 dzieci w</w:t>
      </w:r>
      <w:r w:rsidR="005C7BE3">
        <w:rPr>
          <w:rFonts w:ascii="Arial" w:hAnsi="Arial" w:cs="Arial"/>
          <w:sz w:val="24"/>
          <w:szCs w:val="24"/>
        </w:rPr>
        <w:t xml:space="preserve"> </w:t>
      </w:r>
      <w:r w:rsidRPr="009237D2">
        <w:rPr>
          <w:rFonts w:ascii="Arial" w:hAnsi="Arial" w:cs="Arial"/>
          <w:sz w:val="24"/>
          <w:szCs w:val="24"/>
        </w:rPr>
        <w:t>wieku poniżej roku (-1), 58 w wieku od roku do 4 lat (-15), 26 w wieku od 5 do 9 lat (-10) oraz 8 dzieci posiadających orzeczenie o</w:t>
      </w:r>
      <w:r w:rsidR="005C7BE3">
        <w:rPr>
          <w:rFonts w:ascii="Arial" w:hAnsi="Arial" w:cs="Arial"/>
          <w:sz w:val="24"/>
          <w:szCs w:val="24"/>
        </w:rPr>
        <w:t> </w:t>
      </w:r>
      <w:r w:rsidRPr="009237D2">
        <w:rPr>
          <w:rFonts w:ascii="Arial" w:hAnsi="Arial" w:cs="Arial"/>
          <w:sz w:val="24"/>
          <w:szCs w:val="24"/>
        </w:rPr>
        <w:t>niepełnosprawności (-6).</w:t>
      </w:r>
    </w:p>
    <w:p w14:paraId="6D9F6F55" w14:textId="7B2D7DB1" w:rsidR="001138A6" w:rsidRPr="009237D2" w:rsidRDefault="001138A6" w:rsidP="00A4246F">
      <w:pPr>
        <w:pStyle w:val="Legenda"/>
        <w:keepNext/>
        <w:spacing w:before="240"/>
        <w:rPr>
          <w:rFonts w:ascii="Arial" w:hAnsi="Arial" w:cs="Arial"/>
          <w:i w:val="0"/>
          <w:color w:val="auto"/>
          <w:sz w:val="24"/>
        </w:rPr>
      </w:pPr>
      <w:bookmarkStart w:id="117" w:name="_Toc200614113"/>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48</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Dzieci przysposobione i szkolenia dla kandydatów na rodziny przysposabiające w latach 2022–2024</w:t>
      </w:r>
      <w:bookmarkEnd w:id="117"/>
    </w:p>
    <w:tbl>
      <w:tblPr>
        <w:tblW w:w="8995" w:type="dxa"/>
        <w:tblLayout w:type="fixed"/>
        <w:tblCellMar>
          <w:left w:w="70" w:type="dxa"/>
          <w:right w:w="70" w:type="dxa"/>
        </w:tblCellMar>
        <w:tblLook w:val="04A0" w:firstRow="1" w:lastRow="0" w:firstColumn="1" w:lastColumn="0" w:noHBand="0" w:noVBand="1"/>
      </w:tblPr>
      <w:tblGrid>
        <w:gridCol w:w="4315"/>
        <w:gridCol w:w="936"/>
        <w:gridCol w:w="936"/>
        <w:gridCol w:w="936"/>
        <w:gridCol w:w="936"/>
        <w:gridCol w:w="936"/>
      </w:tblGrid>
      <w:tr w:rsidR="006B3A54" w:rsidRPr="009237D2" w14:paraId="5FF1E5B9" w14:textId="77777777" w:rsidTr="00BD1A96">
        <w:trPr>
          <w:trHeight w:val="312"/>
          <w:tblHeader/>
        </w:trPr>
        <w:tc>
          <w:tcPr>
            <w:tcW w:w="43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443CAF2" w14:textId="77777777" w:rsidR="006B3A54" w:rsidRPr="009237D2" w:rsidRDefault="006B3A54" w:rsidP="006B3A5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dzieci przysposobione</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7CD6DFE" w14:textId="77777777" w:rsidR="006B3A54" w:rsidRPr="009237D2" w:rsidRDefault="006B3A54" w:rsidP="006B3A5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F019F6F" w14:textId="77777777" w:rsidR="006B3A54" w:rsidRPr="009237D2" w:rsidRDefault="006B3A54" w:rsidP="006B3A5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C4E5052" w14:textId="77777777" w:rsidR="006B3A54" w:rsidRPr="009237D2" w:rsidRDefault="006B3A54" w:rsidP="006B3A5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36C4250" w14:textId="77777777" w:rsidR="006B3A54" w:rsidRPr="009237D2" w:rsidRDefault="006B3A54" w:rsidP="006B3A5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B38DFE3" w14:textId="77777777" w:rsidR="006B3A54" w:rsidRPr="009237D2" w:rsidRDefault="006B3A54" w:rsidP="006B3A5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6B3A54" w:rsidRPr="009237D2" w14:paraId="4EEE7536" w14:textId="77777777" w:rsidTr="006B3A54">
        <w:trPr>
          <w:trHeight w:val="312"/>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06D760" w14:textId="77777777" w:rsidR="006B3A54" w:rsidRPr="009237D2" w:rsidRDefault="006B3A54" w:rsidP="006B3A5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 z tego:</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8170AA"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133</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CC0E16"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122</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454425"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98</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543DB1"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CFB20D"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-19,7%</w:t>
            </w:r>
          </w:p>
        </w:tc>
      </w:tr>
      <w:tr w:rsidR="006B3A54" w:rsidRPr="009237D2" w14:paraId="6942987E" w14:textId="77777777" w:rsidTr="006B3A54">
        <w:trPr>
          <w:trHeight w:val="312"/>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138650" w14:textId="77777777" w:rsidR="006B3A54" w:rsidRPr="009237D2" w:rsidRDefault="006B3A54" w:rsidP="006B3A5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wieku poniżej roku</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1481E7"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C868C3"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67E59F"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E0C414"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CEF966"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-16,7%</w:t>
            </w:r>
          </w:p>
        </w:tc>
      </w:tr>
      <w:tr w:rsidR="006B3A54" w:rsidRPr="009237D2" w14:paraId="6F8CFF56" w14:textId="77777777" w:rsidTr="006B3A54">
        <w:trPr>
          <w:trHeight w:val="312"/>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E0FCD4" w14:textId="77777777" w:rsidR="006B3A54" w:rsidRPr="009237D2" w:rsidRDefault="006B3A54" w:rsidP="006B3A5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wieku od roku do 4 lat</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502FCC"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77</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469CB1"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73</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F62E9B"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66D755"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5FCECA"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-20,5%</w:t>
            </w:r>
          </w:p>
        </w:tc>
      </w:tr>
      <w:tr w:rsidR="006B3A54" w:rsidRPr="009237D2" w14:paraId="1B5D156D" w14:textId="77777777" w:rsidTr="006B3A54">
        <w:trPr>
          <w:trHeight w:val="312"/>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C6BEC" w14:textId="77777777" w:rsidR="006B3A54" w:rsidRPr="009237D2" w:rsidRDefault="006B3A54" w:rsidP="006B3A5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wieku od 5 do 9 lat</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3502F1"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EB8F6"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CA6DEF"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86F58"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04772E"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-27,8%</w:t>
            </w:r>
          </w:p>
        </w:tc>
      </w:tr>
      <w:tr w:rsidR="006B3A54" w:rsidRPr="009237D2" w14:paraId="37DA705E" w14:textId="77777777" w:rsidTr="006B3A54">
        <w:trPr>
          <w:trHeight w:val="312"/>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0BB7C9" w14:textId="77777777" w:rsidR="006B3A54" w:rsidRPr="009237D2" w:rsidRDefault="006B3A54" w:rsidP="006B3A5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wieku 10 i więcej lat</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9674E9"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0FCEC9"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7CBB14"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21C1BD"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123079"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28,6%</w:t>
            </w:r>
          </w:p>
        </w:tc>
      </w:tr>
      <w:tr w:rsidR="006B3A54" w:rsidRPr="009237D2" w14:paraId="4ADB2D73" w14:textId="77777777" w:rsidTr="006B3A54">
        <w:trPr>
          <w:trHeight w:val="312"/>
        </w:trPr>
        <w:tc>
          <w:tcPr>
            <w:tcW w:w="43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59AE4" w14:textId="77777777" w:rsidR="006B3A54" w:rsidRPr="009237D2" w:rsidRDefault="006B3A54" w:rsidP="006B3A5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z orzeczeniem o niepełnosprawności</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40761"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FBD2F4"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D8B5C1"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C18228"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AB1896"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-42,9%</w:t>
            </w:r>
          </w:p>
        </w:tc>
      </w:tr>
      <w:tr w:rsidR="006B3A54" w:rsidRPr="009237D2" w14:paraId="725BC70A" w14:textId="77777777" w:rsidTr="006B3A54">
        <w:trPr>
          <w:trHeight w:val="312"/>
        </w:trPr>
        <w:tc>
          <w:tcPr>
            <w:tcW w:w="43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6B7176" w14:textId="202765BC" w:rsidR="006B3A54" w:rsidRPr="009237D2" w:rsidRDefault="006B3A54" w:rsidP="006B3A54">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szkolenia prowadzone przez ośrodki adopcyjne na kandydatów na rodziny przysposabiające – liczba osób</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ECB029"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102</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2EC4C6"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90</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3FBC65"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96</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2B27B7"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w:t>
            </w:r>
          </w:p>
        </w:tc>
        <w:tc>
          <w:tcPr>
            <w:tcW w:w="9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9F53B9" w14:textId="77777777" w:rsidR="006B3A54" w:rsidRPr="009237D2" w:rsidRDefault="006B3A54" w:rsidP="006B3A5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6,7%</w:t>
            </w:r>
          </w:p>
        </w:tc>
      </w:tr>
    </w:tbl>
    <w:p w14:paraId="3579BFCA" w14:textId="3F6C7C75" w:rsidR="00132DCD" w:rsidRPr="009237D2" w:rsidRDefault="00132DCD" w:rsidP="00A4246F">
      <w:pPr>
        <w:spacing w:line="360" w:lineRule="auto"/>
        <w:rPr>
          <w:rFonts w:ascii="Arial" w:hAnsi="Arial" w:cs="Arial"/>
          <w:sz w:val="24"/>
          <w:szCs w:val="24"/>
        </w:rPr>
      </w:pPr>
      <w:r w:rsidRPr="009237D2">
        <w:rPr>
          <w:rFonts w:ascii="Arial" w:hAnsi="Arial" w:cs="Arial"/>
          <w:sz w:val="24"/>
          <w:szCs w:val="24"/>
        </w:rPr>
        <w:t>Źródło: opracowanie własne na podstawie sprawozdań WRiSPZ-M.</w:t>
      </w:r>
    </w:p>
    <w:p w14:paraId="2D262B7C" w14:textId="69C799C3" w:rsidR="007A2B52" w:rsidRPr="009237D2" w:rsidRDefault="00965FAB" w:rsidP="00D92BAD">
      <w:pPr>
        <w:spacing w:after="0" w:line="360" w:lineRule="auto"/>
        <w:rPr>
          <w:rFonts w:ascii="Arial" w:hAnsi="Arial" w:cs="Arial"/>
          <w:sz w:val="24"/>
          <w:szCs w:val="24"/>
        </w:rPr>
      </w:pPr>
      <w:r w:rsidRPr="009237D2">
        <w:rPr>
          <w:rFonts w:ascii="Arial" w:hAnsi="Arial" w:cs="Arial"/>
          <w:sz w:val="24"/>
          <w:szCs w:val="24"/>
        </w:rPr>
        <w:t>W roku oceny</w:t>
      </w:r>
      <w:r w:rsidR="00D66B45" w:rsidRPr="009237D2">
        <w:rPr>
          <w:rFonts w:ascii="Arial" w:hAnsi="Arial" w:cs="Arial"/>
          <w:sz w:val="24"/>
          <w:szCs w:val="24"/>
        </w:rPr>
        <w:t xml:space="preserve"> ośrodki adopcyjne </w:t>
      </w:r>
      <w:r w:rsidR="00A318C1" w:rsidRPr="009237D2">
        <w:rPr>
          <w:rFonts w:ascii="Arial" w:hAnsi="Arial" w:cs="Arial"/>
          <w:sz w:val="24"/>
          <w:szCs w:val="24"/>
        </w:rPr>
        <w:t>przeszkoliły</w:t>
      </w:r>
      <w:r w:rsidR="00D66B45" w:rsidRPr="009237D2">
        <w:rPr>
          <w:rFonts w:ascii="Arial" w:hAnsi="Arial" w:cs="Arial"/>
          <w:sz w:val="24"/>
          <w:szCs w:val="24"/>
        </w:rPr>
        <w:t xml:space="preserve"> 96 osób na kandydatów na rodziny przysposabiające. W porównaniu z rokiem 2023 liczba przeszkolonych osób wzrosła o 6 (6,7%).</w:t>
      </w:r>
      <w:r w:rsidR="007A2B52" w:rsidRPr="009237D2">
        <w:rPr>
          <w:rFonts w:ascii="Arial" w:hAnsi="Arial" w:cs="Arial"/>
          <w:sz w:val="24"/>
          <w:szCs w:val="24"/>
        </w:rPr>
        <w:br w:type="page"/>
      </w:r>
    </w:p>
    <w:p w14:paraId="20C18FB7" w14:textId="190F9702" w:rsidR="00692D8C" w:rsidRPr="009237D2" w:rsidRDefault="00692D8C" w:rsidP="00034FAE">
      <w:pPr>
        <w:pStyle w:val="Nagwek1"/>
        <w:numPr>
          <w:ilvl w:val="0"/>
          <w:numId w:val="7"/>
        </w:numPr>
        <w:spacing w:after="240"/>
        <w:rPr>
          <w:rFonts w:cs="Arial"/>
        </w:rPr>
      </w:pPr>
      <w:bookmarkStart w:id="118" w:name="_Toc200612460"/>
      <w:r w:rsidRPr="009237D2">
        <w:rPr>
          <w:rFonts w:cs="Arial"/>
        </w:rPr>
        <w:lastRenderedPageBreak/>
        <w:t>REHABILITACJA SPOŁECZNA I ZAWODOWA OSÓB Z NIEPEŁNOSPRAWNOŚCIAMI</w:t>
      </w:r>
      <w:bookmarkEnd w:id="118"/>
    </w:p>
    <w:p w14:paraId="5559D280" w14:textId="710DD654" w:rsidR="00132DCD" w:rsidRPr="009237D2" w:rsidRDefault="000A68CA" w:rsidP="00E56885">
      <w:pPr>
        <w:spacing w:line="360" w:lineRule="auto"/>
        <w:rPr>
          <w:rFonts w:ascii="Arial" w:hAnsi="Arial" w:cs="Arial"/>
          <w:sz w:val="24"/>
          <w:szCs w:val="24"/>
        </w:rPr>
      </w:pPr>
      <w:r w:rsidRPr="009237D2">
        <w:rPr>
          <w:rFonts w:ascii="Arial" w:hAnsi="Arial" w:cs="Arial"/>
          <w:sz w:val="24"/>
          <w:szCs w:val="24"/>
        </w:rPr>
        <w:t>W</w:t>
      </w:r>
      <w:r w:rsidR="00403BAA" w:rsidRPr="009237D2">
        <w:rPr>
          <w:rFonts w:ascii="Arial" w:hAnsi="Arial" w:cs="Arial"/>
          <w:sz w:val="24"/>
          <w:szCs w:val="24"/>
        </w:rPr>
        <w:t xml:space="preserve"> myśl ustawy</w:t>
      </w:r>
      <w:r w:rsidR="00A12CD6">
        <w:rPr>
          <w:rFonts w:ascii="Arial" w:hAnsi="Arial" w:cs="Arial"/>
          <w:sz w:val="24"/>
          <w:szCs w:val="24"/>
        </w:rPr>
        <w:t>,</w:t>
      </w:r>
      <w:r w:rsidR="00403BAA" w:rsidRPr="009237D2">
        <w:rPr>
          <w:rFonts w:ascii="Arial" w:hAnsi="Arial" w:cs="Arial"/>
          <w:sz w:val="24"/>
          <w:szCs w:val="24"/>
        </w:rPr>
        <w:t xml:space="preserve"> rehabilitację osób z niepełnosprawnościami </w:t>
      </w:r>
      <w:r w:rsidR="00A12CD6">
        <w:rPr>
          <w:rFonts w:ascii="Arial" w:hAnsi="Arial" w:cs="Arial"/>
          <w:sz w:val="24"/>
          <w:szCs w:val="24"/>
        </w:rPr>
        <w:t xml:space="preserve">(OzN) </w:t>
      </w:r>
      <w:r w:rsidR="00403BAA" w:rsidRPr="009237D2">
        <w:rPr>
          <w:rFonts w:ascii="Arial" w:hAnsi="Arial" w:cs="Arial"/>
          <w:sz w:val="24"/>
          <w:szCs w:val="24"/>
        </w:rPr>
        <w:t>rozumie się jako zespół działań ukierunkowanych na osiągnięcie możliwie jak najwyższego poziomu ich funkcjonowania, jakości życia i integracji społecznej. Do działań tych w</w:t>
      </w:r>
      <w:r w:rsidR="00A12CD6">
        <w:rPr>
          <w:rFonts w:ascii="Arial" w:hAnsi="Arial" w:cs="Arial"/>
          <w:sz w:val="24"/>
          <w:szCs w:val="24"/>
        </w:rPr>
        <w:t> </w:t>
      </w:r>
      <w:r w:rsidR="00403BAA" w:rsidRPr="009237D2">
        <w:rPr>
          <w:rFonts w:ascii="Arial" w:hAnsi="Arial" w:cs="Arial"/>
          <w:sz w:val="24"/>
          <w:szCs w:val="24"/>
        </w:rPr>
        <w:t>szczególności zaliczono te</w:t>
      </w:r>
      <w:r w:rsidR="00A12CD6">
        <w:rPr>
          <w:rFonts w:ascii="Arial" w:hAnsi="Arial" w:cs="Arial"/>
          <w:sz w:val="24"/>
          <w:szCs w:val="24"/>
        </w:rPr>
        <w:t>,</w:t>
      </w:r>
      <w:r w:rsidR="00403BAA" w:rsidRPr="009237D2">
        <w:rPr>
          <w:rFonts w:ascii="Arial" w:hAnsi="Arial" w:cs="Arial"/>
          <w:sz w:val="24"/>
          <w:szCs w:val="24"/>
        </w:rPr>
        <w:t xml:space="preserve"> o charakterze organizacyjnym, leczniczym, psychologicznym, technicznym, szkoleniowym, edukacyjnym oraz społecznym</w:t>
      </w:r>
      <w:r w:rsidR="0097358B" w:rsidRPr="009237D2">
        <w:rPr>
          <w:rFonts w:ascii="Arial" w:hAnsi="Arial" w:cs="Arial"/>
          <w:sz w:val="24"/>
          <w:szCs w:val="24"/>
        </w:rPr>
        <w:t>, a</w:t>
      </w:r>
      <w:r w:rsidR="00A12CD6">
        <w:rPr>
          <w:rFonts w:ascii="Arial" w:hAnsi="Arial" w:cs="Arial"/>
          <w:sz w:val="24"/>
          <w:szCs w:val="24"/>
        </w:rPr>
        <w:t> </w:t>
      </w:r>
      <w:r w:rsidR="0097358B" w:rsidRPr="009237D2">
        <w:rPr>
          <w:rFonts w:ascii="Arial" w:hAnsi="Arial" w:cs="Arial"/>
          <w:sz w:val="24"/>
          <w:szCs w:val="24"/>
        </w:rPr>
        <w:t>wykluczono te</w:t>
      </w:r>
      <w:r w:rsidR="00E56885" w:rsidRPr="009237D2">
        <w:rPr>
          <w:rFonts w:ascii="Arial" w:hAnsi="Arial" w:cs="Arial"/>
          <w:sz w:val="24"/>
          <w:szCs w:val="24"/>
        </w:rPr>
        <w:t xml:space="preserve">, </w:t>
      </w:r>
      <w:r w:rsidR="0097358B" w:rsidRPr="009237D2">
        <w:rPr>
          <w:rFonts w:ascii="Arial" w:hAnsi="Arial" w:cs="Arial"/>
          <w:sz w:val="24"/>
          <w:szCs w:val="24"/>
        </w:rPr>
        <w:t>o</w:t>
      </w:r>
      <w:r w:rsidR="00A12CD6">
        <w:rPr>
          <w:rFonts w:ascii="Arial" w:hAnsi="Arial" w:cs="Arial"/>
          <w:sz w:val="24"/>
          <w:szCs w:val="24"/>
        </w:rPr>
        <w:t xml:space="preserve"> </w:t>
      </w:r>
      <w:r w:rsidR="0097358B" w:rsidRPr="009237D2">
        <w:rPr>
          <w:rFonts w:ascii="Arial" w:hAnsi="Arial" w:cs="Arial"/>
          <w:sz w:val="24"/>
          <w:szCs w:val="24"/>
        </w:rPr>
        <w:t>charakterze medycznym (odbywają się na podstawie odrębnych przepisów). Rehabilitację realizuje się przy aktywnym uczestnictwie OzN</w:t>
      </w:r>
      <w:r w:rsidR="0097358B" w:rsidRPr="009237D2">
        <w:rPr>
          <w:rStyle w:val="Odwoanieprzypisudolnego"/>
          <w:rFonts w:ascii="Arial" w:hAnsi="Arial" w:cs="Arial"/>
          <w:sz w:val="24"/>
          <w:szCs w:val="24"/>
        </w:rPr>
        <w:footnoteReference w:id="114"/>
      </w:r>
      <w:r w:rsidR="0097358B" w:rsidRPr="009237D2">
        <w:rPr>
          <w:rFonts w:ascii="Arial" w:hAnsi="Arial" w:cs="Arial"/>
          <w:sz w:val="24"/>
          <w:szCs w:val="24"/>
        </w:rPr>
        <w:t>.</w:t>
      </w:r>
    </w:p>
    <w:p w14:paraId="4C8CF7D7" w14:textId="06B8EC80" w:rsidR="00E562E8" w:rsidRPr="009237D2" w:rsidRDefault="00E56885" w:rsidP="00E56885">
      <w:pPr>
        <w:spacing w:line="360" w:lineRule="auto"/>
        <w:rPr>
          <w:rFonts w:ascii="Arial" w:hAnsi="Arial" w:cs="Arial"/>
          <w:sz w:val="24"/>
          <w:szCs w:val="24"/>
        </w:rPr>
      </w:pPr>
      <w:r w:rsidRPr="009237D2">
        <w:rPr>
          <w:rFonts w:ascii="Arial" w:hAnsi="Arial" w:cs="Arial"/>
          <w:sz w:val="24"/>
          <w:szCs w:val="24"/>
        </w:rPr>
        <w:t>Celem rehabilitacji zawodowej jest ułatwienie dostępu do uzyskania i utrzymania zatrudnienia, a także awansu zawodowego. Rehabilitacja społeczna koncentruje się natomiast na umożliwieniu OzN uczestnictwa w życiu społecznym</w:t>
      </w:r>
      <w:r w:rsidRPr="009237D2">
        <w:rPr>
          <w:rStyle w:val="Odwoanieprzypisudolnego"/>
          <w:rFonts w:ascii="Arial" w:hAnsi="Arial" w:cs="Arial"/>
          <w:sz w:val="24"/>
          <w:szCs w:val="24"/>
        </w:rPr>
        <w:footnoteReference w:id="115"/>
      </w:r>
      <w:r w:rsidRPr="009237D2">
        <w:rPr>
          <w:rFonts w:ascii="Arial" w:hAnsi="Arial" w:cs="Arial"/>
          <w:sz w:val="24"/>
          <w:szCs w:val="24"/>
        </w:rPr>
        <w:t>.</w:t>
      </w:r>
    </w:p>
    <w:p w14:paraId="06F16B3A" w14:textId="27A0BAB8" w:rsidR="007A2B52" w:rsidRPr="009237D2" w:rsidRDefault="007A2B52" w:rsidP="00034FAE">
      <w:pPr>
        <w:pStyle w:val="Nagwek2"/>
        <w:numPr>
          <w:ilvl w:val="1"/>
          <w:numId w:val="7"/>
        </w:numPr>
        <w:spacing w:after="240"/>
        <w:rPr>
          <w:rFonts w:cs="Arial"/>
        </w:rPr>
      </w:pPr>
      <w:bookmarkStart w:id="119" w:name="_Toc200612461"/>
      <w:r w:rsidRPr="009237D2">
        <w:rPr>
          <w:rFonts w:cs="Arial"/>
        </w:rPr>
        <w:t>Realizacja wybranych zadań rehabilitacji społecznej</w:t>
      </w:r>
      <w:r w:rsidR="00A96B88" w:rsidRPr="009237D2">
        <w:rPr>
          <w:rFonts w:cs="Arial"/>
        </w:rPr>
        <w:t xml:space="preserve"> przez jednostki powiatowe</w:t>
      </w:r>
      <w:bookmarkEnd w:id="119"/>
    </w:p>
    <w:p w14:paraId="7BBFAC58" w14:textId="73E8B057" w:rsidR="00563F31" w:rsidRPr="009237D2" w:rsidRDefault="00E56885" w:rsidP="00A9506B">
      <w:pPr>
        <w:spacing w:line="360" w:lineRule="auto"/>
        <w:rPr>
          <w:rFonts w:ascii="Arial" w:hAnsi="Arial" w:cs="Arial"/>
          <w:sz w:val="24"/>
          <w:szCs w:val="24"/>
        </w:rPr>
      </w:pPr>
      <w:r w:rsidRPr="009237D2">
        <w:rPr>
          <w:rFonts w:ascii="Arial" w:hAnsi="Arial" w:cs="Arial"/>
          <w:sz w:val="24"/>
          <w:szCs w:val="24"/>
        </w:rPr>
        <w:t>Przedkładane przez jednostki gminne i powiatowe za pośrednictwem centralnej aplikacji sta</w:t>
      </w:r>
      <w:r w:rsidR="00A9506B" w:rsidRPr="009237D2">
        <w:rPr>
          <w:rFonts w:ascii="Arial" w:hAnsi="Arial" w:cs="Arial"/>
          <w:sz w:val="24"/>
          <w:szCs w:val="24"/>
        </w:rPr>
        <w:t>t</w:t>
      </w:r>
      <w:r w:rsidRPr="009237D2">
        <w:rPr>
          <w:rFonts w:ascii="Arial" w:hAnsi="Arial" w:cs="Arial"/>
          <w:sz w:val="24"/>
          <w:szCs w:val="24"/>
        </w:rPr>
        <w:t>y</w:t>
      </w:r>
      <w:r w:rsidR="00A9506B" w:rsidRPr="009237D2">
        <w:rPr>
          <w:rFonts w:ascii="Arial" w:hAnsi="Arial" w:cs="Arial"/>
          <w:sz w:val="24"/>
          <w:szCs w:val="24"/>
        </w:rPr>
        <w:t xml:space="preserve">stycznej sprawozdania </w:t>
      </w:r>
      <w:r w:rsidRPr="009237D2">
        <w:rPr>
          <w:rFonts w:ascii="Arial" w:hAnsi="Arial" w:cs="Arial"/>
          <w:sz w:val="24"/>
          <w:szCs w:val="24"/>
        </w:rPr>
        <w:t>ocena zasobów pomocy społecznej</w:t>
      </w:r>
      <w:r w:rsidR="00A9506B" w:rsidRPr="009237D2">
        <w:rPr>
          <w:rFonts w:ascii="Arial" w:hAnsi="Arial" w:cs="Arial"/>
          <w:sz w:val="24"/>
          <w:szCs w:val="24"/>
        </w:rPr>
        <w:t xml:space="preserve"> – w przypadku powiatów – obejmują również wydatki na działania w zakresie wybranych zadań rehabilitacji społecznej i zawodowej.</w:t>
      </w:r>
    </w:p>
    <w:p w14:paraId="0981AD6B" w14:textId="6C723EE9" w:rsidR="00A96B88" w:rsidRPr="009237D2" w:rsidRDefault="00563F31" w:rsidP="00563F31">
      <w:pPr>
        <w:spacing w:line="360" w:lineRule="auto"/>
        <w:rPr>
          <w:rFonts w:ascii="Arial" w:hAnsi="Arial" w:cs="Arial"/>
          <w:sz w:val="24"/>
          <w:szCs w:val="24"/>
        </w:rPr>
      </w:pPr>
      <w:r w:rsidRPr="009237D2">
        <w:rPr>
          <w:rFonts w:ascii="Arial" w:hAnsi="Arial" w:cs="Arial"/>
          <w:sz w:val="24"/>
          <w:szCs w:val="24"/>
        </w:rPr>
        <w:t xml:space="preserve">Ogólna kwota wydatków związanych z rehabilitacją społeczną i zawodową osób z niepełnosprawnościami uwzględniająca zarówno środki PFRON, jak i środki własne powiatów wyniosła niemal </w:t>
      </w:r>
      <w:r w:rsidR="00774C93">
        <w:rPr>
          <w:rFonts w:ascii="Arial" w:hAnsi="Arial" w:cs="Arial"/>
          <w:sz w:val="24"/>
          <w:szCs w:val="24"/>
        </w:rPr>
        <w:t>113</w:t>
      </w:r>
      <w:r w:rsidRPr="009237D2">
        <w:rPr>
          <w:rFonts w:ascii="Arial" w:hAnsi="Arial" w:cs="Arial"/>
          <w:sz w:val="24"/>
          <w:szCs w:val="24"/>
        </w:rPr>
        <w:t>,</w:t>
      </w:r>
      <w:r w:rsidR="00774C93">
        <w:rPr>
          <w:rFonts w:ascii="Arial" w:hAnsi="Arial" w:cs="Arial"/>
          <w:sz w:val="24"/>
          <w:szCs w:val="24"/>
        </w:rPr>
        <w:t>9</w:t>
      </w:r>
      <w:r w:rsidRPr="009237D2">
        <w:rPr>
          <w:rFonts w:ascii="Arial" w:hAnsi="Arial" w:cs="Arial"/>
          <w:sz w:val="24"/>
          <w:szCs w:val="24"/>
        </w:rPr>
        <w:t xml:space="preserve"> mln zł. Wydatki te zwiększyły się o 23,9% w</w:t>
      </w:r>
      <w:r w:rsidR="00042283">
        <w:rPr>
          <w:rFonts w:ascii="Arial" w:hAnsi="Arial" w:cs="Arial"/>
          <w:sz w:val="24"/>
          <w:szCs w:val="24"/>
        </w:rPr>
        <w:t> </w:t>
      </w:r>
      <w:r w:rsidRPr="009237D2">
        <w:rPr>
          <w:rFonts w:ascii="Arial" w:hAnsi="Arial" w:cs="Arial"/>
          <w:sz w:val="24"/>
          <w:szCs w:val="24"/>
        </w:rPr>
        <w:t>stosunku do poprzedniego roku.</w:t>
      </w:r>
    </w:p>
    <w:p w14:paraId="164ED4F9" w14:textId="544D8F40" w:rsidR="00A96B88" w:rsidRPr="009237D2" w:rsidRDefault="00A96B88" w:rsidP="00563F31">
      <w:pPr>
        <w:pStyle w:val="Legenda"/>
        <w:keepNext/>
        <w:spacing w:before="240"/>
        <w:rPr>
          <w:rFonts w:ascii="Arial" w:hAnsi="Arial" w:cs="Arial"/>
          <w:i w:val="0"/>
          <w:color w:val="auto"/>
          <w:sz w:val="24"/>
        </w:rPr>
      </w:pPr>
      <w:bookmarkStart w:id="120" w:name="_Toc200614114"/>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49</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Ogólna kwota dofinansowania (PFRON, środki własne powiatów) w latach 2022–2024 [zł]</w:t>
      </w:r>
      <w:bookmarkEnd w:id="120"/>
    </w:p>
    <w:tbl>
      <w:tblPr>
        <w:tblW w:w="8995" w:type="dxa"/>
        <w:tblLayout w:type="fixed"/>
        <w:tblCellMar>
          <w:left w:w="70" w:type="dxa"/>
          <w:right w:w="70" w:type="dxa"/>
        </w:tblCellMar>
        <w:tblLook w:val="04A0" w:firstRow="1" w:lastRow="0" w:firstColumn="1" w:lastColumn="0" w:noHBand="0" w:noVBand="1"/>
      </w:tblPr>
      <w:tblGrid>
        <w:gridCol w:w="1799"/>
        <w:gridCol w:w="1799"/>
        <w:gridCol w:w="1799"/>
        <w:gridCol w:w="1799"/>
        <w:gridCol w:w="1799"/>
      </w:tblGrid>
      <w:tr w:rsidR="00A96B88" w:rsidRPr="009237D2" w14:paraId="5B408244" w14:textId="77777777" w:rsidTr="00003159">
        <w:trPr>
          <w:trHeight w:val="312"/>
          <w:tblHeader/>
        </w:trPr>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94D14BE" w14:textId="77777777" w:rsidR="00A96B88" w:rsidRPr="009237D2" w:rsidRDefault="00A96B88" w:rsidP="00FB5C5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D21B761" w14:textId="77777777" w:rsidR="00A96B88" w:rsidRPr="009237D2" w:rsidRDefault="00A96B88" w:rsidP="00FB5C5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184F5D5" w14:textId="77777777" w:rsidR="00A96B88" w:rsidRPr="009237D2" w:rsidRDefault="00A96B88" w:rsidP="00FB5C5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4D7ADF2" w14:textId="77777777" w:rsidR="00A96B88" w:rsidRPr="009237D2" w:rsidRDefault="00A96B88" w:rsidP="00FB5C5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138CDEA" w14:textId="77777777" w:rsidR="00A96B88" w:rsidRPr="009237D2" w:rsidRDefault="00A96B88" w:rsidP="00FB5C50">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A96B88" w:rsidRPr="009237D2" w14:paraId="64E2D725" w14:textId="77777777" w:rsidTr="00FB5C50">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D258FF" w14:textId="77777777" w:rsidR="00A96B88" w:rsidRPr="009237D2" w:rsidRDefault="00A96B88" w:rsidP="00FB5C50">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80 799 685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AD16DD" w14:textId="77777777" w:rsidR="00A96B88" w:rsidRPr="009237D2" w:rsidRDefault="00A96B88" w:rsidP="00FB5C50">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91 889 469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52E92A" w14:textId="77777777" w:rsidR="00A96B88" w:rsidRPr="009237D2" w:rsidRDefault="00A96B88" w:rsidP="00FB5C50">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113 852 465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C7B1AB" w14:textId="77777777" w:rsidR="00A96B88" w:rsidRPr="009237D2" w:rsidRDefault="00A96B88" w:rsidP="00FB5C50">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21 962 996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F7DCE9" w14:textId="77777777" w:rsidR="00A96B88" w:rsidRPr="009237D2" w:rsidRDefault="00A96B88" w:rsidP="00FB5C50">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23,9%</w:t>
            </w:r>
          </w:p>
        </w:tc>
      </w:tr>
    </w:tbl>
    <w:p w14:paraId="6D6493FC" w14:textId="71D0CD79" w:rsidR="00A96B88" w:rsidRPr="009237D2" w:rsidRDefault="00A96B88" w:rsidP="00A96B88">
      <w:pPr>
        <w:spacing w:line="360" w:lineRule="auto"/>
        <w:rPr>
          <w:rFonts w:ascii="Arial" w:hAnsi="Arial" w:cs="Arial"/>
          <w:sz w:val="24"/>
          <w:szCs w:val="24"/>
        </w:rPr>
      </w:pPr>
      <w:r w:rsidRPr="009237D2">
        <w:rPr>
          <w:rFonts w:ascii="Arial" w:hAnsi="Arial" w:cs="Arial"/>
          <w:sz w:val="24"/>
          <w:szCs w:val="24"/>
        </w:rPr>
        <w:lastRenderedPageBreak/>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p>
    <w:p w14:paraId="01B09BCC" w14:textId="05774B39" w:rsidR="00A96B88" w:rsidRPr="009237D2" w:rsidRDefault="00563F31" w:rsidP="00DE64B1">
      <w:pPr>
        <w:spacing w:line="360" w:lineRule="auto"/>
        <w:rPr>
          <w:rFonts w:ascii="Arial" w:hAnsi="Arial" w:cs="Arial"/>
          <w:sz w:val="24"/>
          <w:szCs w:val="24"/>
        </w:rPr>
      </w:pPr>
      <w:r w:rsidRPr="009237D2">
        <w:rPr>
          <w:rFonts w:ascii="Arial" w:hAnsi="Arial" w:cs="Arial"/>
          <w:sz w:val="24"/>
          <w:szCs w:val="24"/>
        </w:rPr>
        <w:t>Do form rehabilitacji</w:t>
      </w:r>
      <w:r w:rsidR="00DE64B1" w:rsidRPr="009237D2">
        <w:rPr>
          <w:rFonts w:ascii="Arial" w:hAnsi="Arial" w:cs="Arial"/>
          <w:sz w:val="24"/>
          <w:szCs w:val="24"/>
        </w:rPr>
        <w:t xml:space="preserve"> i wsparcia OzN, które są objęte dofinansowaniem</w:t>
      </w:r>
      <w:r w:rsidR="00FB5C50" w:rsidRPr="009237D2">
        <w:rPr>
          <w:rFonts w:ascii="Arial" w:hAnsi="Arial" w:cs="Arial"/>
          <w:sz w:val="24"/>
          <w:szCs w:val="24"/>
        </w:rPr>
        <w:t xml:space="preserve"> PFRON</w:t>
      </w:r>
      <w:r w:rsidRPr="009237D2">
        <w:rPr>
          <w:rFonts w:ascii="Arial" w:hAnsi="Arial" w:cs="Arial"/>
          <w:sz w:val="24"/>
          <w:szCs w:val="24"/>
        </w:rPr>
        <w:t xml:space="preserve"> zalicza się</w:t>
      </w:r>
      <w:r w:rsidR="00DE64B1" w:rsidRPr="009237D2">
        <w:rPr>
          <w:rFonts w:ascii="Arial" w:hAnsi="Arial" w:cs="Arial"/>
          <w:sz w:val="24"/>
          <w:szCs w:val="24"/>
        </w:rPr>
        <w:t>:</w:t>
      </w:r>
      <w:r w:rsidRPr="009237D2">
        <w:rPr>
          <w:rFonts w:ascii="Arial" w:hAnsi="Arial" w:cs="Arial"/>
          <w:sz w:val="24"/>
          <w:szCs w:val="24"/>
        </w:rPr>
        <w:t xml:space="preserve"> turnusy rehabilitacyjne, zaopatrzenie w</w:t>
      </w:r>
      <w:r w:rsidR="00DE64B1" w:rsidRPr="009237D2">
        <w:rPr>
          <w:rFonts w:ascii="Arial" w:hAnsi="Arial" w:cs="Arial"/>
          <w:sz w:val="24"/>
          <w:szCs w:val="24"/>
        </w:rPr>
        <w:t xml:space="preserve"> </w:t>
      </w:r>
      <w:r w:rsidRPr="009237D2">
        <w:rPr>
          <w:rFonts w:ascii="Arial" w:hAnsi="Arial" w:cs="Arial"/>
          <w:sz w:val="24"/>
          <w:szCs w:val="24"/>
        </w:rPr>
        <w:t>sprzęt medyczny</w:t>
      </w:r>
      <w:r w:rsidR="000A68CA" w:rsidRPr="009237D2">
        <w:rPr>
          <w:rFonts w:ascii="Arial" w:hAnsi="Arial" w:cs="Arial"/>
          <w:sz w:val="24"/>
          <w:szCs w:val="24"/>
        </w:rPr>
        <w:t xml:space="preserve"> i</w:t>
      </w:r>
      <w:r w:rsidRPr="009237D2">
        <w:rPr>
          <w:rFonts w:ascii="Arial" w:hAnsi="Arial" w:cs="Arial"/>
          <w:sz w:val="24"/>
          <w:szCs w:val="24"/>
        </w:rPr>
        <w:t xml:space="preserve"> rehabilitację</w:t>
      </w:r>
      <w:r w:rsidR="000A68CA" w:rsidRPr="009237D2">
        <w:rPr>
          <w:rFonts w:ascii="Arial" w:hAnsi="Arial" w:cs="Arial"/>
          <w:sz w:val="24"/>
          <w:szCs w:val="24"/>
        </w:rPr>
        <w:t>, pomoc w likwidacji barier, w tym komunikacyjnych oraz zada</w:t>
      </w:r>
      <w:r w:rsidR="00DE64B1" w:rsidRPr="009237D2">
        <w:rPr>
          <w:rFonts w:ascii="Arial" w:hAnsi="Arial" w:cs="Arial"/>
          <w:sz w:val="24"/>
          <w:szCs w:val="24"/>
        </w:rPr>
        <w:t>nia</w:t>
      </w:r>
      <w:r w:rsidR="000A68CA" w:rsidRPr="009237D2">
        <w:rPr>
          <w:rFonts w:ascii="Arial" w:hAnsi="Arial" w:cs="Arial"/>
          <w:sz w:val="24"/>
          <w:szCs w:val="24"/>
        </w:rPr>
        <w:t xml:space="preserve"> w</w:t>
      </w:r>
      <w:r w:rsidR="00DE64B1" w:rsidRPr="009237D2">
        <w:rPr>
          <w:rFonts w:ascii="Arial" w:hAnsi="Arial" w:cs="Arial"/>
          <w:sz w:val="24"/>
          <w:szCs w:val="24"/>
        </w:rPr>
        <w:t xml:space="preserve"> </w:t>
      </w:r>
      <w:r w:rsidR="000A68CA" w:rsidRPr="009237D2">
        <w:rPr>
          <w:rFonts w:ascii="Arial" w:hAnsi="Arial" w:cs="Arial"/>
          <w:sz w:val="24"/>
          <w:szCs w:val="24"/>
        </w:rPr>
        <w:t>obszarach sportu, kultury, rekreacji i turystyki.</w:t>
      </w:r>
    </w:p>
    <w:p w14:paraId="4C151CFA" w14:textId="455289FC" w:rsidR="00DE64B1" w:rsidRPr="009237D2" w:rsidRDefault="00DE64B1" w:rsidP="00682A76">
      <w:pPr>
        <w:spacing w:line="360" w:lineRule="auto"/>
        <w:rPr>
          <w:rFonts w:ascii="Arial" w:hAnsi="Arial" w:cs="Arial"/>
          <w:sz w:val="24"/>
          <w:szCs w:val="24"/>
        </w:rPr>
      </w:pPr>
      <w:r w:rsidRPr="009237D2">
        <w:rPr>
          <w:rFonts w:ascii="Arial" w:hAnsi="Arial" w:cs="Arial"/>
          <w:sz w:val="24"/>
          <w:szCs w:val="24"/>
        </w:rPr>
        <w:t>Turnus rehabilitacyjny jest zorganizowaną, aktywną formą rehabilitacji i wypoczynku, której cele</w:t>
      </w:r>
      <w:r w:rsidR="00C721CE">
        <w:rPr>
          <w:rFonts w:ascii="Arial" w:hAnsi="Arial" w:cs="Arial"/>
          <w:sz w:val="24"/>
          <w:szCs w:val="24"/>
        </w:rPr>
        <w:t>m</w:t>
      </w:r>
      <w:r w:rsidRPr="009237D2">
        <w:rPr>
          <w:rFonts w:ascii="Arial" w:hAnsi="Arial" w:cs="Arial"/>
          <w:sz w:val="24"/>
          <w:szCs w:val="24"/>
        </w:rPr>
        <w:t xml:space="preserve"> jest ogólna poprawa psychofizycznej sprawności oraz rozwijanie umiejętności społecznych</w:t>
      </w:r>
      <w:r w:rsidRPr="009237D2">
        <w:rPr>
          <w:rStyle w:val="Odwoanieprzypisudolnego"/>
          <w:rFonts w:ascii="Arial" w:hAnsi="Arial" w:cs="Arial"/>
          <w:sz w:val="24"/>
          <w:szCs w:val="24"/>
        </w:rPr>
        <w:footnoteReference w:id="116"/>
      </w:r>
      <w:r w:rsidRPr="009237D2">
        <w:rPr>
          <w:rFonts w:ascii="Arial" w:hAnsi="Arial" w:cs="Arial"/>
          <w:sz w:val="24"/>
          <w:szCs w:val="24"/>
        </w:rPr>
        <w:t>.</w:t>
      </w:r>
      <w:r w:rsidR="00DF7B13" w:rsidRPr="009237D2">
        <w:rPr>
          <w:rFonts w:ascii="Arial" w:hAnsi="Arial" w:cs="Arial"/>
          <w:sz w:val="24"/>
          <w:szCs w:val="24"/>
        </w:rPr>
        <w:t xml:space="preserve"> W roku oceny </w:t>
      </w:r>
      <w:r w:rsidR="00682A76" w:rsidRPr="009237D2">
        <w:rPr>
          <w:rFonts w:ascii="Arial" w:hAnsi="Arial" w:cs="Arial"/>
          <w:sz w:val="24"/>
          <w:szCs w:val="24"/>
        </w:rPr>
        <w:t>z tej formy rehabilitacji skorzystało 6,6 tys. osób – o 14,5% więcej niż przed rokiem. Wydatki na ten cel przekroczyły 13,4</w:t>
      </w:r>
      <w:r w:rsidR="00C721CE">
        <w:rPr>
          <w:rFonts w:ascii="Arial" w:hAnsi="Arial" w:cs="Arial"/>
          <w:sz w:val="24"/>
          <w:szCs w:val="24"/>
        </w:rPr>
        <w:t xml:space="preserve"> mln</w:t>
      </w:r>
      <w:r w:rsidR="00682A76" w:rsidRPr="009237D2">
        <w:rPr>
          <w:rFonts w:ascii="Arial" w:hAnsi="Arial" w:cs="Arial"/>
          <w:sz w:val="24"/>
          <w:szCs w:val="24"/>
        </w:rPr>
        <w:t xml:space="preserve"> zł i wzrosły o ponad 3</w:t>
      </w:r>
      <w:r w:rsidR="00C721CE">
        <w:rPr>
          <w:rFonts w:ascii="Arial" w:hAnsi="Arial" w:cs="Arial"/>
          <w:sz w:val="24"/>
          <w:szCs w:val="24"/>
        </w:rPr>
        <w:t>,4</w:t>
      </w:r>
      <w:r w:rsidR="00682A76" w:rsidRPr="009237D2">
        <w:rPr>
          <w:rFonts w:ascii="Arial" w:hAnsi="Arial" w:cs="Arial"/>
          <w:sz w:val="24"/>
          <w:szCs w:val="24"/>
        </w:rPr>
        <w:t xml:space="preserve"> mln zł (34,3%).</w:t>
      </w:r>
    </w:p>
    <w:p w14:paraId="3B3CA789" w14:textId="0FF88A86" w:rsidR="00682A76" w:rsidRPr="009237D2" w:rsidRDefault="00682A76" w:rsidP="00BD24D0">
      <w:pPr>
        <w:spacing w:line="360" w:lineRule="auto"/>
        <w:rPr>
          <w:rFonts w:ascii="Arial" w:hAnsi="Arial" w:cs="Arial"/>
          <w:sz w:val="24"/>
          <w:szCs w:val="24"/>
        </w:rPr>
      </w:pPr>
      <w:r w:rsidRPr="009237D2">
        <w:rPr>
          <w:rFonts w:ascii="Arial" w:hAnsi="Arial" w:cs="Arial"/>
          <w:sz w:val="24"/>
          <w:szCs w:val="24"/>
        </w:rPr>
        <w:t>13,4 tys. osób (+28,6%) skorzystało z dofinansowania na zakup zaopatrzenia w przedmioty ortopedyczne, środki pomocnicze oraz sprzęt rehabilitacyjny</w:t>
      </w:r>
      <w:r w:rsidR="00BD24D0" w:rsidRPr="009237D2">
        <w:rPr>
          <w:rFonts w:ascii="Arial" w:hAnsi="Arial" w:cs="Arial"/>
          <w:sz w:val="24"/>
          <w:szCs w:val="24"/>
        </w:rPr>
        <w:t>, a wartość dofinansowania sięgnęła niema</w:t>
      </w:r>
      <w:r w:rsidR="00AB5EC3">
        <w:rPr>
          <w:rFonts w:ascii="Arial" w:hAnsi="Arial" w:cs="Arial"/>
          <w:sz w:val="24"/>
          <w:szCs w:val="24"/>
        </w:rPr>
        <w:t>l</w:t>
      </w:r>
      <w:r w:rsidR="00BD24D0" w:rsidRPr="009237D2">
        <w:rPr>
          <w:rFonts w:ascii="Arial" w:hAnsi="Arial" w:cs="Arial"/>
          <w:sz w:val="24"/>
          <w:szCs w:val="24"/>
        </w:rPr>
        <w:t xml:space="preserve"> 24 mln zł (+34,1%).</w:t>
      </w:r>
    </w:p>
    <w:p w14:paraId="13A10691" w14:textId="7C1E47E7" w:rsidR="00DF7B13" w:rsidRPr="009237D2" w:rsidRDefault="00BD24D0" w:rsidP="00BD24D0">
      <w:pPr>
        <w:spacing w:line="360" w:lineRule="auto"/>
        <w:rPr>
          <w:rFonts w:ascii="Arial" w:hAnsi="Arial" w:cs="Arial"/>
          <w:sz w:val="24"/>
          <w:szCs w:val="24"/>
        </w:rPr>
      </w:pPr>
      <w:r w:rsidRPr="009237D2">
        <w:rPr>
          <w:rFonts w:ascii="Arial" w:hAnsi="Arial" w:cs="Arial"/>
          <w:sz w:val="24"/>
          <w:szCs w:val="24"/>
        </w:rPr>
        <w:t>Pomocą na likwidację barier architektonicznych, technicznych i w komunikowaniu się objęto 2,2 tys. osób, a wydatki na ten cel wyniosły 10,8 mln zł. Także w tej formie pomocy odnotowano wzrosty w ujęciu rok do roku, odpowiednio o 20,6% oraz 25,0%.</w:t>
      </w:r>
    </w:p>
    <w:p w14:paraId="1CD5D85F" w14:textId="6484EAF7" w:rsidR="005E6EBE" w:rsidRPr="009237D2" w:rsidRDefault="00BD24D0" w:rsidP="00BD24D0">
      <w:pPr>
        <w:spacing w:line="360" w:lineRule="auto"/>
        <w:rPr>
          <w:rFonts w:ascii="Arial" w:hAnsi="Arial" w:cs="Arial"/>
          <w:sz w:val="24"/>
          <w:szCs w:val="24"/>
        </w:rPr>
      </w:pPr>
      <w:r w:rsidRPr="009237D2">
        <w:rPr>
          <w:rFonts w:ascii="Arial" w:hAnsi="Arial" w:cs="Arial"/>
          <w:sz w:val="24"/>
          <w:szCs w:val="24"/>
        </w:rPr>
        <w:t>W roku oceny zorganizowano 155</w:t>
      </w:r>
      <w:r w:rsidR="005E6EBE" w:rsidRPr="009237D2">
        <w:rPr>
          <w:rFonts w:ascii="Arial" w:hAnsi="Arial" w:cs="Arial"/>
          <w:sz w:val="24"/>
          <w:szCs w:val="24"/>
        </w:rPr>
        <w:t xml:space="preserve"> wydarzeń sportowych, kulturalnych, o charakterze rekreacyjnym i turystycznym, w których udział wzięło 7,3 tys. osób z</w:t>
      </w:r>
      <w:r w:rsidR="001E5BFC">
        <w:rPr>
          <w:rFonts w:ascii="Arial" w:hAnsi="Arial" w:cs="Arial"/>
          <w:sz w:val="24"/>
          <w:szCs w:val="24"/>
        </w:rPr>
        <w:t> </w:t>
      </w:r>
      <w:r w:rsidR="005E6EBE" w:rsidRPr="009237D2">
        <w:rPr>
          <w:rFonts w:ascii="Arial" w:hAnsi="Arial" w:cs="Arial"/>
          <w:sz w:val="24"/>
          <w:szCs w:val="24"/>
        </w:rPr>
        <w:t>niepełnosprawnościami. Mimo nieznacznego spadku liczby wydarzeń i osób uczestniczących (kolejno o 1,9% i 10,1%) wydatki na ten cel wzrosły o 17,6% sięgając niemal 1,3 mln zł.</w:t>
      </w:r>
    </w:p>
    <w:p w14:paraId="69176989" w14:textId="63F6C015" w:rsidR="007449CA" w:rsidRPr="009237D2" w:rsidRDefault="007449CA" w:rsidP="00563F31">
      <w:pPr>
        <w:pStyle w:val="Legenda"/>
        <w:keepNext/>
        <w:spacing w:before="240"/>
        <w:rPr>
          <w:rFonts w:ascii="Arial" w:hAnsi="Arial" w:cs="Arial"/>
          <w:i w:val="0"/>
          <w:color w:val="auto"/>
          <w:sz w:val="24"/>
        </w:rPr>
      </w:pPr>
      <w:bookmarkStart w:id="121" w:name="_Toc200614115"/>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50</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Dofinansowanie wybranych zadań rehabilitacji społecznej </w:t>
      </w:r>
      <w:r w:rsidR="00246886" w:rsidRPr="009237D2">
        <w:rPr>
          <w:rFonts w:ascii="Arial" w:hAnsi="Arial" w:cs="Arial"/>
          <w:i w:val="0"/>
          <w:color w:val="auto"/>
          <w:sz w:val="24"/>
        </w:rPr>
        <w:t xml:space="preserve">realizowanych przez powiaty województwa pomorskiego </w:t>
      </w:r>
      <w:r w:rsidRPr="009237D2">
        <w:rPr>
          <w:rFonts w:ascii="Arial" w:hAnsi="Arial" w:cs="Arial"/>
          <w:i w:val="0"/>
          <w:color w:val="auto"/>
          <w:sz w:val="24"/>
        </w:rPr>
        <w:t>w latach 2022–2024</w:t>
      </w:r>
      <w:bookmarkEnd w:id="121"/>
    </w:p>
    <w:tbl>
      <w:tblPr>
        <w:tblW w:w="8995" w:type="dxa"/>
        <w:tblCellMar>
          <w:left w:w="70" w:type="dxa"/>
          <w:right w:w="70" w:type="dxa"/>
        </w:tblCellMar>
        <w:tblLook w:val="04A0" w:firstRow="1" w:lastRow="0" w:firstColumn="1" w:lastColumn="0" w:noHBand="0" w:noVBand="1"/>
      </w:tblPr>
      <w:tblGrid>
        <w:gridCol w:w="3256"/>
        <w:gridCol w:w="992"/>
        <w:gridCol w:w="992"/>
        <w:gridCol w:w="1418"/>
        <w:gridCol w:w="1275"/>
        <w:gridCol w:w="1062"/>
      </w:tblGrid>
      <w:tr w:rsidR="000E0DAA" w:rsidRPr="009237D2" w14:paraId="674FEB24" w14:textId="77777777" w:rsidTr="00563F31">
        <w:trPr>
          <w:trHeight w:val="312"/>
          <w:tblHeader/>
        </w:trPr>
        <w:tc>
          <w:tcPr>
            <w:tcW w:w="32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58DB25E" w14:textId="77777777" w:rsidR="000E0DAA" w:rsidRPr="009237D2" w:rsidRDefault="000E0DAA" w:rsidP="000E0DAA">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99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800853C" w14:textId="77777777" w:rsidR="000E0DAA" w:rsidRPr="009237D2" w:rsidRDefault="000E0DAA"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9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7041468" w14:textId="77777777" w:rsidR="000E0DAA" w:rsidRPr="009237D2" w:rsidRDefault="000E0DAA"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41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28FA9CE" w14:textId="77777777" w:rsidR="000E0DAA" w:rsidRPr="009237D2" w:rsidRDefault="000E0DAA"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27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C721D60" w14:textId="77777777" w:rsidR="000E0DAA" w:rsidRPr="009237D2" w:rsidRDefault="000E0DAA"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6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0DDC809" w14:textId="77777777" w:rsidR="000E0DAA" w:rsidRPr="009237D2" w:rsidRDefault="000E0DAA"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7449CA" w:rsidRPr="009237D2" w14:paraId="47D62F9E"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FCB72A" w14:textId="618ED361"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turnusy rehabilitacyjne</w:t>
            </w:r>
            <w:r w:rsidRPr="009237D2">
              <w:rPr>
                <w:rFonts w:ascii="Arial" w:eastAsia="Times New Roman" w:hAnsi="Arial" w:cs="Arial"/>
                <w:color w:val="000000"/>
                <w:sz w:val="24"/>
                <w:szCs w:val="24"/>
                <w:lang w:eastAsia="pl-PL"/>
              </w:rPr>
              <w:t xml:space="preserve">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liczba osób</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0BC676"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5 613</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C96E9D"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5 776</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A55D65"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6 612</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FCB5CC"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836</w:t>
            </w:r>
          </w:p>
        </w:tc>
        <w:tc>
          <w:tcPr>
            <w:tcW w:w="106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D71F3D"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14,5%</w:t>
            </w:r>
          </w:p>
        </w:tc>
      </w:tr>
      <w:tr w:rsidR="000E0DAA" w:rsidRPr="009237D2" w14:paraId="604AF3D1"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ED8CAC" w14:textId="04029EBD"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turnusy rehabilitacyjne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wartość w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A9F3D"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8 503 111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FBD1A2"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9 986 892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A6120A"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13 408 081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0EC979"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3 421 189</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53F781"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34,3%</w:t>
            </w:r>
          </w:p>
        </w:tc>
      </w:tr>
      <w:tr w:rsidR="007449CA" w:rsidRPr="009237D2" w14:paraId="17A1961A"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787EC1" w14:textId="1E0EC8F0"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lastRenderedPageBreak/>
              <w:t>zaopatrzenie w przedmioty ortopedyczne, środki pomocnicze, sprzęt rehabilitacyjny</w:t>
            </w:r>
            <w:r w:rsidRPr="009237D2">
              <w:rPr>
                <w:rFonts w:ascii="Arial" w:eastAsia="Times New Roman" w:hAnsi="Arial" w:cs="Arial"/>
                <w:color w:val="000000"/>
                <w:sz w:val="24"/>
                <w:szCs w:val="24"/>
                <w:lang w:eastAsia="pl-PL"/>
              </w:rPr>
              <w:t xml:space="preserve">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liczba osób</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A3862F"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11 181</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5F8B45"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10 390</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6EB9DF"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13 363</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DD77C1"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2 973</w:t>
            </w:r>
          </w:p>
        </w:tc>
        <w:tc>
          <w:tcPr>
            <w:tcW w:w="106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47F57D"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28,6%</w:t>
            </w:r>
          </w:p>
        </w:tc>
      </w:tr>
      <w:tr w:rsidR="000E0DAA" w:rsidRPr="009237D2" w14:paraId="716FE6CF"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8272F" w14:textId="1D1F6274"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zaopatrzenie w przedmioty ortopedyczne, środki pomocnicze, sprzęt rehabilitacyjny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wartość w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D3F158"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13 722 616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DE8A71"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17 862 026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720A36"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23 957 404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E8871"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6 095 378</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5342F"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34,1%</w:t>
            </w:r>
          </w:p>
        </w:tc>
      </w:tr>
      <w:tr w:rsidR="007449CA" w:rsidRPr="009237D2" w14:paraId="62945D10"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F67714" w14:textId="07FC383F"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pomoc na likwidację barier architektonicznych, technicznych i</w:t>
            </w:r>
            <w:r w:rsidR="005E6EBE" w:rsidRPr="009237D2">
              <w:rPr>
                <w:rFonts w:ascii="Arial" w:eastAsia="Times New Roman" w:hAnsi="Arial" w:cs="Arial"/>
                <w:b/>
                <w:color w:val="000000"/>
                <w:sz w:val="24"/>
                <w:szCs w:val="24"/>
                <w:lang w:eastAsia="pl-PL"/>
              </w:rPr>
              <w:t> </w:t>
            </w:r>
            <w:r w:rsidRPr="009237D2">
              <w:rPr>
                <w:rFonts w:ascii="Arial" w:eastAsia="Times New Roman" w:hAnsi="Arial" w:cs="Arial"/>
                <w:b/>
                <w:color w:val="000000"/>
                <w:sz w:val="24"/>
                <w:szCs w:val="24"/>
                <w:lang w:eastAsia="pl-PL"/>
              </w:rPr>
              <w:t>w</w:t>
            </w:r>
            <w:r w:rsidR="005E6EBE" w:rsidRPr="009237D2">
              <w:rPr>
                <w:rFonts w:ascii="Arial" w:eastAsia="Times New Roman" w:hAnsi="Arial" w:cs="Arial"/>
                <w:b/>
                <w:color w:val="000000"/>
                <w:sz w:val="24"/>
                <w:szCs w:val="24"/>
                <w:lang w:eastAsia="pl-PL"/>
              </w:rPr>
              <w:t> </w:t>
            </w:r>
            <w:r w:rsidRPr="009237D2">
              <w:rPr>
                <w:rFonts w:ascii="Arial" w:eastAsia="Times New Roman" w:hAnsi="Arial" w:cs="Arial"/>
                <w:b/>
                <w:color w:val="000000"/>
                <w:sz w:val="24"/>
                <w:szCs w:val="24"/>
                <w:lang w:eastAsia="pl-PL"/>
              </w:rPr>
              <w:t>komunikowaniu się</w:t>
            </w:r>
            <w:r w:rsidRPr="009237D2">
              <w:rPr>
                <w:rFonts w:ascii="Arial" w:eastAsia="Times New Roman" w:hAnsi="Arial" w:cs="Arial"/>
                <w:color w:val="000000"/>
                <w:sz w:val="24"/>
                <w:szCs w:val="24"/>
                <w:lang w:eastAsia="pl-PL"/>
              </w:rPr>
              <w:t xml:space="preserve">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liczba osób</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43190D"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1 860</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24D906"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1 809</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A671B9"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2 182</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65CF67"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373</w:t>
            </w:r>
          </w:p>
        </w:tc>
        <w:tc>
          <w:tcPr>
            <w:tcW w:w="106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D26C5F"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20,6%</w:t>
            </w:r>
          </w:p>
        </w:tc>
      </w:tr>
      <w:tr w:rsidR="000E0DAA" w:rsidRPr="009237D2" w14:paraId="3A464CCB"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325DF" w14:textId="3027D4A4"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pomoc na likwidację barier architektonicznych, technicznych i w komunikowaniu się</w:t>
            </w:r>
            <w:r w:rsidR="00563F31" w:rsidRPr="009237D2">
              <w:rPr>
                <w:rFonts w:ascii="Arial" w:eastAsia="Times New Roman" w:hAnsi="Arial" w:cs="Arial"/>
                <w:color w:val="000000"/>
                <w:sz w:val="24"/>
                <w:szCs w:val="24"/>
                <w:lang w:eastAsia="pl-PL"/>
              </w:rPr>
              <w:t xml:space="preserve"> –</w:t>
            </w:r>
            <w:r w:rsidRPr="009237D2">
              <w:rPr>
                <w:rFonts w:ascii="Arial" w:eastAsia="Times New Roman" w:hAnsi="Arial" w:cs="Arial"/>
                <w:color w:val="000000"/>
                <w:sz w:val="24"/>
                <w:szCs w:val="24"/>
                <w:lang w:eastAsia="pl-PL"/>
              </w:rPr>
              <w:t xml:space="preserve"> wartość w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90CDE8"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7 547 820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37F45B"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8 660 250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60DF0"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10 822 818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71A9F2"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2 162 568</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18920"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25,0%</w:t>
            </w:r>
          </w:p>
        </w:tc>
      </w:tr>
      <w:tr w:rsidR="007449CA" w:rsidRPr="009237D2" w14:paraId="0AD7E45D"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FCDC1E" w14:textId="5B3E963A"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dofinansowanie sportu, kultury, rekreacji i</w:t>
            </w:r>
            <w:r w:rsidR="005E6EBE" w:rsidRPr="009237D2">
              <w:rPr>
                <w:rFonts w:ascii="Arial" w:eastAsia="Times New Roman" w:hAnsi="Arial" w:cs="Arial"/>
                <w:b/>
                <w:color w:val="000000"/>
                <w:sz w:val="24"/>
                <w:szCs w:val="24"/>
                <w:lang w:eastAsia="pl-PL"/>
              </w:rPr>
              <w:t> </w:t>
            </w:r>
            <w:r w:rsidRPr="009237D2">
              <w:rPr>
                <w:rFonts w:ascii="Arial" w:eastAsia="Times New Roman" w:hAnsi="Arial" w:cs="Arial"/>
                <w:b/>
                <w:color w:val="000000"/>
                <w:sz w:val="24"/>
                <w:szCs w:val="24"/>
                <w:lang w:eastAsia="pl-PL"/>
              </w:rPr>
              <w:t>turystyki</w:t>
            </w:r>
            <w:r w:rsidRPr="009237D2">
              <w:rPr>
                <w:rFonts w:ascii="Arial" w:eastAsia="Times New Roman" w:hAnsi="Arial" w:cs="Arial"/>
                <w:color w:val="000000"/>
                <w:sz w:val="24"/>
                <w:szCs w:val="24"/>
                <w:lang w:eastAsia="pl-PL"/>
              </w:rPr>
              <w:t xml:space="preserve">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liczba dofinansowanych imprez</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95329B"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160</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C337A1"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158</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39F4BA"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155</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6E6A39"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p>
        </w:tc>
        <w:tc>
          <w:tcPr>
            <w:tcW w:w="106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EDE0DA"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r>
      <w:tr w:rsidR="000E0DAA" w:rsidRPr="009237D2" w14:paraId="3292FA0A"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607D1C" w14:textId="39F4D53A"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dofinansowanie sportu, kultury, rekreacji i turystyki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liczba uczestniczących OzN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C4CEC"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6 585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0FEAF3"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8 177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B557CD"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7 349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F6200C"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-828</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385E9F"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-10,1%</w:t>
            </w:r>
          </w:p>
        </w:tc>
      </w:tr>
      <w:tr w:rsidR="007449CA" w:rsidRPr="009237D2" w14:paraId="30B47476" w14:textId="77777777" w:rsidTr="00563F31">
        <w:trPr>
          <w:trHeight w:val="312"/>
        </w:trPr>
        <w:tc>
          <w:tcPr>
            <w:tcW w:w="325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8F2A46" w14:textId="0786124E" w:rsidR="000E0DAA" w:rsidRPr="009237D2" w:rsidRDefault="000E0DAA" w:rsidP="000E0DAA">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dofinansowanie sportu, kultury, rekreacji i turystyki </w:t>
            </w:r>
            <w:r w:rsidR="00563F31"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wartość w zł</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5594B3"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857 649</w:t>
            </w:r>
          </w:p>
        </w:tc>
        <w:tc>
          <w:tcPr>
            <w:tcW w:w="99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3665A1"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1 073 400</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E599B7"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1 261 889</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470595"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188 489</w:t>
            </w:r>
          </w:p>
        </w:tc>
        <w:tc>
          <w:tcPr>
            <w:tcW w:w="106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ADE199" w14:textId="77777777" w:rsidR="000E0DAA" w:rsidRPr="009237D2" w:rsidRDefault="000E0DAA" w:rsidP="000E0DAA">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17,6%</w:t>
            </w:r>
          </w:p>
        </w:tc>
      </w:tr>
    </w:tbl>
    <w:p w14:paraId="19033ACA" w14:textId="5E7662A6" w:rsidR="007A2B52" w:rsidRPr="009237D2" w:rsidRDefault="007A2B52" w:rsidP="007A2B52">
      <w:pPr>
        <w:spacing w:line="360" w:lineRule="auto"/>
        <w:rPr>
          <w:rFonts w:ascii="Arial" w:hAnsi="Arial" w:cs="Arial"/>
          <w:sz w:val="24"/>
          <w:szCs w:val="24"/>
        </w:rPr>
      </w:pPr>
      <w:r w:rsidRPr="009237D2">
        <w:rPr>
          <w:rFonts w:ascii="Arial" w:hAnsi="Arial" w:cs="Arial"/>
          <w:sz w:val="24"/>
          <w:szCs w:val="24"/>
        </w:rPr>
        <w:t>Źródło: opracowanie własne na podstawie sprawozdania OZPS</w:t>
      </w:r>
      <w:r w:rsidR="00465897" w:rsidRPr="009237D2">
        <w:rPr>
          <w:rFonts w:ascii="Arial" w:hAnsi="Arial" w:cs="Arial"/>
          <w:sz w:val="24"/>
          <w:szCs w:val="24"/>
        </w:rPr>
        <w:t xml:space="preserve"> (CAS)</w:t>
      </w:r>
      <w:r w:rsidRPr="009237D2">
        <w:rPr>
          <w:rFonts w:ascii="Arial" w:hAnsi="Arial" w:cs="Arial"/>
          <w:sz w:val="24"/>
          <w:szCs w:val="24"/>
        </w:rPr>
        <w:t>.</w:t>
      </w:r>
    </w:p>
    <w:p w14:paraId="0AE547E1" w14:textId="792D45F2" w:rsidR="007A2B52" w:rsidRPr="009237D2" w:rsidRDefault="00422FAE" w:rsidP="00392DA5">
      <w:pPr>
        <w:spacing w:line="360" w:lineRule="auto"/>
        <w:rPr>
          <w:rFonts w:ascii="Arial" w:hAnsi="Arial" w:cs="Arial"/>
          <w:sz w:val="24"/>
          <w:szCs w:val="24"/>
        </w:rPr>
      </w:pPr>
      <w:r w:rsidRPr="009237D2">
        <w:rPr>
          <w:rFonts w:ascii="Arial" w:hAnsi="Arial" w:cs="Arial"/>
          <w:sz w:val="24"/>
          <w:szCs w:val="24"/>
        </w:rPr>
        <w:t>Samorządowe jednostki szczebla powiatowego realizują program „Aktywny Samorząd”, którego głównym celem jest wyeliminowanie lub zmniejszenie barier ograniczających uczestnictwo OzN w życiu społecznym, zawodowym i w dostępie do edukacji.</w:t>
      </w:r>
      <w:r w:rsidR="00A36984" w:rsidRPr="009237D2">
        <w:rPr>
          <w:rFonts w:ascii="Arial" w:hAnsi="Arial" w:cs="Arial"/>
          <w:sz w:val="24"/>
          <w:szCs w:val="24"/>
        </w:rPr>
        <w:t xml:space="preserve"> Zapisy programu zaktualizowano w 2024 roku, </w:t>
      </w:r>
      <w:r w:rsidR="0009762C" w:rsidRPr="009237D2">
        <w:rPr>
          <w:rFonts w:ascii="Arial" w:hAnsi="Arial" w:cs="Arial"/>
          <w:sz w:val="24"/>
          <w:szCs w:val="24"/>
        </w:rPr>
        <w:t xml:space="preserve">w wyniku czego zmieniła się </w:t>
      </w:r>
      <w:r w:rsidR="00156CC6">
        <w:rPr>
          <w:rFonts w:ascii="Arial" w:hAnsi="Arial" w:cs="Arial"/>
          <w:sz w:val="24"/>
          <w:szCs w:val="24"/>
        </w:rPr>
        <w:t xml:space="preserve">jego </w:t>
      </w:r>
      <w:r w:rsidR="0009762C" w:rsidRPr="009237D2">
        <w:rPr>
          <w:rFonts w:ascii="Arial" w:hAnsi="Arial" w:cs="Arial"/>
          <w:sz w:val="24"/>
          <w:szCs w:val="24"/>
        </w:rPr>
        <w:t xml:space="preserve">struktura. W poprzednich latach program dzielił się na trzy moduły, zaś aktualnie obejmuje on dwa moduły: Moduł I – likwidacja barier utrudniających aktywizacje społeczną i zawodową; Moduł II – pomoc w uzyskaniu wykształcenia na poziomie wyższym. Zmiany dotyczyły również podziału Modułu I na obszary. Składały się na niego cztery obszary (Obszar A – likwidacja barier utrudniających </w:t>
      </w:r>
      <w:r w:rsidR="0009762C" w:rsidRPr="009237D2">
        <w:rPr>
          <w:rFonts w:ascii="Arial" w:hAnsi="Arial" w:cs="Arial"/>
          <w:sz w:val="24"/>
          <w:szCs w:val="24"/>
        </w:rPr>
        <w:lastRenderedPageBreak/>
        <w:t>aktywizację społeczną i zawodową, Obszar B – likwidacja barier w dostępie do uczestniczenia w społeczeństwie informacyjnym, Obszar C – likwidacja barier w poruszaniu się, Obszar D – pomoc w utrzymaniu aktywności zawodowej poprzez zapewnienie opieki dla osoby zależnej), a w nowym brzmieniu dodano nowy, piąty obszar (Obszar E – pomoc w kontynuowaniu rehabilitacji w formie wentylacji domowej)</w:t>
      </w:r>
      <w:r w:rsidR="00482489" w:rsidRPr="009237D2">
        <w:rPr>
          <w:rStyle w:val="Odwoanieprzypisudolnego"/>
          <w:rFonts w:ascii="Arial" w:hAnsi="Arial" w:cs="Arial"/>
          <w:sz w:val="24"/>
          <w:szCs w:val="24"/>
        </w:rPr>
        <w:footnoteReference w:id="117"/>
      </w:r>
      <w:r w:rsidR="0009762C" w:rsidRPr="009237D2">
        <w:rPr>
          <w:rFonts w:ascii="Arial" w:hAnsi="Arial" w:cs="Arial"/>
          <w:sz w:val="24"/>
          <w:szCs w:val="24"/>
        </w:rPr>
        <w:t>.</w:t>
      </w:r>
    </w:p>
    <w:p w14:paraId="67082B78" w14:textId="6874C73E" w:rsidR="00392DA5" w:rsidRPr="009237D2" w:rsidRDefault="00392DA5" w:rsidP="00D92BAD">
      <w:pPr>
        <w:spacing w:after="0" w:line="360" w:lineRule="auto"/>
        <w:rPr>
          <w:rFonts w:ascii="Arial" w:hAnsi="Arial" w:cs="Arial"/>
          <w:sz w:val="24"/>
          <w:szCs w:val="24"/>
        </w:rPr>
      </w:pPr>
      <w:r w:rsidRPr="009237D2">
        <w:rPr>
          <w:rFonts w:ascii="Arial" w:hAnsi="Arial" w:cs="Arial"/>
          <w:sz w:val="24"/>
          <w:szCs w:val="24"/>
        </w:rPr>
        <w:t>W</w:t>
      </w:r>
      <w:r w:rsidR="001C225F" w:rsidRPr="009237D2">
        <w:rPr>
          <w:rFonts w:ascii="Arial" w:hAnsi="Arial" w:cs="Arial"/>
          <w:sz w:val="24"/>
          <w:szCs w:val="24"/>
        </w:rPr>
        <w:t xml:space="preserve"> roku oceny programem objęto 5,9 tys. osób z niepełnosprawnościami (o 15,9% mniej niż przed rokiem), którym przyznano 4,1 tys. świadczeń (o 34,3% więcej niż rok temu) na łączną kwotę 22,0 mln zł (+30,2% r/r).</w:t>
      </w:r>
    </w:p>
    <w:p w14:paraId="4C88D3C2" w14:textId="29261215" w:rsidR="00A903EB" w:rsidRPr="009237D2" w:rsidRDefault="00A903EB" w:rsidP="00422FAE">
      <w:pPr>
        <w:pStyle w:val="Legenda"/>
        <w:keepNext/>
        <w:spacing w:before="240"/>
        <w:rPr>
          <w:rFonts w:ascii="Arial" w:hAnsi="Arial" w:cs="Arial"/>
          <w:i w:val="0"/>
          <w:color w:val="auto"/>
          <w:sz w:val="24"/>
        </w:rPr>
      </w:pPr>
      <w:bookmarkStart w:id="122" w:name="_Toc200614116"/>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Program „Aktywny Samorząd" w latach 2022–2024</w:t>
      </w:r>
      <w:bookmarkEnd w:id="122"/>
    </w:p>
    <w:tbl>
      <w:tblPr>
        <w:tblW w:w="8995" w:type="dxa"/>
        <w:tblCellMar>
          <w:left w:w="70" w:type="dxa"/>
          <w:right w:w="70" w:type="dxa"/>
        </w:tblCellMar>
        <w:tblLook w:val="04A0" w:firstRow="1" w:lastRow="0" w:firstColumn="1" w:lastColumn="0" w:noHBand="0" w:noVBand="1"/>
      </w:tblPr>
      <w:tblGrid>
        <w:gridCol w:w="953"/>
        <w:gridCol w:w="2002"/>
        <w:gridCol w:w="2800"/>
        <w:gridCol w:w="3240"/>
      </w:tblGrid>
      <w:tr w:rsidR="00F34694" w:rsidRPr="009237D2" w14:paraId="2F0F62D5" w14:textId="77777777" w:rsidTr="00F34694">
        <w:trPr>
          <w:trHeight w:val="312"/>
          <w:tblHeader/>
        </w:trPr>
        <w:tc>
          <w:tcPr>
            <w:tcW w:w="95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43D828C" w14:textId="77777777" w:rsidR="00F34694" w:rsidRPr="009237D2" w:rsidRDefault="00F34694" w:rsidP="00F3469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rok</w:t>
            </w:r>
          </w:p>
        </w:tc>
        <w:tc>
          <w:tcPr>
            <w:tcW w:w="200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6C6228E" w14:textId="77777777" w:rsidR="00F34694" w:rsidRPr="009237D2" w:rsidRDefault="00F34694" w:rsidP="00F34694">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świadczeń</w:t>
            </w:r>
          </w:p>
        </w:tc>
        <w:tc>
          <w:tcPr>
            <w:tcW w:w="2800" w:type="dxa"/>
            <w:tcBorders>
              <w:top w:val="single" w:sz="4" w:space="0" w:color="000000"/>
              <w:left w:val="single" w:sz="4" w:space="0" w:color="000000"/>
              <w:bottom w:val="single" w:sz="8" w:space="0" w:color="000000"/>
              <w:right w:val="single" w:sz="4" w:space="0" w:color="000000"/>
            </w:tcBorders>
            <w:vAlign w:val="bottom"/>
          </w:tcPr>
          <w:p w14:paraId="5A119208" w14:textId="3B49E416" w:rsidR="00F34694" w:rsidRPr="009237D2" w:rsidRDefault="00F34694" w:rsidP="00F34694">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korzystających OzN</w:t>
            </w:r>
          </w:p>
        </w:tc>
        <w:tc>
          <w:tcPr>
            <w:tcW w:w="32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A28786E" w14:textId="4F10318E" w:rsidR="00F34694" w:rsidRPr="009237D2" w:rsidRDefault="00F34694" w:rsidP="00F34694">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wartość dofinansowania [zł]</w:t>
            </w:r>
          </w:p>
        </w:tc>
      </w:tr>
      <w:tr w:rsidR="00F34694" w:rsidRPr="009237D2" w14:paraId="0CAC5551" w14:textId="77777777" w:rsidTr="00F34694">
        <w:trPr>
          <w:trHeight w:val="312"/>
        </w:trPr>
        <w:tc>
          <w:tcPr>
            <w:tcW w:w="95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4F449D"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2022</w:t>
            </w:r>
          </w:p>
        </w:tc>
        <w:tc>
          <w:tcPr>
            <w:tcW w:w="20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0846EE"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2 860</w:t>
            </w:r>
          </w:p>
        </w:tc>
        <w:tc>
          <w:tcPr>
            <w:tcW w:w="280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229EBAB3" w14:textId="2B5A98C0"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6 503</w:t>
            </w:r>
          </w:p>
        </w:tc>
        <w:tc>
          <w:tcPr>
            <w:tcW w:w="32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95D0BB" w14:textId="4B5698BE"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14 351 842</w:t>
            </w:r>
          </w:p>
        </w:tc>
      </w:tr>
      <w:tr w:rsidR="00F34694" w:rsidRPr="009237D2" w14:paraId="0C14332D" w14:textId="77777777" w:rsidTr="00F34694">
        <w:trPr>
          <w:trHeight w:val="312"/>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51C444"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2023</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E33540"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3 078</w:t>
            </w:r>
          </w:p>
        </w:tc>
        <w:tc>
          <w:tcPr>
            <w:tcW w:w="2800" w:type="dxa"/>
            <w:tcBorders>
              <w:top w:val="single" w:sz="4" w:space="0" w:color="000000"/>
              <w:left w:val="single" w:sz="4" w:space="0" w:color="000000"/>
              <w:bottom w:val="single" w:sz="4" w:space="0" w:color="000000"/>
              <w:right w:val="single" w:sz="4" w:space="0" w:color="000000"/>
            </w:tcBorders>
            <w:vAlign w:val="bottom"/>
          </w:tcPr>
          <w:p w14:paraId="7E17B314" w14:textId="4DA2BA71"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7 015</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7EBC34" w14:textId="191C0BC1"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16 916 906</w:t>
            </w:r>
          </w:p>
        </w:tc>
      </w:tr>
      <w:tr w:rsidR="00F34694" w:rsidRPr="009237D2" w14:paraId="399AE6D8" w14:textId="77777777" w:rsidTr="00F34694">
        <w:trPr>
          <w:trHeight w:val="312"/>
        </w:trPr>
        <w:tc>
          <w:tcPr>
            <w:tcW w:w="95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FBF96B"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2024</w:t>
            </w:r>
          </w:p>
        </w:tc>
        <w:tc>
          <w:tcPr>
            <w:tcW w:w="20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9C874A"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4 133</w:t>
            </w:r>
          </w:p>
        </w:tc>
        <w:tc>
          <w:tcPr>
            <w:tcW w:w="280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5BEFC253" w14:textId="76D75FD5"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5 897</w:t>
            </w:r>
          </w:p>
        </w:tc>
        <w:tc>
          <w:tcPr>
            <w:tcW w:w="32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FF00D0" w14:textId="4608A3A6"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22 028 953</w:t>
            </w:r>
          </w:p>
        </w:tc>
      </w:tr>
      <w:tr w:rsidR="00F34694" w:rsidRPr="009237D2" w14:paraId="5DFF5F2A" w14:textId="77777777" w:rsidTr="00F34694">
        <w:trPr>
          <w:trHeight w:val="312"/>
        </w:trPr>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96BBBF"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r/r</w:t>
            </w:r>
          </w:p>
        </w:tc>
        <w:tc>
          <w:tcPr>
            <w:tcW w:w="20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AD489B"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1 055</w:t>
            </w:r>
          </w:p>
        </w:tc>
        <w:tc>
          <w:tcPr>
            <w:tcW w:w="2800" w:type="dxa"/>
            <w:tcBorders>
              <w:top w:val="single" w:sz="4" w:space="0" w:color="000000"/>
              <w:left w:val="single" w:sz="4" w:space="0" w:color="000000"/>
              <w:bottom w:val="single" w:sz="4" w:space="0" w:color="000000"/>
              <w:right w:val="single" w:sz="4" w:space="0" w:color="000000"/>
            </w:tcBorders>
            <w:vAlign w:val="bottom"/>
          </w:tcPr>
          <w:p w14:paraId="23897AC2" w14:textId="3F8465F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-1 118</w:t>
            </w:r>
          </w:p>
        </w:tc>
        <w:tc>
          <w:tcPr>
            <w:tcW w:w="3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74152" w14:textId="0CCF5B1D"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5 112 047</w:t>
            </w:r>
          </w:p>
        </w:tc>
      </w:tr>
      <w:tr w:rsidR="00F34694" w:rsidRPr="009237D2" w14:paraId="03118939" w14:textId="77777777" w:rsidTr="00F34694">
        <w:trPr>
          <w:trHeight w:val="312"/>
        </w:trPr>
        <w:tc>
          <w:tcPr>
            <w:tcW w:w="95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F2B656"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t>
            </w:r>
          </w:p>
        </w:tc>
        <w:tc>
          <w:tcPr>
            <w:tcW w:w="20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49C030" w14:textId="77777777"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34,3%</w:t>
            </w:r>
          </w:p>
        </w:tc>
        <w:tc>
          <w:tcPr>
            <w:tcW w:w="2800" w:type="dxa"/>
            <w:tcBorders>
              <w:top w:val="single" w:sz="4" w:space="0" w:color="000000"/>
              <w:left w:val="single" w:sz="4" w:space="0" w:color="000000"/>
              <w:bottom w:val="single" w:sz="4" w:space="0" w:color="000000"/>
              <w:right w:val="single" w:sz="4" w:space="0" w:color="000000"/>
            </w:tcBorders>
            <w:shd w:val="clear" w:color="D9D9D9" w:fill="D9D9D9"/>
            <w:vAlign w:val="bottom"/>
          </w:tcPr>
          <w:p w14:paraId="1B731CBA" w14:textId="55488AAC"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-15,9%</w:t>
            </w:r>
          </w:p>
        </w:tc>
        <w:tc>
          <w:tcPr>
            <w:tcW w:w="32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5E94BA" w14:textId="050C30D9" w:rsidR="00F34694" w:rsidRPr="009237D2" w:rsidRDefault="00F34694" w:rsidP="00F34694">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30,2%</w:t>
            </w:r>
          </w:p>
        </w:tc>
      </w:tr>
    </w:tbl>
    <w:p w14:paraId="2530F464" w14:textId="4C9770B5" w:rsidR="007A2B52" w:rsidRPr="009237D2" w:rsidRDefault="007A2B52" w:rsidP="00392DA5">
      <w:pPr>
        <w:spacing w:line="360" w:lineRule="auto"/>
        <w:rPr>
          <w:rFonts w:ascii="Arial" w:hAnsi="Arial" w:cs="Arial"/>
          <w:sz w:val="24"/>
          <w:szCs w:val="24"/>
        </w:rPr>
      </w:pPr>
      <w:r w:rsidRPr="009237D2">
        <w:rPr>
          <w:rFonts w:ascii="Arial" w:hAnsi="Arial" w:cs="Arial"/>
          <w:sz w:val="24"/>
          <w:szCs w:val="24"/>
        </w:rPr>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p>
    <w:p w14:paraId="28EC1872" w14:textId="08B5BA91" w:rsidR="005C2528" w:rsidRPr="009237D2" w:rsidRDefault="005C2528" w:rsidP="00034FAE">
      <w:pPr>
        <w:pStyle w:val="Nagwek2"/>
        <w:numPr>
          <w:ilvl w:val="1"/>
          <w:numId w:val="7"/>
        </w:numPr>
        <w:spacing w:after="240"/>
        <w:rPr>
          <w:rFonts w:cs="Arial"/>
        </w:rPr>
      </w:pPr>
      <w:bookmarkStart w:id="123" w:name="_Toc200612462"/>
      <w:r w:rsidRPr="009237D2">
        <w:rPr>
          <w:rFonts w:cs="Arial"/>
        </w:rPr>
        <w:t>Działania Samorządu Województwa Pomorskiego na rzecz osób z niepełnosprawnościami</w:t>
      </w:r>
      <w:bookmarkEnd w:id="123"/>
    </w:p>
    <w:p w14:paraId="1CB17B65" w14:textId="19B3CE3B" w:rsidR="005C2528" w:rsidRPr="009237D2" w:rsidRDefault="001A659D" w:rsidP="0083366C">
      <w:pPr>
        <w:spacing w:line="360" w:lineRule="auto"/>
        <w:rPr>
          <w:rFonts w:ascii="Arial" w:hAnsi="Arial" w:cs="Arial"/>
          <w:sz w:val="24"/>
          <w:szCs w:val="24"/>
        </w:rPr>
      </w:pPr>
      <w:r w:rsidRPr="009237D2">
        <w:rPr>
          <w:rFonts w:ascii="Arial" w:hAnsi="Arial" w:cs="Arial"/>
          <w:sz w:val="24"/>
          <w:szCs w:val="24"/>
        </w:rPr>
        <w:t>Wśród zadań samorządu województwa podejmowanych na rzecz osób z niepełnosprawnościami w ustawie wymienia się m.in.</w:t>
      </w:r>
      <w:r w:rsidR="00422FAE" w:rsidRPr="009237D2">
        <w:rPr>
          <w:rFonts w:ascii="Arial" w:hAnsi="Arial" w:cs="Arial"/>
          <w:sz w:val="24"/>
          <w:szCs w:val="24"/>
        </w:rPr>
        <w:t>:</w:t>
      </w:r>
      <w:r w:rsidRPr="009237D2">
        <w:rPr>
          <w:rFonts w:ascii="Arial" w:hAnsi="Arial" w:cs="Arial"/>
          <w:sz w:val="24"/>
          <w:szCs w:val="24"/>
        </w:rPr>
        <w:t xml:space="preserve"> opracowanie i realizację wojewódzkiego programu wyrównywania szans OzN i przeciwdziałania ich wykluczeniu społecznemu oraz pomocy w realizacji zadań na rzecz zatrudniania tych osób, </w:t>
      </w:r>
      <w:r w:rsidR="002336C5" w:rsidRPr="009237D2">
        <w:rPr>
          <w:rFonts w:ascii="Arial" w:hAnsi="Arial" w:cs="Arial"/>
          <w:sz w:val="24"/>
          <w:szCs w:val="24"/>
        </w:rPr>
        <w:t xml:space="preserve">dofinansowanie robót budowlanych </w:t>
      </w:r>
      <w:r w:rsidR="00422FAE" w:rsidRPr="009237D2">
        <w:rPr>
          <w:rFonts w:ascii="Arial" w:hAnsi="Arial" w:cs="Arial"/>
          <w:sz w:val="24"/>
          <w:szCs w:val="24"/>
        </w:rPr>
        <w:t xml:space="preserve">dotyczących obiektów służących rehabilitacji, w związku z potrzebami OzN (z wyjątkiem rozbiórki tych obiektów), dofinansowanie kosztów tworzenia i działania zakładów aktywności zawodowej, </w:t>
      </w:r>
      <w:r w:rsidR="00422FAE" w:rsidRPr="009237D2">
        <w:rPr>
          <w:rFonts w:ascii="Arial" w:hAnsi="Arial" w:cs="Arial"/>
          <w:sz w:val="24"/>
          <w:szCs w:val="24"/>
        </w:rPr>
        <w:lastRenderedPageBreak/>
        <w:t>współpracę z organizacjami pozarządowymi i fundacjami działającymi na rzecz OzN czy opiniowanie wniosków o wpis do rejestru ośrodków oraz rejestru organizatorów turnusów rehabilitacyjnych</w:t>
      </w:r>
      <w:r w:rsidR="00422FAE" w:rsidRPr="009237D2">
        <w:rPr>
          <w:rStyle w:val="Odwoanieprzypisudolnego"/>
          <w:rFonts w:ascii="Arial" w:hAnsi="Arial" w:cs="Arial"/>
          <w:sz w:val="24"/>
          <w:szCs w:val="24"/>
        </w:rPr>
        <w:footnoteReference w:id="118"/>
      </w:r>
      <w:r w:rsidR="00422FAE" w:rsidRPr="009237D2">
        <w:rPr>
          <w:rFonts w:ascii="Arial" w:hAnsi="Arial" w:cs="Arial"/>
          <w:sz w:val="24"/>
          <w:szCs w:val="24"/>
        </w:rPr>
        <w:t>.</w:t>
      </w:r>
    </w:p>
    <w:p w14:paraId="21FB6662" w14:textId="18F4F9EF" w:rsidR="0083366C" w:rsidRPr="009237D2" w:rsidRDefault="0083366C" w:rsidP="00F176BA">
      <w:pPr>
        <w:spacing w:line="360" w:lineRule="auto"/>
        <w:rPr>
          <w:rFonts w:ascii="Arial" w:hAnsi="Arial" w:cs="Arial"/>
          <w:sz w:val="24"/>
          <w:szCs w:val="24"/>
        </w:rPr>
      </w:pPr>
      <w:r w:rsidRPr="009237D2">
        <w:rPr>
          <w:rFonts w:ascii="Arial" w:hAnsi="Arial" w:cs="Arial"/>
          <w:sz w:val="24"/>
          <w:szCs w:val="24"/>
        </w:rPr>
        <w:t xml:space="preserve">W 2024 roku </w:t>
      </w:r>
      <w:r w:rsidR="008E484C" w:rsidRPr="009237D2">
        <w:rPr>
          <w:rFonts w:ascii="Arial" w:hAnsi="Arial" w:cs="Arial"/>
          <w:sz w:val="24"/>
          <w:szCs w:val="24"/>
        </w:rPr>
        <w:t xml:space="preserve">ze środków PFRON </w:t>
      </w:r>
      <w:r w:rsidRPr="009237D2">
        <w:rPr>
          <w:rFonts w:ascii="Arial" w:hAnsi="Arial" w:cs="Arial"/>
          <w:sz w:val="24"/>
          <w:szCs w:val="24"/>
        </w:rPr>
        <w:t xml:space="preserve">dofinansowano 15 wniosków na </w:t>
      </w:r>
      <w:r w:rsidR="008E484C" w:rsidRPr="009237D2">
        <w:rPr>
          <w:rFonts w:ascii="Arial" w:hAnsi="Arial" w:cs="Arial"/>
          <w:sz w:val="24"/>
          <w:szCs w:val="24"/>
        </w:rPr>
        <w:t>roboty budowlane dotyczące obiektów służących rehabilitacji w związku z potrzebami osób z niepełnosprawnościami. Wydatki na ten cel przekroczyły kwotę 7,3 mln zł, a wszyscy wnioskodawcy zobowiązali się do prowadzenia w tych obiektach działalności na rzecz osób z niepełnosprawnościami.</w:t>
      </w:r>
      <w:r w:rsidR="000419FB" w:rsidRPr="009237D2">
        <w:rPr>
          <w:rFonts w:ascii="Arial" w:hAnsi="Arial" w:cs="Arial"/>
          <w:sz w:val="24"/>
          <w:szCs w:val="24"/>
        </w:rPr>
        <w:t xml:space="preserve"> Dofinansowano działalność zakładów aktywności zawodowej (2) na sumę niemal 8,4 mln zł. Wsparto także realizację przez fundacje i organizacje pozarządowe zadań z zakresu rehabilitacji zawodowej i społecznej osób z niepełnosprawnościami. W dedykowanym konkursie dofinansowano 76 ofert, a łączna kwota wydatków wyniosła niemal 4,0 mln zł.</w:t>
      </w:r>
    </w:p>
    <w:p w14:paraId="092502E5" w14:textId="28371E70" w:rsidR="00F176BA" w:rsidRPr="009237D2" w:rsidRDefault="00F176BA" w:rsidP="00F176BA">
      <w:pPr>
        <w:spacing w:line="360" w:lineRule="auto"/>
        <w:rPr>
          <w:rFonts w:ascii="Arial" w:hAnsi="Arial" w:cs="Arial"/>
          <w:sz w:val="24"/>
          <w:szCs w:val="24"/>
        </w:rPr>
      </w:pPr>
      <w:r w:rsidRPr="009237D2">
        <w:rPr>
          <w:rFonts w:ascii="Arial" w:hAnsi="Arial" w:cs="Arial"/>
          <w:sz w:val="24"/>
          <w:szCs w:val="24"/>
        </w:rPr>
        <w:t>W roku oceny do zaopiniowania wpłynęły 24 wnioski o wpis do rejestru ośrodków realizujących turnusy rehabilitacyjne. Przeprowadzono wizje lokalne, w wyniku których 22 z nich zostało pozytywnie zaopiniowanych.</w:t>
      </w:r>
    </w:p>
    <w:p w14:paraId="2C6FEF92" w14:textId="32F28747" w:rsidR="007A2B52" w:rsidRPr="009237D2" w:rsidRDefault="00D92C0D" w:rsidP="00D92C0D">
      <w:pPr>
        <w:spacing w:line="360" w:lineRule="auto"/>
        <w:rPr>
          <w:rFonts w:ascii="Arial" w:hAnsi="Arial" w:cs="Arial"/>
          <w:sz w:val="24"/>
          <w:szCs w:val="24"/>
        </w:rPr>
      </w:pPr>
      <w:r w:rsidRPr="009237D2">
        <w:rPr>
          <w:rFonts w:ascii="Arial" w:hAnsi="Arial" w:cs="Arial"/>
          <w:sz w:val="24"/>
          <w:szCs w:val="24"/>
        </w:rPr>
        <w:t>W województwie działa Wojewódzka Społeczna Rada do Spraw Osób Niepełnosprawnych, której aktualny skład powołał Marszałek Województwa Pomorskiego zarządzeniem z 29 grudnia 2023 roku.</w:t>
      </w:r>
      <w:r w:rsidR="007A2B52" w:rsidRPr="009237D2">
        <w:rPr>
          <w:rFonts w:ascii="Arial" w:hAnsi="Arial" w:cs="Arial"/>
          <w:b/>
          <w:sz w:val="24"/>
          <w:szCs w:val="24"/>
        </w:rPr>
        <w:br w:type="page"/>
      </w:r>
    </w:p>
    <w:p w14:paraId="318CB030" w14:textId="56C9EB5B" w:rsidR="00692D8C" w:rsidRPr="009237D2" w:rsidRDefault="00692D8C" w:rsidP="00034FAE">
      <w:pPr>
        <w:pStyle w:val="Nagwek1"/>
        <w:numPr>
          <w:ilvl w:val="0"/>
          <w:numId w:val="7"/>
        </w:numPr>
        <w:spacing w:after="240"/>
        <w:rPr>
          <w:rFonts w:cs="Arial"/>
        </w:rPr>
      </w:pPr>
      <w:bookmarkStart w:id="124" w:name="_Toc200612463"/>
      <w:r w:rsidRPr="009237D2">
        <w:rPr>
          <w:rFonts w:cs="Arial"/>
        </w:rPr>
        <w:lastRenderedPageBreak/>
        <w:t>KADRA JEDNOSTEK ORGANIZACYJNYCH POMOCY SPOŁECZNEJ</w:t>
      </w:r>
      <w:bookmarkEnd w:id="124"/>
    </w:p>
    <w:p w14:paraId="0654F5C6" w14:textId="42AAD275" w:rsidR="00F105B0" w:rsidRPr="009237D2" w:rsidRDefault="00693616" w:rsidP="00034FAE">
      <w:pPr>
        <w:pStyle w:val="Nagwek2"/>
        <w:numPr>
          <w:ilvl w:val="1"/>
          <w:numId w:val="7"/>
        </w:numPr>
        <w:spacing w:after="240"/>
        <w:rPr>
          <w:rFonts w:cs="Arial"/>
        </w:rPr>
      </w:pPr>
      <w:bookmarkStart w:id="125" w:name="_Toc200612464"/>
      <w:r w:rsidRPr="009237D2">
        <w:rPr>
          <w:rFonts w:cs="Arial"/>
        </w:rPr>
        <w:t>Zatrudnienie</w:t>
      </w:r>
      <w:r w:rsidR="00F105B0" w:rsidRPr="009237D2">
        <w:rPr>
          <w:rFonts w:cs="Arial"/>
        </w:rPr>
        <w:t xml:space="preserve"> w jednostkach pomocy społecznej</w:t>
      </w:r>
      <w:bookmarkEnd w:id="125"/>
    </w:p>
    <w:p w14:paraId="3EEE55F0" w14:textId="0B7765C5" w:rsidR="00F105B0" w:rsidRPr="009237D2" w:rsidRDefault="00482489" w:rsidP="0017741B">
      <w:pPr>
        <w:spacing w:line="360" w:lineRule="auto"/>
        <w:rPr>
          <w:rFonts w:ascii="Arial" w:hAnsi="Arial" w:cs="Arial"/>
          <w:sz w:val="24"/>
          <w:szCs w:val="24"/>
        </w:rPr>
      </w:pPr>
      <w:r w:rsidRPr="009237D2">
        <w:rPr>
          <w:rFonts w:ascii="Arial" w:hAnsi="Arial" w:cs="Arial"/>
          <w:sz w:val="24"/>
          <w:szCs w:val="24"/>
        </w:rPr>
        <w:t>Do jednostek organizacyjnych pomocy społecznej należą: regionalny ośrodek polityki społecznej, powiatowe centr</w:t>
      </w:r>
      <w:r w:rsidR="00AB5EC3">
        <w:rPr>
          <w:rFonts w:ascii="Arial" w:hAnsi="Arial" w:cs="Arial"/>
          <w:sz w:val="24"/>
          <w:szCs w:val="24"/>
        </w:rPr>
        <w:t>a</w:t>
      </w:r>
      <w:r w:rsidRPr="009237D2">
        <w:rPr>
          <w:rFonts w:ascii="Arial" w:hAnsi="Arial" w:cs="Arial"/>
          <w:sz w:val="24"/>
          <w:szCs w:val="24"/>
        </w:rPr>
        <w:t xml:space="preserve"> pomocy rodziny, ośrodki pomocy społecznej, centra usług społecznych, domy pomocy społecznej, placówki specjalistycznego poradnictwa, ośrodki wsparcia i ośrodki interwencji kryzysowej</w:t>
      </w:r>
      <w:r w:rsidRPr="009237D2">
        <w:rPr>
          <w:rStyle w:val="Odwoanieprzypisudolnego"/>
          <w:rFonts w:ascii="Arial" w:hAnsi="Arial" w:cs="Arial"/>
          <w:sz w:val="24"/>
          <w:szCs w:val="24"/>
        </w:rPr>
        <w:footnoteReference w:id="119"/>
      </w:r>
      <w:r w:rsidRPr="009237D2">
        <w:rPr>
          <w:rFonts w:ascii="Arial" w:hAnsi="Arial" w:cs="Arial"/>
          <w:sz w:val="24"/>
          <w:szCs w:val="24"/>
        </w:rPr>
        <w:t>.</w:t>
      </w:r>
    </w:p>
    <w:p w14:paraId="3548B7E5" w14:textId="32205560" w:rsidR="00984A2E" w:rsidRPr="009237D2" w:rsidRDefault="0017741B" w:rsidP="0079432C">
      <w:pPr>
        <w:spacing w:line="360" w:lineRule="auto"/>
        <w:rPr>
          <w:rFonts w:ascii="Arial" w:hAnsi="Arial" w:cs="Arial"/>
          <w:sz w:val="24"/>
          <w:szCs w:val="24"/>
        </w:rPr>
      </w:pPr>
      <w:r w:rsidRPr="009237D2">
        <w:rPr>
          <w:rFonts w:ascii="Arial" w:hAnsi="Arial" w:cs="Arial"/>
          <w:sz w:val="24"/>
          <w:szCs w:val="24"/>
        </w:rPr>
        <w:t>W roku oceny liczba kadry ogółem (obejmująca powyższe jednostki, a ponadto zawierająca służby wojewody realizujące zadania z zakresu pomocy społecznej) wyniosła 7,7 tys. osób</w:t>
      </w:r>
      <w:r w:rsidR="001B023B" w:rsidRPr="009237D2">
        <w:rPr>
          <w:rFonts w:ascii="Arial" w:hAnsi="Arial" w:cs="Arial"/>
          <w:sz w:val="24"/>
          <w:szCs w:val="24"/>
        </w:rPr>
        <w:t xml:space="preserve"> i wzrosła o 3,6% względem 2023 roku. Wśród nich </w:t>
      </w:r>
      <w:r w:rsidR="004E0566">
        <w:rPr>
          <w:rFonts w:ascii="Arial" w:hAnsi="Arial" w:cs="Arial"/>
          <w:sz w:val="24"/>
          <w:szCs w:val="24"/>
        </w:rPr>
        <w:t>559</w:t>
      </w:r>
      <w:r w:rsidR="001B023B" w:rsidRPr="009237D2">
        <w:rPr>
          <w:rFonts w:ascii="Arial" w:hAnsi="Arial" w:cs="Arial"/>
          <w:sz w:val="24"/>
          <w:szCs w:val="24"/>
        </w:rPr>
        <w:t xml:space="preserve"> os</w:t>
      </w:r>
      <w:r w:rsidR="004E0566">
        <w:rPr>
          <w:rFonts w:ascii="Arial" w:hAnsi="Arial" w:cs="Arial"/>
          <w:sz w:val="24"/>
          <w:szCs w:val="24"/>
        </w:rPr>
        <w:t>ób</w:t>
      </w:r>
      <w:r w:rsidR="001B023B" w:rsidRPr="009237D2">
        <w:rPr>
          <w:rFonts w:ascii="Arial" w:hAnsi="Arial" w:cs="Arial"/>
          <w:sz w:val="24"/>
          <w:szCs w:val="24"/>
        </w:rPr>
        <w:t xml:space="preserve"> zajmowały stanowiska kierownicze (wzrost o </w:t>
      </w:r>
      <w:r w:rsidR="004E0566">
        <w:rPr>
          <w:rFonts w:ascii="Arial" w:hAnsi="Arial" w:cs="Arial"/>
          <w:sz w:val="24"/>
          <w:szCs w:val="24"/>
        </w:rPr>
        <w:t>2,6</w:t>
      </w:r>
      <w:r w:rsidR="001B023B" w:rsidRPr="009237D2">
        <w:rPr>
          <w:rFonts w:ascii="Arial" w:hAnsi="Arial" w:cs="Arial"/>
          <w:sz w:val="24"/>
          <w:szCs w:val="24"/>
        </w:rPr>
        <w:t>%).</w:t>
      </w:r>
    </w:p>
    <w:p w14:paraId="67C13E52" w14:textId="08B5A56F" w:rsidR="000561D1" w:rsidRPr="009237D2" w:rsidRDefault="000561D1" w:rsidP="0079432C">
      <w:pPr>
        <w:pStyle w:val="Legenda"/>
        <w:keepNext/>
        <w:spacing w:before="240"/>
        <w:rPr>
          <w:rFonts w:ascii="Arial" w:hAnsi="Arial" w:cs="Arial"/>
          <w:i w:val="0"/>
          <w:color w:val="auto"/>
          <w:sz w:val="24"/>
        </w:rPr>
      </w:pPr>
      <w:bookmarkStart w:id="126" w:name="_Toc200614117"/>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52</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Zatrudnienie w jednostkach pomocy społecznej w latach 2022–2024</w:t>
      </w:r>
      <w:bookmarkEnd w:id="126"/>
    </w:p>
    <w:tbl>
      <w:tblPr>
        <w:tblW w:w="8995" w:type="dxa"/>
        <w:tblLayout w:type="fixed"/>
        <w:tblCellMar>
          <w:left w:w="70" w:type="dxa"/>
          <w:right w:w="70" w:type="dxa"/>
        </w:tblCellMar>
        <w:tblLook w:val="04A0" w:firstRow="1" w:lastRow="0" w:firstColumn="1" w:lastColumn="0" w:noHBand="0" w:noVBand="1"/>
      </w:tblPr>
      <w:tblGrid>
        <w:gridCol w:w="3600"/>
        <w:gridCol w:w="1079"/>
        <w:gridCol w:w="1079"/>
        <w:gridCol w:w="1079"/>
        <w:gridCol w:w="1079"/>
        <w:gridCol w:w="1079"/>
      </w:tblGrid>
      <w:tr w:rsidR="00984A2E" w:rsidRPr="009237D2" w14:paraId="54439DD8" w14:textId="77777777" w:rsidTr="00422FAE">
        <w:trPr>
          <w:trHeight w:val="312"/>
          <w:tblHeader/>
        </w:trPr>
        <w:tc>
          <w:tcPr>
            <w:tcW w:w="36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B2394A7" w14:textId="77777777" w:rsidR="00984A2E" w:rsidRPr="009237D2" w:rsidRDefault="00984A2E" w:rsidP="00984A2E">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07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F0AA6AD" w14:textId="77777777" w:rsidR="00984A2E" w:rsidRPr="009237D2" w:rsidRDefault="00984A2E" w:rsidP="00422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7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6A93D26" w14:textId="77777777" w:rsidR="00984A2E" w:rsidRPr="009237D2" w:rsidRDefault="00984A2E" w:rsidP="00422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7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59BAFD9" w14:textId="77777777" w:rsidR="00984A2E" w:rsidRPr="009237D2" w:rsidRDefault="00984A2E" w:rsidP="00422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7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0B5F7E4" w14:textId="77777777" w:rsidR="00984A2E" w:rsidRPr="009237D2" w:rsidRDefault="00984A2E" w:rsidP="00422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7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FF3BA6C" w14:textId="77777777" w:rsidR="00984A2E" w:rsidRPr="009237D2" w:rsidRDefault="00984A2E" w:rsidP="00422FAE">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984A2E" w:rsidRPr="009237D2" w14:paraId="0E1AC11F" w14:textId="77777777" w:rsidTr="000561D1">
        <w:trPr>
          <w:trHeight w:val="312"/>
        </w:trPr>
        <w:tc>
          <w:tcPr>
            <w:tcW w:w="36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0B54CA" w14:textId="77777777" w:rsidR="00984A2E" w:rsidRPr="009237D2" w:rsidRDefault="00984A2E" w:rsidP="00984A2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kadra ogółem</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C0A3BE"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7 318</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56B278"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7 422</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09AEDD"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7 692</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862522"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270</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4B62D1"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w:t>
            </w:r>
          </w:p>
        </w:tc>
      </w:tr>
      <w:tr w:rsidR="00A56B1F" w:rsidRPr="009237D2" w14:paraId="4BA46B24" w14:textId="77777777" w:rsidTr="000561D1">
        <w:trPr>
          <w:trHeight w:val="312"/>
        </w:trPr>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6F89E5" w14:textId="77777777" w:rsidR="00A56B1F" w:rsidRPr="009237D2" w:rsidRDefault="00A56B1F" w:rsidP="00A56B1F">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kierownicy, dyrektorzy, zastępcy</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09E28B" w14:textId="601E64C3" w:rsidR="00A56B1F" w:rsidRPr="00A56B1F" w:rsidRDefault="00A56B1F" w:rsidP="00A56B1F">
            <w:pPr>
              <w:spacing w:after="0" w:line="240" w:lineRule="auto"/>
              <w:jc w:val="right"/>
              <w:rPr>
                <w:rFonts w:ascii="Arial" w:eastAsia="Times New Roman" w:hAnsi="Arial" w:cs="Arial"/>
                <w:color w:val="000000"/>
                <w:sz w:val="24"/>
                <w:szCs w:val="24"/>
                <w:lang w:eastAsia="pl-PL"/>
              </w:rPr>
            </w:pPr>
            <w:r w:rsidRPr="00A56B1F">
              <w:rPr>
                <w:rFonts w:ascii="Arial" w:hAnsi="Arial" w:cs="Arial"/>
                <w:color w:val="000000"/>
                <w:sz w:val="24"/>
              </w:rPr>
              <w:t>535</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44CBDB" w14:textId="3F4CCA89" w:rsidR="00A56B1F" w:rsidRPr="00A56B1F" w:rsidRDefault="00A56B1F" w:rsidP="00A56B1F">
            <w:pPr>
              <w:spacing w:after="0" w:line="240" w:lineRule="auto"/>
              <w:jc w:val="right"/>
              <w:rPr>
                <w:rFonts w:ascii="Arial" w:eastAsia="Times New Roman" w:hAnsi="Arial" w:cs="Arial"/>
                <w:color w:val="000000"/>
                <w:sz w:val="24"/>
                <w:szCs w:val="24"/>
                <w:lang w:eastAsia="pl-PL"/>
              </w:rPr>
            </w:pPr>
            <w:r w:rsidRPr="00A56B1F">
              <w:rPr>
                <w:rFonts w:ascii="Arial" w:hAnsi="Arial" w:cs="Arial"/>
                <w:color w:val="000000"/>
                <w:sz w:val="24"/>
              </w:rPr>
              <w:t>545</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4D76D6" w14:textId="020EEC44" w:rsidR="00A56B1F" w:rsidRPr="00A56B1F" w:rsidRDefault="00A56B1F" w:rsidP="00A56B1F">
            <w:pPr>
              <w:spacing w:after="0" w:line="240" w:lineRule="auto"/>
              <w:jc w:val="right"/>
              <w:rPr>
                <w:rFonts w:ascii="Arial" w:eastAsia="Times New Roman" w:hAnsi="Arial" w:cs="Arial"/>
                <w:color w:val="000000"/>
                <w:sz w:val="24"/>
                <w:szCs w:val="24"/>
                <w:lang w:eastAsia="pl-PL"/>
              </w:rPr>
            </w:pPr>
            <w:r w:rsidRPr="00A56B1F">
              <w:rPr>
                <w:rFonts w:ascii="Arial" w:hAnsi="Arial" w:cs="Arial"/>
                <w:color w:val="000000"/>
                <w:sz w:val="24"/>
              </w:rPr>
              <w:t>559</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D4C755" w14:textId="0E2464BD" w:rsidR="00A56B1F" w:rsidRPr="00A56B1F" w:rsidRDefault="00A56B1F" w:rsidP="00A56B1F">
            <w:pPr>
              <w:spacing w:after="0" w:line="240" w:lineRule="auto"/>
              <w:jc w:val="right"/>
              <w:rPr>
                <w:rFonts w:ascii="Arial" w:eastAsia="Times New Roman" w:hAnsi="Arial" w:cs="Arial"/>
                <w:color w:val="000000"/>
                <w:sz w:val="24"/>
                <w:szCs w:val="24"/>
                <w:lang w:eastAsia="pl-PL"/>
              </w:rPr>
            </w:pPr>
            <w:r w:rsidRPr="00A56B1F">
              <w:rPr>
                <w:rFonts w:ascii="Arial" w:hAnsi="Arial" w:cs="Arial"/>
                <w:color w:val="000000"/>
                <w:sz w:val="24"/>
              </w:rPr>
              <w:t>14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EFEEAE" w14:textId="26B94611" w:rsidR="00A56B1F" w:rsidRPr="00A56B1F" w:rsidRDefault="00A56B1F" w:rsidP="00A56B1F">
            <w:pPr>
              <w:spacing w:after="0" w:line="240" w:lineRule="auto"/>
              <w:jc w:val="right"/>
              <w:rPr>
                <w:rFonts w:ascii="Arial" w:eastAsia="Times New Roman" w:hAnsi="Arial" w:cs="Arial"/>
                <w:color w:val="000000"/>
                <w:sz w:val="24"/>
                <w:szCs w:val="24"/>
                <w:lang w:eastAsia="pl-PL"/>
              </w:rPr>
            </w:pPr>
            <w:r w:rsidRPr="00A56B1F">
              <w:rPr>
                <w:rFonts w:ascii="Arial" w:hAnsi="Arial" w:cs="Arial"/>
                <w:color w:val="000000"/>
                <w:sz w:val="24"/>
              </w:rPr>
              <w:t>2,6%</w:t>
            </w:r>
          </w:p>
        </w:tc>
      </w:tr>
      <w:tr w:rsidR="00984A2E" w:rsidRPr="009237D2" w14:paraId="177392EF" w14:textId="77777777" w:rsidTr="000561D1">
        <w:trPr>
          <w:trHeight w:val="312"/>
        </w:trPr>
        <w:tc>
          <w:tcPr>
            <w:tcW w:w="36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AF2D80" w14:textId="77777777" w:rsidR="00984A2E" w:rsidRPr="009237D2" w:rsidRDefault="00984A2E" w:rsidP="00984A2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pracownicy socjalni</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717725"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1 275</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F492CB"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1 274</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B0531B"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1 298</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711916"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c>
          <w:tcPr>
            <w:tcW w:w="10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DC3896"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r>
      <w:tr w:rsidR="00984A2E" w:rsidRPr="009237D2" w14:paraId="5A598E72" w14:textId="77777777" w:rsidTr="000561D1">
        <w:trPr>
          <w:trHeight w:val="312"/>
        </w:trPr>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D89664" w14:textId="77777777" w:rsidR="00984A2E" w:rsidRPr="009237D2" w:rsidRDefault="00984A2E" w:rsidP="00984A2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specjalizacje [%]</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0E63AD"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2CC86"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3D0101"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55,7%</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5C5269" w14:textId="77777777" w:rsidR="00984A2E" w:rsidRPr="009237D2" w:rsidRDefault="00984A2E" w:rsidP="00984A2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D27830" w14:textId="77777777" w:rsidR="00984A2E" w:rsidRPr="009237D2" w:rsidRDefault="00984A2E" w:rsidP="00984A2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nd.</w:t>
            </w:r>
          </w:p>
        </w:tc>
      </w:tr>
    </w:tbl>
    <w:p w14:paraId="7422CB9D" w14:textId="6CCC5DFC" w:rsidR="00984A2E" w:rsidRPr="009237D2" w:rsidRDefault="00984A2E" w:rsidP="00984A2E">
      <w:pPr>
        <w:spacing w:line="360" w:lineRule="auto"/>
        <w:rPr>
          <w:rFonts w:ascii="Arial" w:hAnsi="Arial" w:cs="Arial"/>
          <w:sz w:val="24"/>
          <w:szCs w:val="24"/>
        </w:rPr>
      </w:pPr>
      <w:r w:rsidRPr="009237D2">
        <w:rPr>
          <w:rFonts w:ascii="Arial" w:hAnsi="Arial" w:cs="Arial"/>
          <w:sz w:val="24"/>
          <w:szCs w:val="24"/>
        </w:rPr>
        <w:t>Źródło: opracowanie własne na podstawie sprawozdań MRiPS-06.</w:t>
      </w:r>
    </w:p>
    <w:p w14:paraId="644E2569" w14:textId="28A769C1" w:rsidR="0079432C" w:rsidRPr="009237D2" w:rsidRDefault="0079432C" w:rsidP="0079432C">
      <w:pPr>
        <w:spacing w:line="360" w:lineRule="auto"/>
        <w:rPr>
          <w:rFonts w:ascii="Arial" w:hAnsi="Arial" w:cs="Arial"/>
          <w:sz w:val="24"/>
          <w:szCs w:val="24"/>
        </w:rPr>
      </w:pPr>
      <w:r w:rsidRPr="009237D2">
        <w:rPr>
          <w:rFonts w:ascii="Arial" w:hAnsi="Arial" w:cs="Arial"/>
          <w:sz w:val="24"/>
          <w:szCs w:val="24"/>
        </w:rPr>
        <w:t>Podstawą przyznania świadczeń jest przeprowadzenie rodzinnego wywiadu środowiskowego, za co odpowiedzialni są pracownicy socjalni</w:t>
      </w:r>
      <w:r w:rsidRPr="009237D2">
        <w:rPr>
          <w:rStyle w:val="Odwoanieprzypisudolnego"/>
          <w:rFonts w:ascii="Arial" w:hAnsi="Arial" w:cs="Arial"/>
          <w:sz w:val="24"/>
          <w:szCs w:val="24"/>
        </w:rPr>
        <w:footnoteReference w:id="120"/>
      </w:r>
      <w:r w:rsidRPr="009237D2">
        <w:rPr>
          <w:rFonts w:ascii="Arial" w:hAnsi="Arial" w:cs="Arial"/>
          <w:sz w:val="24"/>
          <w:szCs w:val="24"/>
        </w:rPr>
        <w:t>. Zatrudnienie na stanowisku pracownika socjalnego wymaga posiadania odpowiedniego przygotowania do wykonywania zawodu spośród: ukończenia kolegium pracowników służb społecznych, ukończenia studiów na kierunku praca socjalna lub w zakresie pracy socjalnej, ukończenia studiów na wybranych kierunk</w:t>
      </w:r>
      <w:r w:rsidR="00191F1B">
        <w:rPr>
          <w:rFonts w:ascii="Arial" w:hAnsi="Arial" w:cs="Arial"/>
          <w:sz w:val="24"/>
          <w:szCs w:val="24"/>
        </w:rPr>
        <w:t>ach</w:t>
      </w:r>
      <w:r w:rsidRPr="009237D2">
        <w:rPr>
          <w:rFonts w:ascii="Arial" w:hAnsi="Arial" w:cs="Arial"/>
          <w:sz w:val="24"/>
          <w:szCs w:val="24"/>
        </w:rPr>
        <w:t xml:space="preserve"> studiów o specjalności przygotowującej do zawodu pracownika socjalnego lub ich uzupełnienia o studia podyplomowe w zakresie metodyki i metodologii pracy socjalnej</w:t>
      </w:r>
      <w:r w:rsidRPr="009237D2">
        <w:rPr>
          <w:rStyle w:val="Odwoanieprzypisudolnego"/>
          <w:rFonts w:ascii="Arial" w:hAnsi="Arial" w:cs="Arial"/>
          <w:sz w:val="24"/>
          <w:szCs w:val="24"/>
        </w:rPr>
        <w:footnoteReference w:id="121"/>
      </w:r>
      <w:r w:rsidRPr="009237D2">
        <w:rPr>
          <w:rFonts w:ascii="Arial" w:hAnsi="Arial" w:cs="Arial"/>
          <w:sz w:val="24"/>
          <w:szCs w:val="24"/>
        </w:rPr>
        <w:t>.</w:t>
      </w:r>
    </w:p>
    <w:p w14:paraId="315058E2" w14:textId="77777777" w:rsidR="0079432C" w:rsidRPr="009237D2" w:rsidRDefault="0079432C" w:rsidP="0079432C">
      <w:pPr>
        <w:spacing w:line="360" w:lineRule="auto"/>
        <w:rPr>
          <w:rFonts w:ascii="Arial" w:hAnsi="Arial" w:cs="Arial"/>
          <w:sz w:val="24"/>
          <w:szCs w:val="24"/>
        </w:rPr>
      </w:pPr>
      <w:r w:rsidRPr="009237D2">
        <w:rPr>
          <w:rFonts w:ascii="Arial" w:hAnsi="Arial" w:cs="Arial"/>
          <w:sz w:val="24"/>
          <w:szCs w:val="24"/>
        </w:rPr>
        <w:lastRenderedPageBreak/>
        <w:t>W 2024 roku w jednostkach pomocy społecznej zatrudniano 1,3 tys. pracowników socjalnych, a ich liczba wzrosła w porównaniu z 2023 rokiem o 1,9%.</w:t>
      </w:r>
    </w:p>
    <w:p w14:paraId="1050EB90" w14:textId="1BEC01E6" w:rsidR="0079432C" w:rsidRPr="009237D2" w:rsidRDefault="0079432C" w:rsidP="0079432C">
      <w:pPr>
        <w:spacing w:line="360" w:lineRule="auto"/>
        <w:rPr>
          <w:rFonts w:ascii="Arial" w:hAnsi="Arial" w:cs="Arial"/>
          <w:sz w:val="24"/>
          <w:szCs w:val="24"/>
        </w:rPr>
      </w:pPr>
      <w:r w:rsidRPr="009237D2">
        <w:rPr>
          <w:rFonts w:ascii="Arial" w:hAnsi="Arial" w:cs="Arial"/>
          <w:sz w:val="24"/>
          <w:szCs w:val="24"/>
        </w:rPr>
        <w:t>Ustawa o pomocy społecznej przewiduje dwa stopnie specjalizacji zawodowej w zawodzie pracownika socjalnego. Pierwszy stopień ma na celu uzupełnienie wiedzy i doskonalenie umiejętności zawodowych pracowników socjalnych, zaś drugi – pogłębienie wiedzy i doskonalenie umiejętności pracy z wybranymi grupami osób korzystających z pomocy społecznej</w:t>
      </w:r>
      <w:r w:rsidRPr="009237D2">
        <w:rPr>
          <w:rStyle w:val="Odwoanieprzypisudolnego"/>
          <w:rFonts w:ascii="Arial" w:hAnsi="Arial" w:cs="Arial"/>
          <w:sz w:val="24"/>
          <w:szCs w:val="24"/>
        </w:rPr>
        <w:footnoteReference w:id="122"/>
      </w:r>
      <w:r w:rsidRPr="009237D2">
        <w:rPr>
          <w:rFonts w:ascii="Arial" w:hAnsi="Arial" w:cs="Arial"/>
          <w:sz w:val="24"/>
          <w:szCs w:val="24"/>
        </w:rPr>
        <w:t>.</w:t>
      </w:r>
    </w:p>
    <w:p w14:paraId="0068BBC1" w14:textId="78E694A3" w:rsidR="001941C0" w:rsidRPr="009237D2" w:rsidRDefault="0079432C" w:rsidP="00E16E7F">
      <w:pPr>
        <w:spacing w:line="360" w:lineRule="auto"/>
        <w:rPr>
          <w:rFonts w:ascii="Arial" w:hAnsi="Arial" w:cs="Arial"/>
          <w:sz w:val="24"/>
          <w:szCs w:val="24"/>
        </w:rPr>
      </w:pPr>
      <w:r w:rsidRPr="009237D2">
        <w:rPr>
          <w:rFonts w:ascii="Arial" w:hAnsi="Arial" w:cs="Arial"/>
          <w:sz w:val="24"/>
          <w:szCs w:val="24"/>
        </w:rPr>
        <w:t>W roku oceny wskaźnik specjalizacji osób pracujących w tym zawodzie wyniósł 55,7% i wzrósł w porównaniu z 2023 roku o 1,5 p.p. Profesjonalizacja kadr pomocy społecznej, w szczególności zaś pracownic</w:t>
      </w:r>
      <w:r w:rsidR="00F74E0C" w:rsidRPr="009237D2">
        <w:rPr>
          <w:rFonts w:ascii="Arial" w:hAnsi="Arial" w:cs="Arial"/>
          <w:sz w:val="24"/>
          <w:szCs w:val="24"/>
        </w:rPr>
        <w:t>/</w:t>
      </w:r>
      <w:r w:rsidRPr="009237D2">
        <w:rPr>
          <w:rFonts w:ascii="Arial" w:hAnsi="Arial" w:cs="Arial"/>
          <w:sz w:val="24"/>
          <w:szCs w:val="24"/>
        </w:rPr>
        <w:t>pracowników socjalnych</w:t>
      </w:r>
      <w:r w:rsidR="004E3B66" w:rsidRPr="009237D2">
        <w:rPr>
          <w:rFonts w:ascii="Arial" w:hAnsi="Arial" w:cs="Arial"/>
          <w:sz w:val="24"/>
          <w:szCs w:val="24"/>
        </w:rPr>
        <w:t xml:space="preserve"> jest procesem, który istotnie postępuje w ostatnich latach. Wysoko wykwalifikowana kadra jest podstawą skutecznej pracy z osobą/rodziną</w:t>
      </w:r>
      <w:r w:rsidR="00191F1B">
        <w:rPr>
          <w:rFonts w:ascii="Arial" w:hAnsi="Arial" w:cs="Arial"/>
          <w:sz w:val="24"/>
          <w:szCs w:val="24"/>
        </w:rPr>
        <w:t xml:space="preserve">, a </w:t>
      </w:r>
      <w:r w:rsidR="00E16E7F" w:rsidRPr="009237D2">
        <w:rPr>
          <w:rFonts w:ascii="Arial" w:hAnsi="Arial" w:cs="Arial"/>
          <w:sz w:val="24"/>
          <w:szCs w:val="24"/>
        </w:rPr>
        <w:t>poprzez wzmacnianie poczucia pewności w wykonywanych zadaniach</w:t>
      </w:r>
      <w:r w:rsidR="004E3B66" w:rsidRPr="009237D2">
        <w:rPr>
          <w:rFonts w:ascii="Arial" w:hAnsi="Arial" w:cs="Arial"/>
          <w:sz w:val="24"/>
          <w:szCs w:val="24"/>
        </w:rPr>
        <w:t xml:space="preserve"> pozwala zadbać o dobrostan </w:t>
      </w:r>
      <w:r w:rsidR="00E16E7F" w:rsidRPr="009237D2">
        <w:rPr>
          <w:rFonts w:ascii="Arial" w:hAnsi="Arial" w:cs="Arial"/>
          <w:sz w:val="24"/>
          <w:szCs w:val="24"/>
        </w:rPr>
        <w:t>osób realizujących zadania pomocy społecznej i świadczących usługi społeczne.</w:t>
      </w:r>
    </w:p>
    <w:p w14:paraId="11271A4F" w14:textId="65D4BDAC" w:rsidR="00F105B0" w:rsidRPr="009237D2" w:rsidRDefault="00F105B0" w:rsidP="00034FAE">
      <w:pPr>
        <w:pStyle w:val="Nagwek2"/>
        <w:numPr>
          <w:ilvl w:val="1"/>
          <w:numId w:val="7"/>
        </w:numPr>
        <w:spacing w:after="240"/>
        <w:rPr>
          <w:rFonts w:cs="Arial"/>
        </w:rPr>
      </w:pPr>
      <w:bookmarkStart w:id="127" w:name="_Toc200612465"/>
      <w:r w:rsidRPr="009237D2">
        <w:rPr>
          <w:rFonts w:cs="Arial"/>
        </w:rPr>
        <w:t>Wymóg ustawowy liczby zatrudnionych pracowników socjalnych</w:t>
      </w:r>
      <w:bookmarkEnd w:id="127"/>
    </w:p>
    <w:p w14:paraId="01252869" w14:textId="77777777" w:rsidR="008D7064" w:rsidRPr="009237D2" w:rsidRDefault="00F74E0C" w:rsidP="00D92BAD">
      <w:pPr>
        <w:spacing w:after="0" w:line="360" w:lineRule="auto"/>
        <w:rPr>
          <w:rFonts w:ascii="Arial" w:hAnsi="Arial" w:cs="Arial"/>
          <w:sz w:val="24"/>
          <w:szCs w:val="24"/>
        </w:rPr>
      </w:pPr>
      <w:r w:rsidRPr="009237D2">
        <w:rPr>
          <w:rFonts w:ascii="Arial" w:hAnsi="Arial" w:cs="Arial"/>
          <w:sz w:val="24"/>
          <w:szCs w:val="24"/>
        </w:rPr>
        <w:t>Ustawa o pomocy społecznej określa minimalny wymiar zatrudnienia pracownic/pracowników socjalnych</w:t>
      </w:r>
      <w:r w:rsidR="008D7064" w:rsidRPr="009237D2">
        <w:rPr>
          <w:rFonts w:ascii="Arial" w:hAnsi="Arial" w:cs="Arial"/>
          <w:sz w:val="24"/>
          <w:szCs w:val="24"/>
        </w:rPr>
        <w:t xml:space="preserve"> w pełnym wymiarze czasu w ośrodkach pomocy społecznej (OPS, CUS). Zależny jest on od trzech warunków:</w:t>
      </w:r>
    </w:p>
    <w:p w14:paraId="2D7D5431" w14:textId="4CC50180" w:rsidR="00F105B0" w:rsidRPr="009237D2" w:rsidRDefault="008D7064" w:rsidP="008D7064">
      <w:pPr>
        <w:pStyle w:val="Akapitzlist"/>
        <w:numPr>
          <w:ilvl w:val="0"/>
          <w:numId w:val="34"/>
        </w:numPr>
        <w:spacing w:after="0" w:line="360" w:lineRule="auto"/>
        <w:rPr>
          <w:rFonts w:ascii="Arial" w:hAnsi="Arial" w:cs="Arial"/>
          <w:sz w:val="24"/>
          <w:szCs w:val="24"/>
        </w:rPr>
      </w:pPr>
      <w:r w:rsidRPr="009237D2">
        <w:rPr>
          <w:rFonts w:ascii="Arial" w:hAnsi="Arial" w:cs="Arial"/>
          <w:sz w:val="24"/>
          <w:szCs w:val="24"/>
        </w:rPr>
        <w:t>proporcjonalnie do ludności gminy – co najmniej 1 osoba na 2 000 osób</w:t>
      </w:r>
      <w:r w:rsidR="00F26713">
        <w:rPr>
          <w:rFonts w:ascii="Arial" w:hAnsi="Arial" w:cs="Arial"/>
          <w:sz w:val="24"/>
          <w:szCs w:val="24"/>
        </w:rPr>
        <w:t>;</w:t>
      </w:r>
    </w:p>
    <w:p w14:paraId="61DC8595" w14:textId="302C1733" w:rsidR="00BD1D2C" w:rsidRPr="009237D2" w:rsidRDefault="008D7064" w:rsidP="008D7064">
      <w:pPr>
        <w:pStyle w:val="Akapitzlist"/>
        <w:numPr>
          <w:ilvl w:val="0"/>
          <w:numId w:val="34"/>
        </w:numPr>
        <w:spacing w:after="0" w:line="360" w:lineRule="auto"/>
        <w:rPr>
          <w:rFonts w:ascii="Arial" w:hAnsi="Arial" w:cs="Arial"/>
          <w:sz w:val="24"/>
          <w:szCs w:val="24"/>
        </w:rPr>
      </w:pPr>
      <w:r w:rsidRPr="009237D2">
        <w:rPr>
          <w:rFonts w:ascii="Arial" w:hAnsi="Arial" w:cs="Arial"/>
          <w:sz w:val="24"/>
          <w:szCs w:val="24"/>
        </w:rPr>
        <w:t xml:space="preserve">proporcjonalnie do liczby osób/rodzin objętych pracą socjalną – co najmniej 1 osoba na 50 </w:t>
      </w:r>
      <w:r w:rsidR="00BD1D2C" w:rsidRPr="009237D2">
        <w:rPr>
          <w:rFonts w:ascii="Arial" w:hAnsi="Arial" w:cs="Arial"/>
          <w:sz w:val="24"/>
          <w:szCs w:val="24"/>
        </w:rPr>
        <w:t>rodzin/osób samotnie gospodarujących</w:t>
      </w:r>
      <w:r w:rsidR="00F26713">
        <w:rPr>
          <w:rFonts w:ascii="Arial" w:hAnsi="Arial" w:cs="Arial"/>
          <w:sz w:val="24"/>
          <w:szCs w:val="24"/>
        </w:rPr>
        <w:t>;</w:t>
      </w:r>
    </w:p>
    <w:p w14:paraId="638FADA8" w14:textId="3760E4AA" w:rsidR="008D7064" w:rsidRPr="009237D2" w:rsidRDefault="00BD1D2C" w:rsidP="008D7064">
      <w:pPr>
        <w:pStyle w:val="Akapitzlist"/>
        <w:numPr>
          <w:ilvl w:val="0"/>
          <w:numId w:val="34"/>
        </w:numPr>
        <w:spacing w:after="0" w:line="360" w:lineRule="auto"/>
        <w:rPr>
          <w:rFonts w:ascii="Arial" w:hAnsi="Arial" w:cs="Arial"/>
          <w:sz w:val="24"/>
          <w:szCs w:val="24"/>
        </w:rPr>
      </w:pPr>
      <w:r w:rsidRPr="009237D2">
        <w:rPr>
          <w:rFonts w:ascii="Arial" w:hAnsi="Arial" w:cs="Arial"/>
          <w:sz w:val="24"/>
          <w:szCs w:val="24"/>
        </w:rPr>
        <w:t>niezależnie od powyższych warunków – nie mniej niż 3 osoby</w:t>
      </w:r>
      <w:r w:rsidRPr="009237D2">
        <w:rPr>
          <w:rStyle w:val="Odwoanieprzypisudolnego"/>
          <w:rFonts w:ascii="Arial" w:hAnsi="Arial" w:cs="Arial"/>
          <w:sz w:val="24"/>
          <w:szCs w:val="24"/>
        </w:rPr>
        <w:footnoteReference w:id="123"/>
      </w:r>
      <w:r w:rsidRPr="009237D2">
        <w:rPr>
          <w:rFonts w:ascii="Arial" w:hAnsi="Arial" w:cs="Arial"/>
          <w:sz w:val="24"/>
          <w:szCs w:val="24"/>
        </w:rPr>
        <w:t>.</w:t>
      </w:r>
    </w:p>
    <w:p w14:paraId="5B9CC97B" w14:textId="3E695280" w:rsidR="00797756" w:rsidRPr="009237D2" w:rsidRDefault="001525D7" w:rsidP="00882178">
      <w:pPr>
        <w:spacing w:line="360" w:lineRule="auto"/>
        <w:rPr>
          <w:rFonts w:ascii="Arial" w:hAnsi="Arial" w:cs="Arial"/>
          <w:sz w:val="24"/>
          <w:szCs w:val="24"/>
        </w:rPr>
      </w:pPr>
      <w:r w:rsidRPr="009237D2">
        <w:rPr>
          <w:rFonts w:ascii="Arial" w:hAnsi="Arial" w:cs="Arial"/>
          <w:sz w:val="24"/>
          <w:szCs w:val="24"/>
        </w:rPr>
        <w:t>W roku oceny, przynajmniej jednego z wymienionych warunków nie spełniał</w:t>
      </w:r>
      <w:r w:rsidR="00DB3A33">
        <w:rPr>
          <w:rFonts w:ascii="Arial" w:hAnsi="Arial" w:cs="Arial"/>
          <w:sz w:val="24"/>
          <w:szCs w:val="24"/>
        </w:rPr>
        <w:t>y</w:t>
      </w:r>
      <w:r w:rsidRPr="009237D2">
        <w:rPr>
          <w:rFonts w:ascii="Arial" w:hAnsi="Arial" w:cs="Arial"/>
          <w:sz w:val="24"/>
          <w:szCs w:val="24"/>
        </w:rPr>
        <w:t xml:space="preserve"> aż 6</w:t>
      </w:r>
      <w:r w:rsidR="00683846">
        <w:rPr>
          <w:rFonts w:ascii="Arial" w:hAnsi="Arial" w:cs="Arial"/>
          <w:sz w:val="24"/>
          <w:szCs w:val="24"/>
        </w:rPr>
        <w:t>5</w:t>
      </w:r>
      <w:r w:rsidRPr="009237D2">
        <w:rPr>
          <w:rFonts w:ascii="Arial" w:hAnsi="Arial" w:cs="Arial"/>
          <w:sz w:val="24"/>
          <w:szCs w:val="24"/>
        </w:rPr>
        <w:t xml:space="preserve"> jednost</w:t>
      </w:r>
      <w:r w:rsidR="00447A5E">
        <w:rPr>
          <w:rFonts w:ascii="Arial" w:hAnsi="Arial" w:cs="Arial"/>
          <w:sz w:val="24"/>
          <w:szCs w:val="24"/>
        </w:rPr>
        <w:t>ek</w:t>
      </w:r>
      <w:r w:rsidRPr="009237D2">
        <w:rPr>
          <w:rFonts w:ascii="Arial" w:hAnsi="Arial" w:cs="Arial"/>
          <w:sz w:val="24"/>
          <w:szCs w:val="24"/>
        </w:rPr>
        <w:t xml:space="preserve"> (52,</w:t>
      </w:r>
      <w:r w:rsidR="00683846">
        <w:rPr>
          <w:rFonts w:ascii="Arial" w:hAnsi="Arial" w:cs="Arial"/>
          <w:sz w:val="24"/>
          <w:szCs w:val="24"/>
        </w:rPr>
        <w:t>8</w:t>
      </w:r>
      <w:r w:rsidRPr="009237D2">
        <w:rPr>
          <w:rFonts w:ascii="Arial" w:hAnsi="Arial" w:cs="Arial"/>
          <w:sz w:val="24"/>
          <w:szCs w:val="24"/>
        </w:rPr>
        <w:t>%), zaś dowolnych dwóch</w:t>
      </w:r>
      <w:r w:rsidR="00882178" w:rsidRPr="009237D2">
        <w:rPr>
          <w:rFonts w:ascii="Arial" w:hAnsi="Arial" w:cs="Arial"/>
          <w:sz w:val="24"/>
          <w:szCs w:val="24"/>
        </w:rPr>
        <w:t xml:space="preserve"> warunków</w:t>
      </w:r>
      <w:r w:rsidRPr="009237D2">
        <w:rPr>
          <w:rFonts w:ascii="Arial" w:hAnsi="Arial" w:cs="Arial"/>
          <w:sz w:val="24"/>
          <w:szCs w:val="24"/>
        </w:rPr>
        <w:t xml:space="preserve"> 1</w:t>
      </w:r>
      <w:r w:rsidR="00683846">
        <w:rPr>
          <w:rFonts w:ascii="Arial" w:hAnsi="Arial" w:cs="Arial"/>
          <w:sz w:val="24"/>
          <w:szCs w:val="24"/>
        </w:rPr>
        <w:t>2</w:t>
      </w:r>
      <w:r w:rsidRPr="009237D2">
        <w:rPr>
          <w:rFonts w:ascii="Arial" w:hAnsi="Arial" w:cs="Arial"/>
          <w:sz w:val="24"/>
          <w:szCs w:val="24"/>
        </w:rPr>
        <w:t xml:space="preserve"> jednostek (</w:t>
      </w:r>
      <w:r w:rsidR="00683846">
        <w:rPr>
          <w:rFonts w:ascii="Arial" w:hAnsi="Arial" w:cs="Arial"/>
          <w:sz w:val="24"/>
          <w:szCs w:val="24"/>
        </w:rPr>
        <w:t>9,8</w:t>
      </w:r>
      <w:r w:rsidR="00882178" w:rsidRPr="009237D2">
        <w:rPr>
          <w:rFonts w:ascii="Arial" w:hAnsi="Arial" w:cs="Arial"/>
          <w:sz w:val="24"/>
          <w:szCs w:val="24"/>
        </w:rPr>
        <w:t>%</w:t>
      </w:r>
      <w:r w:rsidRPr="009237D2">
        <w:rPr>
          <w:rFonts w:ascii="Arial" w:hAnsi="Arial" w:cs="Arial"/>
          <w:sz w:val="24"/>
          <w:szCs w:val="24"/>
        </w:rPr>
        <w:t>)</w:t>
      </w:r>
      <w:r w:rsidR="00882178" w:rsidRPr="009237D2">
        <w:rPr>
          <w:rFonts w:ascii="Arial" w:hAnsi="Arial" w:cs="Arial"/>
          <w:sz w:val="24"/>
          <w:szCs w:val="24"/>
        </w:rPr>
        <w:t>. Na poziomie szczegółowym sytuacja ukształtowała się następująco: 4</w:t>
      </w:r>
      <w:r w:rsidR="00683846">
        <w:rPr>
          <w:rFonts w:ascii="Arial" w:hAnsi="Arial" w:cs="Arial"/>
          <w:sz w:val="24"/>
          <w:szCs w:val="24"/>
        </w:rPr>
        <w:t>9</w:t>
      </w:r>
      <w:r w:rsidR="00882178" w:rsidRPr="009237D2">
        <w:rPr>
          <w:rFonts w:ascii="Arial" w:hAnsi="Arial" w:cs="Arial"/>
          <w:sz w:val="24"/>
          <w:szCs w:val="24"/>
        </w:rPr>
        <w:t xml:space="preserve"> jednostek (39,</w:t>
      </w:r>
      <w:r w:rsidR="00683846">
        <w:rPr>
          <w:rFonts w:ascii="Arial" w:hAnsi="Arial" w:cs="Arial"/>
          <w:sz w:val="24"/>
          <w:szCs w:val="24"/>
        </w:rPr>
        <w:t>8</w:t>
      </w:r>
      <w:r w:rsidR="00882178" w:rsidRPr="009237D2">
        <w:rPr>
          <w:rFonts w:ascii="Arial" w:hAnsi="Arial" w:cs="Arial"/>
          <w:sz w:val="24"/>
          <w:szCs w:val="24"/>
        </w:rPr>
        <w:t xml:space="preserve">%) zatrudniało mniej niż 1 osobę na 2000 ludności, 15 (12,2%) zatrudniało </w:t>
      </w:r>
      <w:r w:rsidR="00882178" w:rsidRPr="009237D2">
        <w:rPr>
          <w:rFonts w:ascii="Arial" w:hAnsi="Arial" w:cs="Arial"/>
          <w:sz w:val="24"/>
          <w:szCs w:val="24"/>
        </w:rPr>
        <w:lastRenderedPageBreak/>
        <w:t>mniej niż 1 na 50 osób/rodzin objętych pracą socjalną, a 14 (11,4%) zatrudniało mniej niż 3 osoby.</w:t>
      </w:r>
    </w:p>
    <w:p w14:paraId="381DA451" w14:textId="77777777" w:rsidR="000B7284" w:rsidRPr="009237D2" w:rsidRDefault="00F105B0" w:rsidP="00034FAE">
      <w:pPr>
        <w:pStyle w:val="Nagwek2"/>
        <w:numPr>
          <w:ilvl w:val="1"/>
          <w:numId w:val="7"/>
        </w:numPr>
        <w:spacing w:after="240"/>
        <w:rPr>
          <w:rFonts w:cs="Arial"/>
        </w:rPr>
      </w:pPr>
      <w:bookmarkStart w:id="128" w:name="_Toc200612466"/>
      <w:bookmarkStart w:id="129" w:name="_Hlk197519709"/>
      <w:r w:rsidRPr="009237D2">
        <w:rPr>
          <w:rFonts w:cs="Arial"/>
        </w:rPr>
        <w:t>Szkolenie kadr</w:t>
      </w:r>
      <w:bookmarkEnd w:id="128"/>
    </w:p>
    <w:p w14:paraId="77B09CC0" w14:textId="5EC92D5F" w:rsidR="000B7284" w:rsidRPr="009237D2" w:rsidRDefault="00A454A2" w:rsidP="005A36C7">
      <w:pPr>
        <w:spacing w:line="360" w:lineRule="auto"/>
        <w:rPr>
          <w:rFonts w:ascii="Arial" w:hAnsi="Arial" w:cs="Arial"/>
          <w:sz w:val="24"/>
          <w:szCs w:val="24"/>
        </w:rPr>
      </w:pPr>
      <w:r w:rsidRPr="009237D2">
        <w:rPr>
          <w:rFonts w:ascii="Arial" w:hAnsi="Arial" w:cs="Arial"/>
          <w:sz w:val="24"/>
          <w:szCs w:val="24"/>
        </w:rPr>
        <w:t xml:space="preserve">Warunkiem sprawnego i efektywnego realizowania zadań w obszarze pomocy społecznej jest </w:t>
      </w:r>
      <w:r w:rsidR="007545B0" w:rsidRPr="009237D2">
        <w:rPr>
          <w:rFonts w:ascii="Arial" w:hAnsi="Arial" w:cs="Arial"/>
          <w:sz w:val="24"/>
          <w:szCs w:val="24"/>
        </w:rPr>
        <w:t>wykwalifikowana kadra j</w:t>
      </w:r>
      <w:r w:rsidR="005F4335" w:rsidRPr="009237D2">
        <w:rPr>
          <w:rFonts w:ascii="Arial" w:hAnsi="Arial" w:cs="Arial"/>
          <w:sz w:val="24"/>
          <w:szCs w:val="24"/>
        </w:rPr>
        <w:t>ednost</w:t>
      </w:r>
      <w:r w:rsidR="007545B0" w:rsidRPr="009237D2">
        <w:rPr>
          <w:rFonts w:ascii="Arial" w:hAnsi="Arial" w:cs="Arial"/>
          <w:sz w:val="24"/>
          <w:szCs w:val="24"/>
        </w:rPr>
        <w:t>ek</w:t>
      </w:r>
      <w:r w:rsidR="005F4335" w:rsidRPr="009237D2">
        <w:rPr>
          <w:rFonts w:ascii="Arial" w:hAnsi="Arial" w:cs="Arial"/>
          <w:sz w:val="24"/>
          <w:szCs w:val="24"/>
        </w:rPr>
        <w:t xml:space="preserve"> organizacyjn</w:t>
      </w:r>
      <w:r w:rsidR="007545B0" w:rsidRPr="009237D2">
        <w:rPr>
          <w:rFonts w:ascii="Arial" w:hAnsi="Arial" w:cs="Arial"/>
          <w:sz w:val="24"/>
          <w:szCs w:val="24"/>
        </w:rPr>
        <w:t>ych</w:t>
      </w:r>
      <w:r w:rsidR="005F4335" w:rsidRPr="009237D2">
        <w:rPr>
          <w:rFonts w:ascii="Arial" w:hAnsi="Arial" w:cs="Arial"/>
          <w:sz w:val="24"/>
          <w:szCs w:val="24"/>
        </w:rPr>
        <w:t xml:space="preserve"> pomocy społecznej</w:t>
      </w:r>
      <w:r w:rsidR="007545B0" w:rsidRPr="009237D2">
        <w:rPr>
          <w:rFonts w:ascii="Arial" w:hAnsi="Arial" w:cs="Arial"/>
          <w:sz w:val="24"/>
          <w:szCs w:val="24"/>
        </w:rPr>
        <w:t>. Potrzebę tę naturalnie wzmagają przemiany o charakterze społecznym i</w:t>
      </w:r>
      <w:r w:rsidR="00465897" w:rsidRPr="009237D2">
        <w:rPr>
          <w:rFonts w:ascii="Arial" w:hAnsi="Arial" w:cs="Arial"/>
          <w:sz w:val="24"/>
          <w:szCs w:val="24"/>
        </w:rPr>
        <w:t> </w:t>
      </w:r>
      <w:r w:rsidR="007545B0" w:rsidRPr="009237D2">
        <w:rPr>
          <w:rFonts w:ascii="Arial" w:hAnsi="Arial" w:cs="Arial"/>
          <w:sz w:val="24"/>
          <w:szCs w:val="24"/>
        </w:rPr>
        <w:t>gospodarczym, w tym także zmieniająca się charakterystyka osób korzystających z</w:t>
      </w:r>
      <w:r w:rsidR="00465897" w:rsidRPr="009237D2">
        <w:rPr>
          <w:rFonts w:ascii="Arial" w:hAnsi="Arial" w:cs="Arial"/>
          <w:sz w:val="24"/>
          <w:szCs w:val="24"/>
        </w:rPr>
        <w:t> </w:t>
      </w:r>
      <w:r w:rsidR="007545B0" w:rsidRPr="009237D2">
        <w:rPr>
          <w:rFonts w:ascii="Arial" w:hAnsi="Arial" w:cs="Arial"/>
          <w:sz w:val="24"/>
          <w:szCs w:val="24"/>
        </w:rPr>
        <w:t>pomocy społecznej.</w:t>
      </w:r>
    </w:p>
    <w:p w14:paraId="0900191B" w14:textId="01707E32" w:rsidR="00A454A2" w:rsidRPr="009237D2" w:rsidRDefault="007545B0" w:rsidP="00D92BAD">
      <w:pPr>
        <w:spacing w:after="0" w:line="360" w:lineRule="auto"/>
        <w:rPr>
          <w:rFonts w:ascii="Arial" w:hAnsi="Arial" w:cs="Arial"/>
          <w:sz w:val="24"/>
          <w:szCs w:val="24"/>
        </w:rPr>
      </w:pPr>
      <w:r w:rsidRPr="009237D2">
        <w:rPr>
          <w:rFonts w:ascii="Arial" w:hAnsi="Arial" w:cs="Arial"/>
          <w:sz w:val="24"/>
          <w:szCs w:val="24"/>
        </w:rPr>
        <w:t>Osoby zatrudnione jako pracownik socjalny są zobowiązane do podnoszenia swoich kwalifikacji (uczestnictwo w szkoleniach, samokształcenie)</w:t>
      </w:r>
      <w:r w:rsidRPr="009237D2">
        <w:rPr>
          <w:rStyle w:val="Odwoanieprzypisudolnego"/>
          <w:rFonts w:ascii="Arial" w:hAnsi="Arial" w:cs="Arial"/>
          <w:sz w:val="24"/>
          <w:szCs w:val="24"/>
        </w:rPr>
        <w:footnoteReference w:id="124"/>
      </w:r>
      <w:r w:rsidRPr="009237D2">
        <w:rPr>
          <w:rFonts w:ascii="Arial" w:hAnsi="Arial" w:cs="Arial"/>
          <w:sz w:val="24"/>
          <w:szCs w:val="24"/>
        </w:rPr>
        <w:t>.Ponadto o</w:t>
      </w:r>
      <w:r w:rsidR="00A454A2" w:rsidRPr="009237D2">
        <w:rPr>
          <w:rFonts w:ascii="Arial" w:hAnsi="Arial" w:cs="Arial"/>
          <w:sz w:val="24"/>
          <w:szCs w:val="24"/>
        </w:rPr>
        <w:t>rganizowanie kształcenia, w tym szkolenia zawodowego kadr pomocy społecznej jest jednym z</w:t>
      </w:r>
      <w:r w:rsidR="00465897" w:rsidRPr="009237D2">
        <w:rPr>
          <w:rFonts w:ascii="Arial" w:hAnsi="Arial" w:cs="Arial"/>
          <w:sz w:val="24"/>
          <w:szCs w:val="24"/>
        </w:rPr>
        <w:t> </w:t>
      </w:r>
      <w:r w:rsidR="00A454A2" w:rsidRPr="009237D2">
        <w:rPr>
          <w:rFonts w:ascii="Arial" w:hAnsi="Arial" w:cs="Arial"/>
          <w:sz w:val="24"/>
          <w:szCs w:val="24"/>
        </w:rPr>
        <w:t>zadań, których realizacja jest ustawowo przypisana samorządom wojewódzkim</w:t>
      </w:r>
      <w:r w:rsidR="00A454A2" w:rsidRPr="009237D2">
        <w:rPr>
          <w:rStyle w:val="Odwoanieprzypisudolnego"/>
          <w:rFonts w:ascii="Arial" w:hAnsi="Arial" w:cs="Arial"/>
          <w:sz w:val="24"/>
          <w:szCs w:val="24"/>
        </w:rPr>
        <w:footnoteReference w:id="125"/>
      </w:r>
      <w:r w:rsidR="00A454A2" w:rsidRPr="009237D2">
        <w:rPr>
          <w:rFonts w:ascii="Arial" w:hAnsi="Arial" w:cs="Arial"/>
          <w:sz w:val="24"/>
          <w:szCs w:val="24"/>
        </w:rPr>
        <w:t>.</w:t>
      </w:r>
      <w:r w:rsidRPr="009237D2">
        <w:rPr>
          <w:rFonts w:ascii="Arial" w:hAnsi="Arial" w:cs="Arial"/>
          <w:sz w:val="24"/>
          <w:szCs w:val="24"/>
        </w:rPr>
        <w:t xml:space="preserve"> W</w:t>
      </w:r>
      <w:r w:rsidR="005A36C7" w:rsidRPr="009237D2">
        <w:rPr>
          <w:rFonts w:ascii="Arial" w:hAnsi="Arial" w:cs="Arial"/>
          <w:sz w:val="24"/>
          <w:szCs w:val="24"/>
        </w:rPr>
        <w:t> </w:t>
      </w:r>
      <w:r w:rsidRPr="009237D2">
        <w:rPr>
          <w:rFonts w:ascii="Arial" w:hAnsi="Arial" w:cs="Arial"/>
          <w:sz w:val="24"/>
          <w:szCs w:val="24"/>
        </w:rPr>
        <w:t>roku oceny Regionalny Ośrodek Polityki Społecznej zrealizował szereg działań ukierunkowanych na</w:t>
      </w:r>
      <w:r w:rsidR="005A36C7" w:rsidRPr="009237D2">
        <w:rPr>
          <w:rFonts w:ascii="Arial" w:hAnsi="Arial" w:cs="Arial"/>
          <w:sz w:val="24"/>
          <w:szCs w:val="24"/>
        </w:rPr>
        <w:t xml:space="preserve"> rozwój zawodowy i</w:t>
      </w:r>
      <w:r w:rsidRPr="009237D2">
        <w:rPr>
          <w:rFonts w:ascii="Arial" w:hAnsi="Arial" w:cs="Arial"/>
          <w:sz w:val="24"/>
          <w:szCs w:val="24"/>
        </w:rPr>
        <w:t xml:space="preserve"> podnoszenie kwalifikacji kadr pomocy społecznej, wśród których można wymienić:</w:t>
      </w:r>
    </w:p>
    <w:p w14:paraId="415CFA6D" w14:textId="048A3F02" w:rsidR="007545B0" w:rsidRPr="009237D2" w:rsidRDefault="007545B0" w:rsidP="007545B0">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szkolenie</w:t>
      </w:r>
      <w:r w:rsidR="005A36C7" w:rsidRPr="009237D2">
        <w:rPr>
          <w:rFonts w:ascii="Arial" w:hAnsi="Arial" w:cs="Arial"/>
          <w:sz w:val="24"/>
          <w:szCs w:val="24"/>
        </w:rPr>
        <w:t xml:space="preserve"> (8h)</w:t>
      </w:r>
      <w:r w:rsidRPr="009237D2">
        <w:rPr>
          <w:rFonts w:ascii="Arial" w:hAnsi="Arial" w:cs="Arial"/>
          <w:sz w:val="24"/>
          <w:szCs w:val="24"/>
        </w:rPr>
        <w:t xml:space="preserve"> „Zastosowanie przymusu bezpośredniego w DPS – teoria i</w:t>
      </w:r>
      <w:r w:rsidR="005A36C7" w:rsidRPr="009237D2">
        <w:rPr>
          <w:rFonts w:ascii="Arial" w:hAnsi="Arial" w:cs="Arial"/>
          <w:sz w:val="24"/>
          <w:szCs w:val="24"/>
        </w:rPr>
        <w:t> </w:t>
      </w:r>
      <w:r w:rsidRPr="009237D2">
        <w:rPr>
          <w:rFonts w:ascii="Arial" w:hAnsi="Arial" w:cs="Arial"/>
          <w:sz w:val="24"/>
          <w:szCs w:val="24"/>
        </w:rPr>
        <w:t xml:space="preserve">praktyka” dla </w:t>
      </w:r>
      <w:r w:rsidR="003A7EFF">
        <w:rPr>
          <w:rFonts w:ascii="Arial" w:hAnsi="Arial" w:cs="Arial"/>
          <w:sz w:val="24"/>
          <w:szCs w:val="24"/>
        </w:rPr>
        <w:t xml:space="preserve">47 </w:t>
      </w:r>
      <w:r w:rsidRPr="009237D2">
        <w:rPr>
          <w:rFonts w:ascii="Arial" w:hAnsi="Arial" w:cs="Arial"/>
          <w:sz w:val="24"/>
          <w:szCs w:val="24"/>
        </w:rPr>
        <w:t>osób zatrudnionych w placówkach opieki instytucjonalnej;</w:t>
      </w:r>
    </w:p>
    <w:p w14:paraId="7ED5B9F8" w14:textId="3C50E1A1" w:rsidR="007545B0" w:rsidRPr="009237D2" w:rsidRDefault="007545B0" w:rsidP="007545B0">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 xml:space="preserve">szkolenie </w:t>
      </w:r>
      <w:r w:rsidR="005A36C7" w:rsidRPr="009237D2">
        <w:rPr>
          <w:rFonts w:ascii="Arial" w:hAnsi="Arial" w:cs="Arial"/>
          <w:sz w:val="24"/>
          <w:szCs w:val="24"/>
        </w:rPr>
        <w:t xml:space="preserve">(16h) </w:t>
      </w:r>
      <w:r w:rsidRPr="009237D2">
        <w:rPr>
          <w:rFonts w:ascii="Arial" w:hAnsi="Arial" w:cs="Arial"/>
          <w:sz w:val="24"/>
          <w:szCs w:val="24"/>
        </w:rPr>
        <w:t>„Radzenie sobie w sytuacjach trudnych i konfliktowych a</w:t>
      </w:r>
      <w:r w:rsidR="005A36C7" w:rsidRPr="009237D2">
        <w:rPr>
          <w:rFonts w:ascii="Arial" w:hAnsi="Arial" w:cs="Arial"/>
          <w:sz w:val="24"/>
          <w:szCs w:val="24"/>
        </w:rPr>
        <w:t> </w:t>
      </w:r>
      <w:r w:rsidRPr="009237D2">
        <w:rPr>
          <w:rFonts w:ascii="Arial" w:hAnsi="Arial" w:cs="Arial"/>
          <w:sz w:val="24"/>
          <w:szCs w:val="24"/>
        </w:rPr>
        <w:t>wypalenie zawodowe” dla kadr domów pomocy społecznej</w:t>
      </w:r>
      <w:r w:rsidR="005A36C7" w:rsidRPr="009237D2">
        <w:rPr>
          <w:rFonts w:ascii="Arial" w:hAnsi="Arial" w:cs="Arial"/>
          <w:sz w:val="24"/>
          <w:szCs w:val="24"/>
        </w:rPr>
        <w:t xml:space="preserve"> dla 50 osób</w:t>
      </w:r>
      <w:r w:rsidRPr="009237D2">
        <w:rPr>
          <w:rFonts w:ascii="Arial" w:hAnsi="Arial" w:cs="Arial"/>
          <w:sz w:val="24"/>
          <w:szCs w:val="24"/>
        </w:rPr>
        <w:t>;</w:t>
      </w:r>
    </w:p>
    <w:p w14:paraId="3D1E5FA1" w14:textId="48E90641" w:rsidR="00F72BF2" w:rsidRPr="009237D2" w:rsidRDefault="007545B0" w:rsidP="007545B0">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 xml:space="preserve">szkolenie </w:t>
      </w:r>
      <w:r w:rsidR="005A36C7" w:rsidRPr="009237D2">
        <w:rPr>
          <w:rFonts w:ascii="Arial" w:hAnsi="Arial" w:cs="Arial"/>
          <w:sz w:val="24"/>
          <w:szCs w:val="24"/>
        </w:rPr>
        <w:t xml:space="preserve">(24h) </w:t>
      </w:r>
      <w:r w:rsidRPr="009237D2">
        <w:rPr>
          <w:rFonts w:ascii="Arial" w:hAnsi="Arial" w:cs="Arial"/>
          <w:sz w:val="24"/>
          <w:szCs w:val="24"/>
        </w:rPr>
        <w:t>„Dialog motywujący w pracy członków gminnych komisji rozwiązywania problemów alkoholowych</w:t>
      </w:r>
      <w:r w:rsidR="00754D58">
        <w:rPr>
          <w:rFonts w:ascii="Arial" w:hAnsi="Arial" w:cs="Arial"/>
          <w:sz w:val="24"/>
          <w:szCs w:val="24"/>
        </w:rPr>
        <w:t>”</w:t>
      </w:r>
      <w:r w:rsidRPr="009237D2">
        <w:rPr>
          <w:rFonts w:ascii="Arial" w:hAnsi="Arial" w:cs="Arial"/>
          <w:sz w:val="24"/>
          <w:szCs w:val="24"/>
        </w:rPr>
        <w:t xml:space="preserve"> dla przedstawicieli gminnych komisji ds. rozwiązywania problemów alkoholowych, gminnych pełnomocników ds. profilaktyki i rozwiązywania problemów alkoholowych oraz przeciwdziałania narkomanii, koordynatorów gminnych programów ds. profilaktyki i</w:t>
      </w:r>
      <w:r w:rsidR="005A36C7" w:rsidRPr="009237D2">
        <w:rPr>
          <w:rFonts w:ascii="Arial" w:hAnsi="Arial" w:cs="Arial"/>
          <w:sz w:val="24"/>
          <w:szCs w:val="24"/>
        </w:rPr>
        <w:t> </w:t>
      </w:r>
      <w:r w:rsidRPr="009237D2">
        <w:rPr>
          <w:rFonts w:ascii="Arial" w:hAnsi="Arial" w:cs="Arial"/>
          <w:sz w:val="24"/>
          <w:szCs w:val="24"/>
        </w:rPr>
        <w:t>rozwiązywania problemów alkoholowych oraz przeciwdziałania narkomanii w</w:t>
      </w:r>
      <w:r w:rsidR="005A36C7" w:rsidRPr="009237D2">
        <w:rPr>
          <w:rFonts w:ascii="Arial" w:hAnsi="Arial" w:cs="Arial"/>
          <w:sz w:val="24"/>
          <w:szCs w:val="24"/>
        </w:rPr>
        <w:t> </w:t>
      </w:r>
      <w:r w:rsidRPr="009237D2">
        <w:rPr>
          <w:rFonts w:ascii="Arial" w:hAnsi="Arial" w:cs="Arial"/>
          <w:sz w:val="24"/>
          <w:szCs w:val="24"/>
        </w:rPr>
        <w:t>zakresie profilaktyki uzależnień</w:t>
      </w:r>
      <w:r w:rsidR="005A36C7" w:rsidRPr="009237D2">
        <w:rPr>
          <w:rFonts w:ascii="Arial" w:hAnsi="Arial" w:cs="Arial"/>
          <w:sz w:val="24"/>
          <w:szCs w:val="24"/>
        </w:rPr>
        <w:t xml:space="preserve"> dla 37 osób</w:t>
      </w:r>
      <w:r w:rsidRPr="009237D2">
        <w:rPr>
          <w:rFonts w:ascii="Arial" w:hAnsi="Arial" w:cs="Arial"/>
          <w:sz w:val="24"/>
          <w:szCs w:val="24"/>
        </w:rPr>
        <w:t>;</w:t>
      </w:r>
    </w:p>
    <w:p w14:paraId="77F95B05" w14:textId="78F1B329" w:rsidR="007545B0" w:rsidRPr="009237D2" w:rsidRDefault="007545B0" w:rsidP="007545B0">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lastRenderedPageBreak/>
        <w:t xml:space="preserve">szkolenie </w:t>
      </w:r>
      <w:r w:rsidR="005A36C7" w:rsidRPr="009237D2">
        <w:rPr>
          <w:rFonts w:ascii="Arial" w:hAnsi="Arial" w:cs="Arial"/>
          <w:sz w:val="24"/>
          <w:szCs w:val="24"/>
        </w:rPr>
        <w:t xml:space="preserve">(12h) </w:t>
      </w:r>
      <w:r w:rsidRPr="009237D2">
        <w:rPr>
          <w:rFonts w:ascii="Arial" w:hAnsi="Arial" w:cs="Arial"/>
          <w:sz w:val="24"/>
          <w:szCs w:val="24"/>
        </w:rPr>
        <w:t>„Rola gminnych komisji rozwiązywania problemów alkoholowych w systemie przeciwdziałania przemocy domowej</w:t>
      </w:r>
      <w:r w:rsidR="00AB2A27" w:rsidRPr="009237D2">
        <w:rPr>
          <w:rFonts w:ascii="Arial" w:hAnsi="Arial" w:cs="Arial"/>
          <w:sz w:val="24"/>
          <w:szCs w:val="24"/>
        </w:rPr>
        <w:t>”</w:t>
      </w:r>
      <w:r w:rsidRPr="009237D2">
        <w:rPr>
          <w:rFonts w:ascii="Arial" w:hAnsi="Arial" w:cs="Arial"/>
          <w:sz w:val="24"/>
          <w:szCs w:val="24"/>
        </w:rPr>
        <w:t xml:space="preserve"> dla gminnych komisji rozwiązywania problemów alkoholowych w ramach porozumienia zawartego z Krajowym Centrum Profilaktyki Uzależnień</w:t>
      </w:r>
      <w:r w:rsidR="005A36C7" w:rsidRPr="009237D2">
        <w:rPr>
          <w:rFonts w:ascii="Arial" w:hAnsi="Arial" w:cs="Arial"/>
          <w:sz w:val="24"/>
          <w:szCs w:val="24"/>
        </w:rPr>
        <w:t xml:space="preserve"> dla 47 osób</w:t>
      </w:r>
      <w:r w:rsidR="00AB2A27" w:rsidRPr="009237D2">
        <w:rPr>
          <w:rFonts w:ascii="Arial" w:hAnsi="Arial" w:cs="Arial"/>
          <w:sz w:val="24"/>
          <w:szCs w:val="24"/>
        </w:rPr>
        <w:t>;</w:t>
      </w:r>
    </w:p>
    <w:p w14:paraId="72FD53E9" w14:textId="768C0DF1" w:rsidR="00AB2A27" w:rsidRPr="009237D2" w:rsidRDefault="00AB2A27" w:rsidP="007545B0">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szkolenie</w:t>
      </w:r>
      <w:r w:rsidR="005A36C7" w:rsidRPr="009237D2">
        <w:rPr>
          <w:rFonts w:ascii="Arial" w:hAnsi="Arial" w:cs="Arial"/>
          <w:sz w:val="24"/>
          <w:szCs w:val="24"/>
        </w:rPr>
        <w:t xml:space="preserve"> (24h)</w:t>
      </w:r>
      <w:r w:rsidRPr="009237D2">
        <w:rPr>
          <w:rFonts w:ascii="Arial" w:hAnsi="Arial" w:cs="Arial"/>
          <w:sz w:val="24"/>
          <w:szCs w:val="24"/>
        </w:rPr>
        <w:t xml:space="preserve"> „Rola i zadania zespołu interdyscyplinarnego ds. przeciwdziałania przemocy domowej oraz grup diagnostyczno-pomocowych w</w:t>
      </w:r>
      <w:r w:rsidR="005A36C7" w:rsidRPr="009237D2">
        <w:rPr>
          <w:rFonts w:ascii="Arial" w:hAnsi="Arial" w:cs="Arial"/>
          <w:sz w:val="24"/>
          <w:szCs w:val="24"/>
        </w:rPr>
        <w:t> </w:t>
      </w:r>
      <w:r w:rsidRPr="009237D2">
        <w:rPr>
          <w:rFonts w:ascii="Arial" w:hAnsi="Arial" w:cs="Arial"/>
          <w:sz w:val="24"/>
          <w:szCs w:val="24"/>
        </w:rPr>
        <w:t xml:space="preserve">świetle zmiany ustawy o przeciwdziałaniu przemocy domowej” dla gminnych zespołów ds. przeciwdziałania przemocy domowej i grup diagnostyczno-pomocowych oraz osób pracujących w obszarze przeciwdziałania przemocy domowej </w:t>
      </w:r>
      <w:r w:rsidR="005A36C7" w:rsidRPr="009237D2">
        <w:rPr>
          <w:rFonts w:ascii="Arial" w:hAnsi="Arial" w:cs="Arial"/>
          <w:sz w:val="24"/>
          <w:szCs w:val="24"/>
        </w:rPr>
        <w:t>dla 60 osób</w:t>
      </w:r>
      <w:r w:rsidRPr="009237D2">
        <w:rPr>
          <w:rFonts w:ascii="Arial" w:hAnsi="Arial" w:cs="Arial"/>
          <w:sz w:val="24"/>
          <w:szCs w:val="24"/>
        </w:rPr>
        <w:t>;</w:t>
      </w:r>
    </w:p>
    <w:p w14:paraId="33989AED" w14:textId="58DA662E" w:rsidR="00AB2A27" w:rsidRPr="009237D2" w:rsidRDefault="00025BD3" w:rsidP="007545B0">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szkolenie</w:t>
      </w:r>
      <w:r w:rsidR="005A36C7" w:rsidRPr="009237D2">
        <w:rPr>
          <w:rFonts w:ascii="Arial" w:hAnsi="Arial" w:cs="Arial"/>
          <w:sz w:val="24"/>
          <w:szCs w:val="24"/>
        </w:rPr>
        <w:t xml:space="preserve"> (24h)</w:t>
      </w:r>
      <w:r w:rsidRPr="009237D2">
        <w:rPr>
          <w:rFonts w:ascii="Arial" w:hAnsi="Arial" w:cs="Arial"/>
          <w:sz w:val="24"/>
          <w:szCs w:val="24"/>
        </w:rPr>
        <w:t xml:space="preserve"> „Pomoc dziecku krzywdzonemu. Dziecko w procedurze Niebieskiej Karty” dla gminnych zespołów ds. przeciwdziałania przemocy domowej i grup diagnostyczno-pomocowych oraz osób pracujących w</w:t>
      </w:r>
      <w:r w:rsidR="005A36C7" w:rsidRPr="009237D2">
        <w:rPr>
          <w:rFonts w:ascii="Arial" w:hAnsi="Arial" w:cs="Arial"/>
          <w:sz w:val="24"/>
          <w:szCs w:val="24"/>
        </w:rPr>
        <w:t> </w:t>
      </w:r>
      <w:r w:rsidRPr="009237D2">
        <w:rPr>
          <w:rFonts w:ascii="Arial" w:hAnsi="Arial" w:cs="Arial"/>
          <w:sz w:val="24"/>
          <w:szCs w:val="24"/>
        </w:rPr>
        <w:t>obszarze przeciwdziałania przemocy domowej</w:t>
      </w:r>
      <w:r w:rsidR="00D53A73" w:rsidRPr="009237D2">
        <w:rPr>
          <w:rFonts w:ascii="Arial" w:hAnsi="Arial" w:cs="Arial"/>
          <w:sz w:val="24"/>
          <w:szCs w:val="24"/>
        </w:rPr>
        <w:t xml:space="preserve"> </w:t>
      </w:r>
      <w:r w:rsidR="005A36C7" w:rsidRPr="009237D2">
        <w:rPr>
          <w:rFonts w:ascii="Arial" w:hAnsi="Arial" w:cs="Arial"/>
          <w:sz w:val="24"/>
          <w:szCs w:val="24"/>
        </w:rPr>
        <w:t>dla 76 osób</w:t>
      </w:r>
      <w:r w:rsidRPr="009237D2">
        <w:rPr>
          <w:rFonts w:ascii="Arial" w:hAnsi="Arial" w:cs="Arial"/>
          <w:sz w:val="24"/>
          <w:szCs w:val="24"/>
        </w:rPr>
        <w:t>;</w:t>
      </w:r>
    </w:p>
    <w:p w14:paraId="410D6B88" w14:textId="77777777" w:rsidR="0072039F" w:rsidRPr="009237D2" w:rsidRDefault="00D53A73"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 xml:space="preserve">szkolenie </w:t>
      </w:r>
      <w:r w:rsidR="005A36C7" w:rsidRPr="009237D2">
        <w:rPr>
          <w:rFonts w:ascii="Arial" w:hAnsi="Arial" w:cs="Arial"/>
          <w:sz w:val="24"/>
          <w:szCs w:val="24"/>
        </w:rPr>
        <w:t xml:space="preserve">(25h oraz możliwość konsultacji z trenerem) </w:t>
      </w:r>
      <w:r w:rsidRPr="009237D2">
        <w:rPr>
          <w:rFonts w:ascii="Arial" w:hAnsi="Arial" w:cs="Arial"/>
          <w:sz w:val="24"/>
          <w:szCs w:val="24"/>
        </w:rPr>
        <w:t>w oparciu o Wytyczne ministra do spraw zabezpieczenia społecznego z dnia 30 października 2023 roku) w formie utrwalonego nagrania (zapis szkolenia) obejmujące tematy m.in.: profilaktyki przemocy domowej, sytuacji psychologicznej osób doznających przemoc oraz zachowań osób stosujących przemoc, etapów pracy z tymi osobami, przemocy stosowanej względem wybranych grup osób czy współpracy w zespołach interdyscyplinarnych oraz grupach diagnostyczno-pomocowych</w:t>
      </w:r>
      <w:r w:rsidR="005A36C7" w:rsidRPr="009237D2">
        <w:rPr>
          <w:rFonts w:ascii="Arial" w:hAnsi="Arial" w:cs="Arial"/>
          <w:sz w:val="24"/>
          <w:szCs w:val="24"/>
        </w:rPr>
        <w:t xml:space="preserve"> dla</w:t>
      </w:r>
      <w:r w:rsidRPr="009237D2">
        <w:rPr>
          <w:rFonts w:ascii="Arial" w:hAnsi="Arial" w:cs="Arial"/>
          <w:sz w:val="24"/>
          <w:szCs w:val="24"/>
        </w:rPr>
        <w:t xml:space="preserve"> ponad 3000</w:t>
      </w:r>
      <w:r w:rsidR="005A36C7" w:rsidRPr="009237D2">
        <w:rPr>
          <w:rFonts w:ascii="Arial" w:hAnsi="Arial" w:cs="Arial"/>
          <w:sz w:val="24"/>
          <w:szCs w:val="24"/>
        </w:rPr>
        <w:t xml:space="preserve"> osób </w:t>
      </w:r>
      <w:r w:rsidRPr="009237D2">
        <w:rPr>
          <w:rFonts w:ascii="Arial" w:hAnsi="Arial" w:cs="Arial"/>
          <w:sz w:val="24"/>
          <w:szCs w:val="24"/>
        </w:rPr>
        <w:t>– odbycie szkolenia było obowiązkiem każdej osoby powołanej do zespołu interdyscyplinarnego lub grupy diagnostyczno-pomocowej (w ciągu 12 miesięcy od powołania)</w:t>
      </w:r>
      <w:r w:rsidR="005A36C7" w:rsidRPr="009237D2">
        <w:rPr>
          <w:rFonts w:ascii="Arial" w:hAnsi="Arial" w:cs="Arial"/>
          <w:sz w:val="24"/>
          <w:szCs w:val="24"/>
        </w:rPr>
        <w:t>;</w:t>
      </w:r>
    </w:p>
    <w:p w14:paraId="5BA10EDD" w14:textId="0DBB3F28"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E51681" w:rsidRPr="009237D2">
        <w:rPr>
          <w:rFonts w:ascii="Arial" w:hAnsi="Arial" w:cs="Arial"/>
          <w:sz w:val="24"/>
          <w:szCs w:val="24"/>
        </w:rPr>
        <w:t>ę</w:t>
      </w:r>
      <w:r w:rsidRPr="009237D2">
        <w:rPr>
          <w:rFonts w:ascii="Arial" w:hAnsi="Arial" w:cs="Arial"/>
          <w:sz w:val="24"/>
          <w:szCs w:val="24"/>
        </w:rPr>
        <w:t xml:space="preserve"> doradztwa w formule on-line (103h) i stacjonarnie (44 h) w zakresie diagnozy potrzeb i potencjału pod kątem usług społecznych oraz tworzenia i</w:t>
      </w:r>
      <w:r w:rsidR="0072039F" w:rsidRPr="009237D2">
        <w:rPr>
          <w:rFonts w:ascii="Arial" w:hAnsi="Arial" w:cs="Arial"/>
          <w:sz w:val="24"/>
          <w:szCs w:val="24"/>
        </w:rPr>
        <w:t> </w:t>
      </w:r>
      <w:r w:rsidRPr="009237D2">
        <w:rPr>
          <w:rFonts w:ascii="Arial" w:hAnsi="Arial" w:cs="Arial"/>
          <w:sz w:val="24"/>
          <w:szCs w:val="24"/>
        </w:rPr>
        <w:t xml:space="preserve">pisania </w:t>
      </w:r>
      <w:r w:rsidR="0072039F" w:rsidRPr="009237D2">
        <w:rPr>
          <w:rFonts w:ascii="Arial" w:hAnsi="Arial" w:cs="Arial"/>
          <w:sz w:val="24"/>
          <w:szCs w:val="24"/>
        </w:rPr>
        <w:t>l</w:t>
      </w:r>
      <w:r w:rsidRPr="009237D2">
        <w:rPr>
          <w:rFonts w:ascii="Arial" w:hAnsi="Arial" w:cs="Arial"/>
          <w:sz w:val="24"/>
          <w:szCs w:val="24"/>
        </w:rPr>
        <w:t xml:space="preserve">okalnego </w:t>
      </w:r>
      <w:r w:rsidR="0072039F" w:rsidRPr="009237D2">
        <w:rPr>
          <w:rFonts w:ascii="Arial" w:hAnsi="Arial" w:cs="Arial"/>
          <w:sz w:val="24"/>
          <w:szCs w:val="24"/>
        </w:rPr>
        <w:t>p</w:t>
      </w:r>
      <w:r w:rsidRPr="009237D2">
        <w:rPr>
          <w:rFonts w:ascii="Arial" w:hAnsi="Arial" w:cs="Arial"/>
          <w:sz w:val="24"/>
          <w:szCs w:val="24"/>
        </w:rPr>
        <w:t xml:space="preserve">lanu </w:t>
      </w:r>
      <w:r w:rsidR="0072039F" w:rsidRPr="009237D2">
        <w:rPr>
          <w:rFonts w:ascii="Arial" w:hAnsi="Arial" w:cs="Arial"/>
          <w:sz w:val="24"/>
          <w:szCs w:val="24"/>
        </w:rPr>
        <w:t>d</w:t>
      </w:r>
      <w:r w:rsidRPr="009237D2">
        <w:rPr>
          <w:rFonts w:ascii="Arial" w:hAnsi="Arial" w:cs="Arial"/>
          <w:sz w:val="24"/>
          <w:szCs w:val="24"/>
        </w:rPr>
        <w:t xml:space="preserve">einstytucjonalizacji (LPDI) dla pracowników </w:t>
      </w:r>
      <w:r w:rsidR="0072039F" w:rsidRPr="009237D2">
        <w:rPr>
          <w:rFonts w:ascii="Arial" w:hAnsi="Arial" w:cs="Arial"/>
          <w:sz w:val="24"/>
          <w:szCs w:val="24"/>
        </w:rPr>
        <w:t>g</w:t>
      </w:r>
      <w:r w:rsidRPr="009237D2">
        <w:rPr>
          <w:rFonts w:ascii="Arial" w:hAnsi="Arial" w:cs="Arial"/>
          <w:sz w:val="24"/>
          <w:szCs w:val="24"/>
        </w:rPr>
        <w:t xml:space="preserve">miny Miasta Ustki oraz pracowników PCPR w Sztumie dla 7 </w:t>
      </w:r>
      <w:r w:rsidR="0072039F" w:rsidRPr="009237D2">
        <w:rPr>
          <w:rFonts w:ascii="Arial" w:hAnsi="Arial" w:cs="Arial"/>
          <w:sz w:val="24"/>
          <w:szCs w:val="24"/>
        </w:rPr>
        <w:t>osób</w:t>
      </w:r>
      <w:r w:rsidRPr="009237D2">
        <w:rPr>
          <w:rFonts w:ascii="Arial" w:hAnsi="Arial" w:cs="Arial"/>
          <w:sz w:val="24"/>
          <w:szCs w:val="24"/>
        </w:rPr>
        <w:t>;</w:t>
      </w:r>
    </w:p>
    <w:p w14:paraId="12D074E3" w14:textId="77777777"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lastRenderedPageBreak/>
        <w:t xml:space="preserve">18 warsztatów (3h) z elementami superwizji dla pracowników Miejsko-Gminnego Ośrodka Pomocy Społecznej w Nowym Dworze Gdańskim dla 12 </w:t>
      </w:r>
      <w:r w:rsidR="0072039F" w:rsidRPr="009237D2">
        <w:rPr>
          <w:rFonts w:ascii="Arial" w:hAnsi="Arial" w:cs="Arial"/>
          <w:sz w:val="24"/>
          <w:szCs w:val="24"/>
        </w:rPr>
        <w:t>osób</w:t>
      </w:r>
      <w:r w:rsidRPr="009237D2">
        <w:rPr>
          <w:rFonts w:ascii="Arial" w:hAnsi="Arial" w:cs="Arial"/>
          <w:sz w:val="24"/>
          <w:szCs w:val="24"/>
        </w:rPr>
        <w:t>;</w:t>
      </w:r>
    </w:p>
    <w:p w14:paraId="6D344DBE" w14:textId="77777777" w:rsidR="0072039F" w:rsidRPr="009237D2" w:rsidRDefault="005A36C7" w:rsidP="00EE5661">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72039F" w:rsidRPr="009237D2">
        <w:rPr>
          <w:rFonts w:ascii="Arial" w:hAnsi="Arial" w:cs="Arial"/>
          <w:sz w:val="24"/>
          <w:szCs w:val="24"/>
        </w:rPr>
        <w:t>ę</w:t>
      </w:r>
      <w:r w:rsidRPr="009237D2">
        <w:rPr>
          <w:rFonts w:ascii="Arial" w:hAnsi="Arial" w:cs="Arial"/>
          <w:sz w:val="24"/>
          <w:szCs w:val="24"/>
        </w:rPr>
        <w:t xml:space="preserve"> doradztwa specjalistycznego (10h) w obszarze planowania rozwoju usług społecznych dla 31 </w:t>
      </w:r>
      <w:r w:rsidR="0072039F" w:rsidRPr="009237D2">
        <w:rPr>
          <w:rFonts w:ascii="Arial" w:hAnsi="Arial" w:cs="Arial"/>
          <w:sz w:val="24"/>
          <w:szCs w:val="24"/>
        </w:rPr>
        <w:t>osób</w:t>
      </w:r>
      <w:r w:rsidRPr="009237D2">
        <w:rPr>
          <w:rFonts w:ascii="Arial" w:hAnsi="Arial" w:cs="Arial"/>
          <w:sz w:val="24"/>
          <w:szCs w:val="24"/>
        </w:rPr>
        <w:t>;</w:t>
      </w:r>
    </w:p>
    <w:p w14:paraId="11C13697" w14:textId="6541B18B" w:rsidR="0072039F" w:rsidRPr="009237D2" w:rsidRDefault="005A36C7" w:rsidP="00EE5661">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72039F" w:rsidRPr="009237D2">
        <w:rPr>
          <w:rFonts w:ascii="Arial" w:hAnsi="Arial" w:cs="Arial"/>
          <w:sz w:val="24"/>
          <w:szCs w:val="24"/>
        </w:rPr>
        <w:t>ę</w:t>
      </w:r>
      <w:r w:rsidRPr="009237D2">
        <w:rPr>
          <w:rFonts w:ascii="Arial" w:hAnsi="Arial" w:cs="Arial"/>
          <w:sz w:val="24"/>
          <w:szCs w:val="24"/>
        </w:rPr>
        <w:t xml:space="preserve"> doradztwa (24 h) w obszarze wsparcia gmin w tworzeniu </w:t>
      </w:r>
      <w:r w:rsidR="0072039F" w:rsidRPr="009237D2">
        <w:rPr>
          <w:rFonts w:ascii="Arial" w:hAnsi="Arial" w:cs="Arial"/>
          <w:sz w:val="24"/>
          <w:szCs w:val="24"/>
        </w:rPr>
        <w:t>c</w:t>
      </w:r>
      <w:r w:rsidRPr="009237D2">
        <w:rPr>
          <w:rFonts w:ascii="Arial" w:hAnsi="Arial" w:cs="Arial"/>
          <w:sz w:val="24"/>
          <w:szCs w:val="24"/>
        </w:rPr>
        <w:t xml:space="preserve">entrum </w:t>
      </w:r>
      <w:r w:rsidR="0072039F" w:rsidRPr="009237D2">
        <w:rPr>
          <w:rFonts w:ascii="Arial" w:hAnsi="Arial" w:cs="Arial"/>
          <w:sz w:val="24"/>
          <w:szCs w:val="24"/>
        </w:rPr>
        <w:t>u</w:t>
      </w:r>
      <w:r w:rsidRPr="009237D2">
        <w:rPr>
          <w:rFonts w:ascii="Arial" w:hAnsi="Arial" w:cs="Arial"/>
          <w:sz w:val="24"/>
          <w:szCs w:val="24"/>
        </w:rPr>
        <w:t xml:space="preserve">sług </w:t>
      </w:r>
      <w:r w:rsidR="0072039F" w:rsidRPr="009237D2">
        <w:rPr>
          <w:rFonts w:ascii="Arial" w:hAnsi="Arial" w:cs="Arial"/>
          <w:sz w:val="24"/>
          <w:szCs w:val="24"/>
        </w:rPr>
        <w:t>s</w:t>
      </w:r>
      <w:r w:rsidRPr="009237D2">
        <w:rPr>
          <w:rFonts w:ascii="Arial" w:hAnsi="Arial" w:cs="Arial"/>
          <w:sz w:val="24"/>
          <w:szCs w:val="24"/>
        </w:rPr>
        <w:t xml:space="preserve">połecznych dla 38 </w:t>
      </w:r>
      <w:r w:rsidR="0072039F" w:rsidRPr="009237D2">
        <w:rPr>
          <w:rFonts w:ascii="Arial" w:hAnsi="Arial" w:cs="Arial"/>
          <w:sz w:val="24"/>
          <w:szCs w:val="24"/>
        </w:rPr>
        <w:t>osób</w:t>
      </w:r>
      <w:r w:rsidRPr="009237D2">
        <w:rPr>
          <w:rFonts w:ascii="Arial" w:hAnsi="Arial" w:cs="Arial"/>
          <w:sz w:val="24"/>
          <w:szCs w:val="24"/>
        </w:rPr>
        <w:t>;</w:t>
      </w:r>
    </w:p>
    <w:p w14:paraId="18658B75" w14:textId="77777777" w:rsidR="0072039F" w:rsidRPr="009237D2" w:rsidRDefault="005A36C7" w:rsidP="00EE5661">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72039F" w:rsidRPr="009237D2">
        <w:rPr>
          <w:rFonts w:ascii="Arial" w:hAnsi="Arial" w:cs="Arial"/>
          <w:sz w:val="24"/>
          <w:szCs w:val="24"/>
        </w:rPr>
        <w:t>ę</w:t>
      </w:r>
      <w:r w:rsidRPr="009237D2">
        <w:rPr>
          <w:rFonts w:ascii="Arial" w:hAnsi="Arial" w:cs="Arial"/>
          <w:sz w:val="24"/>
          <w:szCs w:val="24"/>
        </w:rPr>
        <w:t xml:space="preserve"> doradztwa w formule on-line (6h) dotyczącego dokumentów strategicznych w obszarze usług społecznych dla pracowników jednostek samorządu terytorialnego dla 64 </w:t>
      </w:r>
      <w:r w:rsidR="0072039F" w:rsidRPr="009237D2">
        <w:rPr>
          <w:rFonts w:ascii="Arial" w:hAnsi="Arial" w:cs="Arial"/>
          <w:sz w:val="24"/>
          <w:szCs w:val="24"/>
        </w:rPr>
        <w:t>osób</w:t>
      </w:r>
      <w:r w:rsidRPr="009237D2">
        <w:rPr>
          <w:rFonts w:ascii="Arial" w:hAnsi="Arial" w:cs="Arial"/>
          <w:sz w:val="24"/>
          <w:szCs w:val="24"/>
        </w:rPr>
        <w:t>;</w:t>
      </w:r>
    </w:p>
    <w:p w14:paraId="36BEAB28" w14:textId="77777777"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72039F" w:rsidRPr="009237D2">
        <w:rPr>
          <w:rFonts w:ascii="Arial" w:hAnsi="Arial" w:cs="Arial"/>
          <w:sz w:val="24"/>
          <w:szCs w:val="24"/>
        </w:rPr>
        <w:t>ę</w:t>
      </w:r>
      <w:r w:rsidRPr="009237D2">
        <w:rPr>
          <w:rFonts w:ascii="Arial" w:hAnsi="Arial" w:cs="Arial"/>
          <w:sz w:val="24"/>
          <w:szCs w:val="24"/>
        </w:rPr>
        <w:t xml:space="preserve"> doradztwa w formule on-line (4h) dotycząc</w:t>
      </w:r>
      <w:r w:rsidR="0072039F" w:rsidRPr="009237D2">
        <w:rPr>
          <w:rFonts w:ascii="Arial" w:hAnsi="Arial" w:cs="Arial"/>
          <w:sz w:val="24"/>
          <w:szCs w:val="24"/>
        </w:rPr>
        <w:t>ego</w:t>
      </w:r>
      <w:r w:rsidRPr="009237D2">
        <w:rPr>
          <w:rFonts w:ascii="Arial" w:hAnsi="Arial" w:cs="Arial"/>
          <w:sz w:val="24"/>
          <w:szCs w:val="24"/>
        </w:rPr>
        <w:t xml:space="preserve"> dokumentów strategicznych w obszarze usług społecznych dla członków Obszaru Metropolitalnego Gdańsk-Gdynia-Sopot dla 42 </w:t>
      </w:r>
      <w:r w:rsidR="0072039F" w:rsidRPr="009237D2">
        <w:rPr>
          <w:rFonts w:ascii="Arial" w:hAnsi="Arial" w:cs="Arial"/>
          <w:sz w:val="24"/>
          <w:szCs w:val="24"/>
        </w:rPr>
        <w:t>osób</w:t>
      </w:r>
      <w:r w:rsidRPr="009237D2">
        <w:rPr>
          <w:rFonts w:ascii="Arial" w:hAnsi="Arial" w:cs="Arial"/>
          <w:sz w:val="24"/>
          <w:szCs w:val="24"/>
        </w:rPr>
        <w:t>;</w:t>
      </w:r>
    </w:p>
    <w:p w14:paraId="11464E4F" w14:textId="11636713"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72039F" w:rsidRPr="009237D2">
        <w:rPr>
          <w:rFonts w:ascii="Arial" w:hAnsi="Arial" w:cs="Arial"/>
          <w:sz w:val="24"/>
          <w:szCs w:val="24"/>
        </w:rPr>
        <w:t>ę</w:t>
      </w:r>
      <w:r w:rsidRPr="009237D2">
        <w:rPr>
          <w:rFonts w:ascii="Arial" w:hAnsi="Arial" w:cs="Arial"/>
          <w:sz w:val="24"/>
          <w:szCs w:val="24"/>
        </w:rPr>
        <w:t xml:space="preserve"> doradztwa specjalistycznego (6h) w obszarze planowania usług społecznych dla członków zespołu ds. opracowania gminnego planu deinstytucjonalizacji dla 22 </w:t>
      </w:r>
      <w:r w:rsidR="0072039F" w:rsidRPr="009237D2">
        <w:rPr>
          <w:rFonts w:ascii="Arial" w:hAnsi="Arial" w:cs="Arial"/>
          <w:sz w:val="24"/>
          <w:szCs w:val="24"/>
        </w:rPr>
        <w:t>osób</w:t>
      </w:r>
      <w:r w:rsidRPr="009237D2">
        <w:rPr>
          <w:rFonts w:ascii="Arial" w:hAnsi="Arial" w:cs="Arial"/>
          <w:sz w:val="24"/>
          <w:szCs w:val="24"/>
        </w:rPr>
        <w:t>;</w:t>
      </w:r>
    </w:p>
    <w:p w14:paraId="0A624D2C" w14:textId="431643AA"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72039F" w:rsidRPr="009237D2">
        <w:rPr>
          <w:rFonts w:ascii="Arial" w:hAnsi="Arial" w:cs="Arial"/>
          <w:sz w:val="24"/>
          <w:szCs w:val="24"/>
        </w:rPr>
        <w:t>ę</w:t>
      </w:r>
      <w:r w:rsidRPr="009237D2">
        <w:rPr>
          <w:rFonts w:ascii="Arial" w:hAnsi="Arial" w:cs="Arial"/>
          <w:sz w:val="24"/>
          <w:szCs w:val="24"/>
        </w:rPr>
        <w:t xml:space="preserve"> doradztwa (6h) dotycząc</w:t>
      </w:r>
      <w:r w:rsidR="0072039F" w:rsidRPr="009237D2">
        <w:rPr>
          <w:rFonts w:ascii="Arial" w:hAnsi="Arial" w:cs="Arial"/>
          <w:sz w:val="24"/>
          <w:szCs w:val="24"/>
        </w:rPr>
        <w:t>ą</w:t>
      </w:r>
      <w:r w:rsidRPr="009237D2">
        <w:rPr>
          <w:rFonts w:ascii="Arial" w:hAnsi="Arial" w:cs="Arial"/>
          <w:sz w:val="24"/>
          <w:szCs w:val="24"/>
        </w:rPr>
        <w:t xml:space="preserve"> dokumentów strategicznych w obszarze usług społecznych dla członków Obszaru Metropolitalnego Gdańsk-Gdynia-Sopot dla 33 </w:t>
      </w:r>
      <w:r w:rsidR="0072039F" w:rsidRPr="009237D2">
        <w:rPr>
          <w:rFonts w:ascii="Arial" w:hAnsi="Arial" w:cs="Arial"/>
          <w:sz w:val="24"/>
          <w:szCs w:val="24"/>
        </w:rPr>
        <w:t>osób</w:t>
      </w:r>
      <w:r w:rsidRPr="009237D2">
        <w:rPr>
          <w:rFonts w:ascii="Arial" w:hAnsi="Arial" w:cs="Arial"/>
          <w:sz w:val="24"/>
          <w:szCs w:val="24"/>
        </w:rPr>
        <w:t>;</w:t>
      </w:r>
    </w:p>
    <w:p w14:paraId="51E573D4" w14:textId="26A9AE2E"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usług</w:t>
      </w:r>
      <w:r w:rsidR="0072039F" w:rsidRPr="009237D2">
        <w:rPr>
          <w:rFonts w:ascii="Arial" w:hAnsi="Arial" w:cs="Arial"/>
          <w:sz w:val="24"/>
          <w:szCs w:val="24"/>
        </w:rPr>
        <w:t>ę</w:t>
      </w:r>
      <w:r w:rsidRPr="009237D2">
        <w:rPr>
          <w:rFonts w:ascii="Arial" w:hAnsi="Arial" w:cs="Arial"/>
          <w:sz w:val="24"/>
          <w:szCs w:val="24"/>
        </w:rPr>
        <w:t xml:space="preserve"> doradztwa (10h) dla pracowników OPS w Cewicach dot. przekształcenia OPS w CUS dla 25 </w:t>
      </w:r>
      <w:r w:rsidR="0072039F" w:rsidRPr="009237D2">
        <w:rPr>
          <w:rFonts w:ascii="Arial" w:hAnsi="Arial" w:cs="Arial"/>
          <w:sz w:val="24"/>
          <w:szCs w:val="24"/>
        </w:rPr>
        <w:t>osób;</w:t>
      </w:r>
    </w:p>
    <w:p w14:paraId="0D1DA83C" w14:textId="4D3BF89E"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 xml:space="preserve">szkolenie (11h) dla kadry zarządzającej jednostkami organizacyjnymi pomocy społecznej z terenu województwa pomorskiego dla 74 </w:t>
      </w:r>
      <w:r w:rsidR="0072039F" w:rsidRPr="009237D2">
        <w:rPr>
          <w:rFonts w:ascii="Arial" w:hAnsi="Arial" w:cs="Arial"/>
          <w:sz w:val="24"/>
          <w:szCs w:val="24"/>
        </w:rPr>
        <w:t>osób</w:t>
      </w:r>
      <w:r w:rsidRPr="009237D2">
        <w:rPr>
          <w:rFonts w:ascii="Arial" w:hAnsi="Arial" w:cs="Arial"/>
          <w:sz w:val="24"/>
          <w:szCs w:val="24"/>
        </w:rPr>
        <w:t>;</w:t>
      </w:r>
    </w:p>
    <w:p w14:paraId="65C26F10" w14:textId="7293C800"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szkolenie (16h) pt. „Interwencja kryzysowa w pracy z rodziną przysposabiającą i kandydatami na rodziców adopcyjnych. Identyfikacja i</w:t>
      </w:r>
      <w:r w:rsidR="0072039F" w:rsidRPr="009237D2">
        <w:rPr>
          <w:rFonts w:ascii="Arial" w:hAnsi="Arial" w:cs="Arial"/>
          <w:sz w:val="24"/>
          <w:szCs w:val="24"/>
        </w:rPr>
        <w:t> </w:t>
      </w:r>
      <w:r w:rsidRPr="009237D2">
        <w:rPr>
          <w:rFonts w:ascii="Arial" w:hAnsi="Arial" w:cs="Arial"/>
          <w:sz w:val="24"/>
          <w:szCs w:val="24"/>
        </w:rPr>
        <w:t xml:space="preserve">interwencja w sytuacji podejrzenia krzywdzenia dziecka oraz prawne procedury ochrony dzieci” dla 16 </w:t>
      </w:r>
      <w:r w:rsidR="0072039F" w:rsidRPr="009237D2">
        <w:rPr>
          <w:rFonts w:ascii="Arial" w:hAnsi="Arial" w:cs="Arial"/>
          <w:sz w:val="24"/>
          <w:szCs w:val="24"/>
        </w:rPr>
        <w:t>osób</w:t>
      </w:r>
      <w:r w:rsidRPr="009237D2">
        <w:rPr>
          <w:rFonts w:ascii="Arial" w:hAnsi="Arial" w:cs="Arial"/>
          <w:sz w:val="24"/>
          <w:szCs w:val="24"/>
        </w:rPr>
        <w:t>;</w:t>
      </w:r>
    </w:p>
    <w:p w14:paraId="4409469D" w14:textId="218A67A0"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 xml:space="preserve">szkolenie (8h) pt. „Handel ludźmi </w:t>
      </w:r>
      <w:r w:rsidR="0072039F" w:rsidRPr="009237D2">
        <w:rPr>
          <w:rFonts w:ascii="Arial" w:hAnsi="Arial" w:cs="Arial"/>
          <w:sz w:val="24"/>
          <w:szCs w:val="24"/>
        </w:rPr>
        <w:t>–</w:t>
      </w:r>
      <w:r w:rsidRPr="009237D2">
        <w:rPr>
          <w:rFonts w:ascii="Arial" w:hAnsi="Arial" w:cs="Arial"/>
          <w:sz w:val="24"/>
          <w:szCs w:val="24"/>
        </w:rPr>
        <w:t xml:space="preserve"> charakterystyka zjawiska i podstawowe procedury pomocowe", w ramach działań z zakresu wsparcia procesu integracji migrantów, dla 25 </w:t>
      </w:r>
      <w:r w:rsidR="0072039F" w:rsidRPr="009237D2">
        <w:rPr>
          <w:rFonts w:ascii="Arial" w:hAnsi="Arial" w:cs="Arial"/>
          <w:sz w:val="24"/>
          <w:szCs w:val="24"/>
        </w:rPr>
        <w:t>osób</w:t>
      </w:r>
      <w:r w:rsidRPr="009237D2">
        <w:rPr>
          <w:rFonts w:ascii="Arial" w:hAnsi="Arial" w:cs="Arial"/>
          <w:sz w:val="24"/>
          <w:szCs w:val="24"/>
        </w:rPr>
        <w:t>;</w:t>
      </w:r>
    </w:p>
    <w:p w14:paraId="4F3C20DF" w14:textId="5C99E06E"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lastRenderedPageBreak/>
        <w:t>szkolenie (16h) pt. „Skuteczna komunikacja jako mechanizm współpracy i</w:t>
      </w:r>
      <w:r w:rsidR="0072039F" w:rsidRPr="009237D2">
        <w:rPr>
          <w:rFonts w:ascii="Arial" w:hAnsi="Arial" w:cs="Arial"/>
          <w:sz w:val="24"/>
          <w:szCs w:val="24"/>
        </w:rPr>
        <w:t> </w:t>
      </w:r>
      <w:r w:rsidRPr="009237D2">
        <w:rPr>
          <w:rFonts w:ascii="Arial" w:hAnsi="Arial" w:cs="Arial"/>
          <w:sz w:val="24"/>
          <w:szCs w:val="24"/>
        </w:rPr>
        <w:t xml:space="preserve">porozumienia pomiędzy instytucjami” dla 25 </w:t>
      </w:r>
      <w:r w:rsidR="0072039F" w:rsidRPr="009237D2">
        <w:rPr>
          <w:rFonts w:ascii="Arial" w:hAnsi="Arial" w:cs="Arial"/>
          <w:sz w:val="24"/>
          <w:szCs w:val="24"/>
        </w:rPr>
        <w:t>osób</w:t>
      </w:r>
      <w:r w:rsidRPr="009237D2">
        <w:rPr>
          <w:rFonts w:ascii="Arial" w:hAnsi="Arial" w:cs="Arial"/>
          <w:sz w:val="24"/>
          <w:szCs w:val="24"/>
        </w:rPr>
        <w:t>;</w:t>
      </w:r>
    </w:p>
    <w:p w14:paraId="7204FD5D" w14:textId="403C31D3" w:rsidR="0072039F"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 xml:space="preserve">szkolenie (16h) pt. „Rola, organizacja i tworzenie CUS- jako wyzwanie dla jednostek samorządu terytorialnego” dla 25 </w:t>
      </w:r>
      <w:r w:rsidR="00E12804" w:rsidRPr="009237D2">
        <w:rPr>
          <w:rFonts w:ascii="Arial" w:hAnsi="Arial" w:cs="Arial"/>
          <w:sz w:val="24"/>
          <w:szCs w:val="24"/>
        </w:rPr>
        <w:t>osób</w:t>
      </w:r>
      <w:r w:rsidRPr="009237D2">
        <w:rPr>
          <w:rFonts w:ascii="Arial" w:hAnsi="Arial" w:cs="Arial"/>
          <w:sz w:val="24"/>
          <w:szCs w:val="24"/>
        </w:rPr>
        <w:t>;</w:t>
      </w:r>
    </w:p>
    <w:p w14:paraId="147609EC" w14:textId="1FE1A129" w:rsidR="00E12804"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 xml:space="preserve">szkolenie (16h) pt. „Usługi społeczne zintegrowane i indywidualnie dobrane. Dobre praktyki” dla 25 </w:t>
      </w:r>
      <w:r w:rsidR="00E12804" w:rsidRPr="009237D2">
        <w:rPr>
          <w:rFonts w:ascii="Arial" w:hAnsi="Arial" w:cs="Arial"/>
          <w:sz w:val="24"/>
          <w:szCs w:val="24"/>
        </w:rPr>
        <w:t>osób</w:t>
      </w:r>
      <w:r w:rsidR="005A7D2E">
        <w:rPr>
          <w:rFonts w:ascii="Arial" w:hAnsi="Arial" w:cs="Arial"/>
          <w:sz w:val="24"/>
          <w:szCs w:val="24"/>
        </w:rPr>
        <w:t>;</w:t>
      </w:r>
    </w:p>
    <w:p w14:paraId="0FC0A13E" w14:textId="78F96451" w:rsidR="00E12804"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konferencj</w:t>
      </w:r>
      <w:r w:rsidR="00E12804" w:rsidRPr="009237D2">
        <w:rPr>
          <w:rFonts w:ascii="Arial" w:hAnsi="Arial" w:cs="Arial"/>
          <w:sz w:val="24"/>
          <w:szCs w:val="24"/>
        </w:rPr>
        <w:t>ę</w:t>
      </w:r>
      <w:r w:rsidRPr="009237D2">
        <w:rPr>
          <w:rFonts w:ascii="Arial" w:hAnsi="Arial" w:cs="Arial"/>
          <w:sz w:val="24"/>
          <w:szCs w:val="24"/>
        </w:rPr>
        <w:t xml:space="preserve"> (8h) pt. „Usługi społeczne szansą na rozwój lokalnej polityki społecznej".</w:t>
      </w:r>
      <w:r w:rsidR="005A7D2E">
        <w:rPr>
          <w:rFonts w:ascii="Arial" w:hAnsi="Arial" w:cs="Arial"/>
          <w:sz w:val="24"/>
          <w:szCs w:val="24"/>
        </w:rPr>
        <w:t xml:space="preserve"> </w:t>
      </w:r>
      <w:r w:rsidRPr="009237D2">
        <w:rPr>
          <w:rFonts w:ascii="Arial" w:hAnsi="Arial" w:cs="Arial"/>
          <w:sz w:val="24"/>
          <w:szCs w:val="24"/>
        </w:rPr>
        <w:t>Wydarzenie zorganizowano przy współpracy ze Związkiem Gmin Pomorskich, a uczestniczyło w nim 114 osób</w:t>
      </w:r>
      <w:r w:rsidR="00E12804" w:rsidRPr="009237D2">
        <w:rPr>
          <w:rFonts w:ascii="Arial" w:hAnsi="Arial" w:cs="Arial"/>
          <w:sz w:val="24"/>
          <w:szCs w:val="24"/>
        </w:rPr>
        <w:t>;</w:t>
      </w:r>
    </w:p>
    <w:p w14:paraId="53FEF07A" w14:textId="77777777" w:rsidR="00E12804"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konferencj</w:t>
      </w:r>
      <w:r w:rsidR="00E12804" w:rsidRPr="009237D2">
        <w:rPr>
          <w:rFonts w:ascii="Arial" w:hAnsi="Arial" w:cs="Arial"/>
          <w:sz w:val="24"/>
          <w:szCs w:val="24"/>
        </w:rPr>
        <w:t>ę</w:t>
      </w:r>
      <w:r w:rsidRPr="009237D2">
        <w:rPr>
          <w:rFonts w:ascii="Arial" w:hAnsi="Arial" w:cs="Arial"/>
          <w:sz w:val="24"/>
          <w:szCs w:val="24"/>
        </w:rPr>
        <w:t xml:space="preserve"> pt. „Rozwój i deinstytucjonalizacja usług społecznych oraz wybranych usług zdrowotnych w województwie pomorskim – perspektywy, szanse i możliwości wdrożeniowe”</w:t>
      </w:r>
      <w:r w:rsidR="00E12804" w:rsidRPr="009237D2">
        <w:rPr>
          <w:rFonts w:ascii="Arial" w:hAnsi="Arial" w:cs="Arial"/>
          <w:sz w:val="24"/>
          <w:szCs w:val="24"/>
        </w:rPr>
        <w:t xml:space="preserve">. </w:t>
      </w:r>
      <w:r w:rsidRPr="009237D2">
        <w:rPr>
          <w:rFonts w:ascii="Arial" w:hAnsi="Arial" w:cs="Arial"/>
          <w:sz w:val="24"/>
          <w:szCs w:val="24"/>
        </w:rPr>
        <w:t>Podczas konferencji zaprezentowano m.in., wybrane wyniki badania „Diagnoza w zakresie rozwoju i</w:t>
      </w:r>
      <w:r w:rsidR="00E12804" w:rsidRPr="009237D2">
        <w:rPr>
          <w:rFonts w:ascii="Arial" w:hAnsi="Arial" w:cs="Arial"/>
          <w:sz w:val="24"/>
          <w:szCs w:val="24"/>
        </w:rPr>
        <w:t> </w:t>
      </w:r>
      <w:r w:rsidRPr="009237D2">
        <w:rPr>
          <w:rFonts w:ascii="Arial" w:hAnsi="Arial" w:cs="Arial"/>
          <w:sz w:val="24"/>
          <w:szCs w:val="24"/>
        </w:rPr>
        <w:t xml:space="preserve">deinstytucjonalizacji usług społecznych i zdrowotnych w województwie pomorskim” przeprowadzonego na zlecenie ROPS, w której uczestniczyło 114 </w:t>
      </w:r>
      <w:r w:rsidR="00E12804" w:rsidRPr="009237D2">
        <w:rPr>
          <w:rFonts w:ascii="Arial" w:hAnsi="Arial" w:cs="Arial"/>
          <w:sz w:val="24"/>
          <w:szCs w:val="24"/>
        </w:rPr>
        <w:t>osób:</w:t>
      </w:r>
      <w:r w:rsidRPr="009237D2">
        <w:rPr>
          <w:rFonts w:ascii="Arial" w:hAnsi="Arial" w:cs="Arial"/>
          <w:sz w:val="24"/>
          <w:szCs w:val="24"/>
        </w:rPr>
        <w:t xml:space="preserve"> przedstawicieli pomorskich jednostek organizacyjnych pomocy społecznej, organizacji pozarządowych oraz innych podmiotów zainteresowanych lub działających w obszarze realizacji usług społecznych i</w:t>
      </w:r>
      <w:r w:rsidR="00E12804" w:rsidRPr="009237D2">
        <w:rPr>
          <w:rFonts w:ascii="Arial" w:hAnsi="Arial" w:cs="Arial"/>
          <w:sz w:val="24"/>
          <w:szCs w:val="24"/>
        </w:rPr>
        <w:t> </w:t>
      </w:r>
      <w:r w:rsidRPr="009237D2">
        <w:rPr>
          <w:rFonts w:ascii="Arial" w:hAnsi="Arial" w:cs="Arial"/>
          <w:sz w:val="24"/>
          <w:szCs w:val="24"/>
        </w:rPr>
        <w:t>zdrowotnych</w:t>
      </w:r>
      <w:r w:rsidR="00E12804" w:rsidRPr="009237D2">
        <w:rPr>
          <w:rFonts w:ascii="Arial" w:hAnsi="Arial" w:cs="Arial"/>
          <w:sz w:val="24"/>
          <w:szCs w:val="24"/>
        </w:rPr>
        <w:t>;</w:t>
      </w:r>
    </w:p>
    <w:p w14:paraId="2F9B64B6" w14:textId="16905D3E" w:rsidR="00E12804"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konferencj</w:t>
      </w:r>
      <w:r w:rsidR="00E12804" w:rsidRPr="009237D2">
        <w:rPr>
          <w:rFonts w:ascii="Arial" w:hAnsi="Arial" w:cs="Arial"/>
          <w:sz w:val="24"/>
          <w:szCs w:val="24"/>
        </w:rPr>
        <w:t>ę</w:t>
      </w:r>
      <w:r w:rsidRPr="009237D2">
        <w:rPr>
          <w:rFonts w:ascii="Arial" w:hAnsi="Arial" w:cs="Arial"/>
          <w:sz w:val="24"/>
          <w:szCs w:val="24"/>
        </w:rPr>
        <w:t xml:space="preserve"> pt. "Każdy inny=wszyscy równi". Wydarzenie zorganizowano przy współpracy z Centrum Usług Społecznych w Czersku, a uczestniczyło w nim 147 osób</w:t>
      </w:r>
      <w:r w:rsidR="00E12804" w:rsidRPr="009237D2">
        <w:rPr>
          <w:rFonts w:ascii="Arial" w:hAnsi="Arial" w:cs="Arial"/>
          <w:sz w:val="24"/>
          <w:szCs w:val="24"/>
        </w:rPr>
        <w:t>;</w:t>
      </w:r>
    </w:p>
    <w:p w14:paraId="1A3C8367" w14:textId="378DD85D" w:rsidR="00E12804"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konferencj</w:t>
      </w:r>
      <w:r w:rsidR="00E12804" w:rsidRPr="009237D2">
        <w:rPr>
          <w:rFonts w:ascii="Arial" w:hAnsi="Arial" w:cs="Arial"/>
          <w:sz w:val="24"/>
          <w:szCs w:val="24"/>
        </w:rPr>
        <w:t>ę</w:t>
      </w:r>
      <w:r w:rsidRPr="009237D2">
        <w:rPr>
          <w:rFonts w:ascii="Arial" w:hAnsi="Arial" w:cs="Arial"/>
          <w:sz w:val="24"/>
          <w:szCs w:val="24"/>
        </w:rPr>
        <w:t xml:space="preserve"> pt. „Polityka społeczna w obszarze wsparcia dzieci i rodzin”. Wydarzenie zorganizowano przy współpracy z Fundacją Rozwoju Demokracji Lokalnej, a uczestniczyło w nim 120 osób</w:t>
      </w:r>
      <w:r w:rsidR="008C7824">
        <w:rPr>
          <w:rFonts w:ascii="Arial" w:hAnsi="Arial" w:cs="Arial"/>
          <w:sz w:val="24"/>
          <w:szCs w:val="24"/>
        </w:rPr>
        <w:t>;</w:t>
      </w:r>
    </w:p>
    <w:p w14:paraId="46AEE938" w14:textId="5BC82CBB" w:rsidR="00E12804"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wizyt</w:t>
      </w:r>
      <w:r w:rsidR="00E12804" w:rsidRPr="009237D2">
        <w:rPr>
          <w:rFonts w:ascii="Arial" w:hAnsi="Arial" w:cs="Arial"/>
          <w:sz w:val="24"/>
          <w:szCs w:val="24"/>
        </w:rPr>
        <w:t>ę</w:t>
      </w:r>
      <w:r w:rsidRPr="009237D2">
        <w:rPr>
          <w:rFonts w:ascii="Arial" w:hAnsi="Arial" w:cs="Arial"/>
          <w:sz w:val="24"/>
          <w:szCs w:val="24"/>
        </w:rPr>
        <w:t xml:space="preserve"> studyjn</w:t>
      </w:r>
      <w:r w:rsidR="00E12804" w:rsidRPr="009237D2">
        <w:rPr>
          <w:rFonts w:ascii="Arial" w:hAnsi="Arial" w:cs="Arial"/>
          <w:sz w:val="24"/>
          <w:szCs w:val="24"/>
        </w:rPr>
        <w:t>ą</w:t>
      </w:r>
      <w:r w:rsidRPr="009237D2">
        <w:rPr>
          <w:rFonts w:ascii="Arial" w:hAnsi="Arial" w:cs="Arial"/>
          <w:sz w:val="24"/>
          <w:szCs w:val="24"/>
        </w:rPr>
        <w:t xml:space="preserve"> w obszarze usług społecznych w województwie kujawsko-pomorskim dla 24 </w:t>
      </w:r>
      <w:r w:rsidR="00E12804" w:rsidRPr="009237D2">
        <w:rPr>
          <w:rFonts w:ascii="Arial" w:hAnsi="Arial" w:cs="Arial"/>
          <w:sz w:val="24"/>
          <w:szCs w:val="24"/>
        </w:rPr>
        <w:t>osób</w:t>
      </w:r>
      <w:r w:rsidRPr="009237D2">
        <w:rPr>
          <w:rFonts w:ascii="Arial" w:hAnsi="Arial" w:cs="Arial"/>
          <w:sz w:val="24"/>
          <w:szCs w:val="24"/>
        </w:rPr>
        <w:t>;</w:t>
      </w:r>
    </w:p>
    <w:p w14:paraId="6C23F62D" w14:textId="1FC428A0" w:rsidR="005A36C7" w:rsidRPr="009237D2" w:rsidRDefault="005A36C7" w:rsidP="005A36C7">
      <w:pPr>
        <w:pStyle w:val="Akapitzlist"/>
        <w:numPr>
          <w:ilvl w:val="0"/>
          <w:numId w:val="2"/>
        </w:numPr>
        <w:spacing w:after="0" w:line="360" w:lineRule="auto"/>
        <w:rPr>
          <w:rFonts w:ascii="Arial" w:hAnsi="Arial" w:cs="Arial"/>
          <w:sz w:val="24"/>
          <w:szCs w:val="24"/>
        </w:rPr>
      </w:pPr>
      <w:r w:rsidRPr="009237D2">
        <w:rPr>
          <w:rFonts w:ascii="Arial" w:hAnsi="Arial" w:cs="Arial"/>
          <w:sz w:val="24"/>
          <w:szCs w:val="24"/>
        </w:rPr>
        <w:t>wizyt</w:t>
      </w:r>
      <w:r w:rsidR="00E12804" w:rsidRPr="009237D2">
        <w:rPr>
          <w:rFonts w:ascii="Arial" w:hAnsi="Arial" w:cs="Arial"/>
          <w:sz w:val="24"/>
          <w:szCs w:val="24"/>
        </w:rPr>
        <w:t>ę</w:t>
      </w:r>
      <w:r w:rsidRPr="009237D2">
        <w:rPr>
          <w:rFonts w:ascii="Arial" w:hAnsi="Arial" w:cs="Arial"/>
          <w:sz w:val="24"/>
          <w:szCs w:val="24"/>
        </w:rPr>
        <w:t xml:space="preserve"> studyjn</w:t>
      </w:r>
      <w:r w:rsidR="00E12804" w:rsidRPr="009237D2">
        <w:rPr>
          <w:rFonts w:ascii="Arial" w:hAnsi="Arial" w:cs="Arial"/>
          <w:sz w:val="24"/>
          <w:szCs w:val="24"/>
        </w:rPr>
        <w:t>ą</w:t>
      </w:r>
      <w:r w:rsidRPr="009237D2">
        <w:rPr>
          <w:rFonts w:ascii="Arial" w:hAnsi="Arial" w:cs="Arial"/>
          <w:sz w:val="24"/>
          <w:szCs w:val="24"/>
        </w:rPr>
        <w:t xml:space="preserve"> w obszarze usług społecznych w województwie lubelskim dla 24 </w:t>
      </w:r>
      <w:r w:rsidR="00E12804" w:rsidRPr="009237D2">
        <w:rPr>
          <w:rFonts w:ascii="Arial" w:hAnsi="Arial" w:cs="Arial"/>
          <w:sz w:val="24"/>
          <w:szCs w:val="24"/>
        </w:rPr>
        <w:t>osób</w:t>
      </w:r>
      <w:r w:rsidRPr="009237D2">
        <w:rPr>
          <w:rFonts w:ascii="Arial" w:hAnsi="Arial" w:cs="Arial"/>
          <w:sz w:val="24"/>
          <w:szCs w:val="24"/>
        </w:rPr>
        <w:t>.</w:t>
      </w:r>
    </w:p>
    <w:p w14:paraId="230B9710" w14:textId="133F044B" w:rsidR="003A1C17" w:rsidRPr="009237D2" w:rsidRDefault="009F5CDB" w:rsidP="003911B5">
      <w:pPr>
        <w:spacing w:line="360" w:lineRule="auto"/>
        <w:rPr>
          <w:rFonts w:ascii="Arial" w:hAnsi="Arial" w:cs="Arial"/>
          <w:sz w:val="24"/>
          <w:szCs w:val="24"/>
        </w:rPr>
      </w:pPr>
      <w:r w:rsidRPr="009237D2">
        <w:rPr>
          <w:rFonts w:ascii="Arial" w:hAnsi="Arial" w:cs="Arial"/>
          <w:sz w:val="24"/>
          <w:szCs w:val="24"/>
        </w:rPr>
        <w:lastRenderedPageBreak/>
        <w:t xml:space="preserve">W ramach współpracy z uczelniami wyższymi, </w:t>
      </w:r>
      <w:r w:rsidR="001C19EE" w:rsidRPr="009237D2">
        <w:rPr>
          <w:rFonts w:ascii="Arial" w:hAnsi="Arial" w:cs="Arial"/>
          <w:sz w:val="24"/>
          <w:szCs w:val="24"/>
        </w:rPr>
        <w:t xml:space="preserve">w </w:t>
      </w:r>
      <w:r w:rsidR="006265B1" w:rsidRPr="009237D2">
        <w:rPr>
          <w:rFonts w:ascii="Arial" w:hAnsi="Arial" w:cs="Arial"/>
          <w:sz w:val="24"/>
          <w:szCs w:val="24"/>
        </w:rPr>
        <w:t>październiku 2024 roku Regionalny Ośrodek Polityki Społecznej współorganizował z Uniwersytetem Gdańskim XXXIII Zjazd Polskiego Stowarzyszenia Szkół Pracy Socjalnej oraz Konferencję Naukową pn. „Migracje, integracje, kryzysy. Idee pomocowej responsywności a polityki gotowości”. Dwudniowe wydarzenie, poprzedzone prekonferencją skupiło specjalistów i specjalistki z obszaru szeroko pojętej pracy socjalnej reprezentujących instytucje regionalne, krajowe, jak i zagraniczne, i było przestrzenią wymianą wiedzy i</w:t>
      </w:r>
      <w:r w:rsidR="001C19EE" w:rsidRPr="009237D2">
        <w:rPr>
          <w:rFonts w:ascii="Arial" w:hAnsi="Arial" w:cs="Arial"/>
          <w:sz w:val="24"/>
          <w:szCs w:val="24"/>
        </w:rPr>
        <w:t> </w:t>
      </w:r>
      <w:r w:rsidR="006265B1" w:rsidRPr="009237D2">
        <w:rPr>
          <w:rFonts w:ascii="Arial" w:hAnsi="Arial" w:cs="Arial"/>
          <w:sz w:val="24"/>
          <w:szCs w:val="24"/>
        </w:rPr>
        <w:t>doświadczeń.</w:t>
      </w:r>
    </w:p>
    <w:p w14:paraId="73946A44" w14:textId="4576D506" w:rsidR="003911B5" w:rsidRPr="009237D2" w:rsidRDefault="003911B5" w:rsidP="00D92BAD">
      <w:pPr>
        <w:spacing w:after="0" w:line="360" w:lineRule="auto"/>
        <w:rPr>
          <w:rFonts w:ascii="Arial" w:hAnsi="Arial" w:cs="Arial"/>
          <w:sz w:val="24"/>
          <w:szCs w:val="24"/>
        </w:rPr>
      </w:pPr>
      <w:r w:rsidRPr="009237D2">
        <w:rPr>
          <w:rFonts w:ascii="Arial" w:hAnsi="Arial" w:cs="Arial"/>
          <w:sz w:val="24"/>
          <w:szCs w:val="24"/>
        </w:rPr>
        <w:t xml:space="preserve">Kadrę jednostek organizacyjnych pomocy społecznej stanowią także osoby zatrudnione w ROPS. W roku oceny pracownice i pracownicy Regionalnego Ośrodka Polityki Społecznej UMWP uczestniczyli w </w:t>
      </w:r>
      <w:r w:rsidR="003312B5" w:rsidRPr="009237D2">
        <w:rPr>
          <w:rFonts w:ascii="Arial" w:hAnsi="Arial" w:cs="Arial"/>
          <w:sz w:val="24"/>
          <w:szCs w:val="24"/>
        </w:rPr>
        <w:t>ponad 60</w:t>
      </w:r>
      <w:r w:rsidRPr="009237D2">
        <w:rPr>
          <w:rFonts w:ascii="Arial" w:hAnsi="Arial" w:cs="Arial"/>
          <w:sz w:val="24"/>
          <w:szCs w:val="24"/>
        </w:rPr>
        <w:t xml:space="preserve"> szkoleniach i wydarzeniach podnoszących kompetencje i kwalifikacje, a także rozwijających ich wiedzę, m.in.:</w:t>
      </w:r>
    </w:p>
    <w:p w14:paraId="45123C06" w14:textId="220BB91D" w:rsidR="003911B5" w:rsidRPr="009237D2" w:rsidRDefault="00285BD1"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 xml:space="preserve">studia podyplomowe z </w:t>
      </w:r>
      <w:proofErr w:type="spellStart"/>
      <w:r w:rsidRPr="009237D2">
        <w:rPr>
          <w:rFonts w:ascii="Arial" w:hAnsi="Arial" w:cs="Arial"/>
          <w:sz w:val="24"/>
          <w:szCs w:val="24"/>
        </w:rPr>
        <w:t>psychogerontologii</w:t>
      </w:r>
      <w:proofErr w:type="spellEnd"/>
      <w:r w:rsidRPr="009237D2">
        <w:rPr>
          <w:rFonts w:ascii="Arial" w:hAnsi="Arial" w:cs="Arial"/>
          <w:sz w:val="24"/>
          <w:szCs w:val="24"/>
        </w:rPr>
        <w:t>;</w:t>
      </w:r>
    </w:p>
    <w:p w14:paraId="36C9594A" w14:textId="08020F64" w:rsidR="00285BD1" w:rsidRPr="009237D2" w:rsidRDefault="00797648"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szkolenie „Savoir – vivre oraz protokół dyplomatyczny w urzędzie”;</w:t>
      </w:r>
    </w:p>
    <w:p w14:paraId="521536E2" w14:textId="74F52B09" w:rsidR="0040073E" w:rsidRPr="009237D2" w:rsidRDefault="0040073E"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szkolenie w zakresie dostępności;</w:t>
      </w:r>
    </w:p>
    <w:p w14:paraId="6868D147" w14:textId="2AD88A12" w:rsidR="002E7E6D" w:rsidRPr="009237D2" w:rsidRDefault="002E7E6D"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warsztaty planistyczne wojewódzkiego planu zagospodarowania przestrzennego;</w:t>
      </w:r>
    </w:p>
    <w:p w14:paraId="5035B113" w14:textId="7C00CFC9" w:rsidR="00A764AE" w:rsidRPr="009237D2" w:rsidRDefault="00A764AE"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 xml:space="preserve">„Dwa sektory – jedna wizja” Program </w:t>
      </w:r>
      <w:proofErr w:type="spellStart"/>
      <w:r w:rsidRPr="009237D2">
        <w:rPr>
          <w:rFonts w:ascii="Arial" w:hAnsi="Arial" w:cs="Arial"/>
          <w:sz w:val="24"/>
          <w:szCs w:val="24"/>
        </w:rPr>
        <w:t>coachingowy</w:t>
      </w:r>
      <w:proofErr w:type="spellEnd"/>
      <w:r w:rsidRPr="009237D2">
        <w:rPr>
          <w:rFonts w:ascii="Arial" w:hAnsi="Arial" w:cs="Arial"/>
          <w:sz w:val="24"/>
          <w:szCs w:val="24"/>
        </w:rPr>
        <w:t xml:space="preserve"> dla liderów społecznych;</w:t>
      </w:r>
    </w:p>
    <w:p w14:paraId="469B616D" w14:textId="5815C2A2" w:rsidR="00285BD1" w:rsidRPr="009237D2" w:rsidRDefault="00285BD1"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webinar „Centrum Usług Społecznych jako nowy wymiar współpracy w partnerstwie publiczno-społecznym";</w:t>
      </w:r>
    </w:p>
    <w:p w14:paraId="55D8A4E1" w14:textId="01EDD3CB" w:rsidR="00285BD1" w:rsidRPr="009237D2" w:rsidRDefault="00285BD1"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webinar „Ustawa o działalności pożytku publicznego i wolontariacie, jak skutecznie zlecać zadania publiczne podmiotom ekonomii społecznej";</w:t>
      </w:r>
    </w:p>
    <w:p w14:paraId="1BE2BAD6" w14:textId="1066B86F" w:rsidR="00797648" w:rsidRPr="009237D2" w:rsidRDefault="00797648"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webinar „Usługi społeczne i Deinstytucjonalizacja – oczyma jednostek samorządu terytorialnego i podmiotów ekonomii społecznej";</w:t>
      </w:r>
    </w:p>
    <w:p w14:paraId="4FBE30CC" w14:textId="058D8177" w:rsidR="007D7349" w:rsidRPr="009237D2" w:rsidRDefault="007D7349"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webinar GUS „Świadczenie usług społecznych przez podmioty ekonomii społecznej”</w:t>
      </w:r>
      <w:r w:rsidR="00CF3D73" w:rsidRPr="009237D2">
        <w:rPr>
          <w:rFonts w:ascii="Arial" w:hAnsi="Arial" w:cs="Arial"/>
          <w:sz w:val="24"/>
          <w:szCs w:val="24"/>
        </w:rPr>
        <w:t>;</w:t>
      </w:r>
    </w:p>
    <w:p w14:paraId="20AC6D34" w14:textId="0A34B3D7" w:rsidR="0040073E" w:rsidRPr="009237D2" w:rsidRDefault="0040073E"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webinar „Zasada Nie Czyń Poważnych Szkód (zasada DNSH) w programie regionalnym Fundusze Europejskie dla Pomorza 2021-2027 – sposób dokumentowania zgodności projektu z zasadą DNSH";</w:t>
      </w:r>
    </w:p>
    <w:p w14:paraId="07BA7F82" w14:textId="32209E23" w:rsidR="00CF3D73" w:rsidRPr="009237D2" w:rsidRDefault="00CF3D73"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webinar „Opieka długoterminowa w Polsce – dzisiaj i jutro”;</w:t>
      </w:r>
    </w:p>
    <w:p w14:paraId="110E1716" w14:textId="7DD1EB35" w:rsidR="00285BD1" w:rsidRPr="009237D2" w:rsidRDefault="00285BD1"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lastRenderedPageBreak/>
        <w:t>Konferencja „Każdy inny=wszyscy równi”;</w:t>
      </w:r>
    </w:p>
    <w:p w14:paraId="79394CB5" w14:textId="7C80F7B8" w:rsidR="00285BD1" w:rsidRPr="009237D2" w:rsidRDefault="00285BD1"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Konferencja „Pomorzanie. Jacy jesteśmy?”;</w:t>
      </w:r>
    </w:p>
    <w:p w14:paraId="7AAC4CFE" w14:textId="12D16146" w:rsidR="0040073E" w:rsidRPr="009237D2" w:rsidRDefault="0040073E" w:rsidP="00EE5661">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Konferencja „W trosce o bezpieczeństwo zdrowotne seniora, czyli opieka pielęgniarska i farmaceutyczna w praktyce”;</w:t>
      </w:r>
    </w:p>
    <w:p w14:paraId="0DB82DE9" w14:textId="62ACD968" w:rsidR="002E7E6D" w:rsidRPr="009237D2" w:rsidRDefault="002E7E6D"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Konferencja „Zatrudnienie Socjalne jutra. Misja, sieciowanie, kierunki zmian”;</w:t>
      </w:r>
    </w:p>
    <w:p w14:paraId="30226777" w14:textId="6AD082A3" w:rsidR="002E7E6D" w:rsidRPr="009237D2" w:rsidRDefault="002E7E6D"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XIX Konferencja Europejskiej Federacji Społeczności Terapeutycznych;</w:t>
      </w:r>
    </w:p>
    <w:p w14:paraId="5C309369" w14:textId="13C8B71C" w:rsidR="00015E43" w:rsidRPr="009237D2" w:rsidRDefault="00015E43"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XV Ogólnopolska Konferencja Naukowo-Szkoleniowa z cyklu: Teoria i Praktyka Terapeutyczna, pt. „Miłość — Nienawiść w relacji psychoterapeutycznej";</w:t>
      </w:r>
    </w:p>
    <w:p w14:paraId="49EADD3A" w14:textId="56496514" w:rsidR="00453108" w:rsidRPr="009237D2" w:rsidRDefault="00453108"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Małopolski Kongres Polityki Społecznej;</w:t>
      </w:r>
    </w:p>
    <w:p w14:paraId="58B79FC2" w14:textId="4C6C4BD4" w:rsidR="007B47F5" w:rsidRPr="009237D2" w:rsidRDefault="007B47F5"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9 Kongres Rodzicielstwa Zastępczego</w:t>
      </w:r>
      <w:r w:rsidR="00265DC2" w:rsidRPr="009237D2">
        <w:rPr>
          <w:rFonts w:ascii="Arial" w:hAnsi="Arial" w:cs="Arial"/>
          <w:sz w:val="24"/>
          <w:szCs w:val="24"/>
        </w:rPr>
        <w:t xml:space="preserve"> „</w:t>
      </w:r>
      <w:r w:rsidRPr="009237D2">
        <w:rPr>
          <w:rFonts w:ascii="Arial" w:hAnsi="Arial" w:cs="Arial"/>
          <w:sz w:val="24"/>
          <w:szCs w:val="24"/>
        </w:rPr>
        <w:t>Dziecko jest najważniejsze. W</w:t>
      </w:r>
      <w:r w:rsidR="00265DC2" w:rsidRPr="009237D2">
        <w:rPr>
          <w:rFonts w:ascii="Arial" w:hAnsi="Arial" w:cs="Arial"/>
          <w:sz w:val="24"/>
          <w:szCs w:val="24"/>
        </w:rPr>
        <w:t> </w:t>
      </w:r>
      <w:r w:rsidRPr="009237D2">
        <w:rPr>
          <w:rFonts w:ascii="Arial" w:hAnsi="Arial" w:cs="Arial"/>
          <w:sz w:val="24"/>
          <w:szCs w:val="24"/>
        </w:rPr>
        <w:t>bezpiecznej rodzinie siła</w:t>
      </w:r>
      <w:r w:rsidR="00265DC2" w:rsidRPr="009237D2">
        <w:rPr>
          <w:rFonts w:ascii="Arial" w:hAnsi="Arial" w:cs="Arial"/>
          <w:sz w:val="24"/>
          <w:szCs w:val="24"/>
        </w:rPr>
        <w:t>”;</w:t>
      </w:r>
    </w:p>
    <w:p w14:paraId="71A5F06F" w14:textId="318BC3AE" w:rsidR="00416598" w:rsidRPr="009237D2" w:rsidRDefault="00416598"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Narada „Przeciwdziałanie przemocy domowej - w kierunku profesjonalizacji działań”;</w:t>
      </w:r>
    </w:p>
    <w:p w14:paraId="7BC51180" w14:textId="2FBA51C3" w:rsidR="00285BD1" w:rsidRPr="009237D2" w:rsidRDefault="00797648"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IX Forum Pomorskiej Edukacji „Zawodowcy Pomorza";</w:t>
      </w:r>
    </w:p>
    <w:p w14:paraId="19DF83A7" w14:textId="0EED5CFD" w:rsidR="002E7E6D" w:rsidRPr="009237D2" w:rsidRDefault="002E7E6D"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Forum Regionalnych Ośrodków Polityki Społecznej;</w:t>
      </w:r>
    </w:p>
    <w:p w14:paraId="4315209D" w14:textId="6C62090C" w:rsidR="0040073E" w:rsidRPr="009237D2" w:rsidRDefault="0040073E" w:rsidP="003312B5">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Pomorskie Forum Organizacji Młodych;</w:t>
      </w:r>
    </w:p>
    <w:p w14:paraId="3DA04EF1" w14:textId="2770E6F2" w:rsidR="00091F37" w:rsidRPr="009237D2" w:rsidRDefault="00797648" w:rsidP="00EE5661">
      <w:pPr>
        <w:pStyle w:val="Akapitzlist"/>
        <w:numPr>
          <w:ilvl w:val="0"/>
          <w:numId w:val="35"/>
        </w:numPr>
        <w:spacing w:after="0" w:line="360" w:lineRule="auto"/>
        <w:rPr>
          <w:rFonts w:ascii="Arial" w:hAnsi="Arial" w:cs="Arial"/>
          <w:sz w:val="24"/>
          <w:szCs w:val="24"/>
        </w:rPr>
      </w:pPr>
      <w:r w:rsidRPr="009237D2">
        <w:rPr>
          <w:rFonts w:ascii="Arial" w:hAnsi="Arial" w:cs="Arial"/>
          <w:sz w:val="24"/>
          <w:szCs w:val="24"/>
        </w:rPr>
        <w:t>spotkanie informacyjne „Premia Społeczna”</w:t>
      </w:r>
      <w:r w:rsidR="00D4353C" w:rsidRPr="009237D2">
        <w:rPr>
          <w:rFonts w:ascii="Arial" w:hAnsi="Arial" w:cs="Arial"/>
          <w:sz w:val="24"/>
          <w:szCs w:val="24"/>
        </w:rPr>
        <w:t>.</w:t>
      </w:r>
      <w:r w:rsidR="00091F37" w:rsidRPr="009237D2">
        <w:rPr>
          <w:rFonts w:ascii="Arial" w:hAnsi="Arial" w:cs="Arial"/>
          <w:sz w:val="24"/>
          <w:szCs w:val="24"/>
        </w:rPr>
        <w:br w:type="page"/>
      </w:r>
    </w:p>
    <w:p w14:paraId="79C52B1F" w14:textId="077A89BB" w:rsidR="00091F37" w:rsidRPr="009237D2" w:rsidRDefault="00692D8C" w:rsidP="00034FAE">
      <w:pPr>
        <w:pStyle w:val="Nagwek1"/>
        <w:numPr>
          <w:ilvl w:val="0"/>
          <w:numId w:val="7"/>
        </w:numPr>
        <w:spacing w:after="240"/>
        <w:rPr>
          <w:rFonts w:cs="Arial"/>
        </w:rPr>
      </w:pPr>
      <w:bookmarkStart w:id="130" w:name="_Toc200612467"/>
      <w:r w:rsidRPr="009237D2">
        <w:rPr>
          <w:rFonts w:cs="Arial"/>
        </w:rPr>
        <w:lastRenderedPageBreak/>
        <w:t>INNE RODZAJE POMOCY I ŚWIADCZEŃ</w:t>
      </w:r>
      <w:bookmarkEnd w:id="130"/>
    </w:p>
    <w:p w14:paraId="23BDC35D" w14:textId="7A4E9DBD" w:rsidR="00692D8C" w:rsidRPr="009237D2" w:rsidRDefault="00F60EC7" w:rsidP="00034FAE">
      <w:pPr>
        <w:pStyle w:val="Nagwek2"/>
        <w:numPr>
          <w:ilvl w:val="1"/>
          <w:numId w:val="7"/>
        </w:numPr>
        <w:spacing w:after="240"/>
        <w:rPr>
          <w:rFonts w:cs="Arial"/>
        </w:rPr>
      </w:pPr>
      <w:bookmarkStart w:id="131" w:name="_Toc200612468"/>
      <w:r w:rsidRPr="009237D2">
        <w:rPr>
          <w:rFonts w:cs="Arial"/>
        </w:rPr>
        <w:t>Świadczenia</w:t>
      </w:r>
      <w:r w:rsidR="00091F37" w:rsidRPr="009237D2">
        <w:rPr>
          <w:rFonts w:cs="Arial"/>
        </w:rPr>
        <w:t xml:space="preserve"> wychowawcze</w:t>
      </w:r>
      <w:bookmarkEnd w:id="131"/>
    </w:p>
    <w:p w14:paraId="3506454F" w14:textId="420E8D12" w:rsidR="00091F37" w:rsidRPr="009237D2" w:rsidRDefault="00AD54C8" w:rsidP="00D77FE5">
      <w:pPr>
        <w:spacing w:line="360" w:lineRule="auto"/>
        <w:rPr>
          <w:rFonts w:ascii="Arial" w:hAnsi="Arial" w:cs="Arial"/>
          <w:sz w:val="24"/>
          <w:szCs w:val="24"/>
        </w:rPr>
      </w:pPr>
      <w:r w:rsidRPr="009237D2">
        <w:rPr>
          <w:rFonts w:ascii="Arial" w:hAnsi="Arial" w:cs="Arial"/>
          <w:sz w:val="24"/>
          <w:szCs w:val="24"/>
        </w:rPr>
        <w:t>Świadczenie wychowawcze przyznaje się w celu częściowego pokrycia wydatków związanych z wychowaniem dziecka</w:t>
      </w:r>
      <w:r w:rsidR="00BC5B00" w:rsidRPr="009237D2">
        <w:rPr>
          <w:rFonts w:ascii="Arial" w:hAnsi="Arial" w:cs="Arial"/>
          <w:sz w:val="24"/>
          <w:szCs w:val="24"/>
        </w:rPr>
        <w:t xml:space="preserve"> i przysługuje do dnia ukończenia przez dziecko 18 roku życia. </w:t>
      </w:r>
      <w:r w:rsidR="00BF7D33" w:rsidRPr="009237D2">
        <w:rPr>
          <w:rFonts w:ascii="Arial" w:hAnsi="Arial" w:cs="Arial"/>
          <w:sz w:val="24"/>
          <w:szCs w:val="24"/>
        </w:rPr>
        <w:t>Do pobierania świadczenia uprawnieni są matka lub ojciec, opiekun faktyczny dziecka, opiekun prawny dziecka, dyrektor DPS, rodzina zastępcza, osoba prowadząca RDD, dyrektor placówki opiekuńczo-wychowawczej, regionalnej placówki opiekuńczo-terapeutycznej lub interwencyjnego ośrodka preadopcyjnego. Świadczenie przyznawane jest niezależnie od dochodu, a o</w:t>
      </w:r>
      <w:r w:rsidR="00BC5B00" w:rsidRPr="009237D2">
        <w:rPr>
          <w:rFonts w:ascii="Arial" w:hAnsi="Arial" w:cs="Arial"/>
          <w:sz w:val="24"/>
          <w:szCs w:val="24"/>
        </w:rPr>
        <w:t>d stycznia 2024 roku wynosi 800,00 zł miesięcznie</w:t>
      </w:r>
      <w:r w:rsidR="00BF7D33" w:rsidRPr="009237D2">
        <w:rPr>
          <w:rStyle w:val="Odwoanieprzypisudolnego"/>
          <w:rFonts w:ascii="Arial" w:hAnsi="Arial" w:cs="Arial"/>
          <w:sz w:val="24"/>
          <w:szCs w:val="24"/>
        </w:rPr>
        <w:footnoteReference w:id="126"/>
      </w:r>
      <w:r w:rsidR="00BC5B00" w:rsidRPr="009237D2">
        <w:rPr>
          <w:rFonts w:ascii="Arial" w:hAnsi="Arial" w:cs="Arial"/>
          <w:sz w:val="24"/>
          <w:szCs w:val="24"/>
        </w:rPr>
        <w:t>.</w:t>
      </w:r>
    </w:p>
    <w:p w14:paraId="4346BF3C" w14:textId="3E3EC446" w:rsidR="00BF7D33" w:rsidRPr="009237D2" w:rsidRDefault="00BF7D33" w:rsidP="00D77FE5">
      <w:pPr>
        <w:spacing w:line="360" w:lineRule="auto"/>
        <w:rPr>
          <w:rFonts w:ascii="Arial" w:hAnsi="Arial" w:cs="Arial"/>
          <w:sz w:val="24"/>
          <w:szCs w:val="24"/>
        </w:rPr>
      </w:pPr>
      <w:r w:rsidRPr="009237D2">
        <w:rPr>
          <w:rFonts w:ascii="Arial" w:hAnsi="Arial" w:cs="Arial"/>
          <w:sz w:val="24"/>
          <w:szCs w:val="24"/>
        </w:rPr>
        <w:t>Poniżej przedstawiono dane dotyczące świadczenia wychowawcze</w:t>
      </w:r>
      <w:r w:rsidR="00AB5EC3">
        <w:rPr>
          <w:rFonts w:ascii="Arial" w:hAnsi="Arial" w:cs="Arial"/>
          <w:sz w:val="24"/>
          <w:szCs w:val="24"/>
        </w:rPr>
        <w:t>go</w:t>
      </w:r>
      <w:r w:rsidRPr="009237D2">
        <w:rPr>
          <w:rFonts w:ascii="Arial" w:hAnsi="Arial" w:cs="Arial"/>
          <w:sz w:val="24"/>
          <w:szCs w:val="24"/>
        </w:rPr>
        <w:t xml:space="preserve"> za lata 2023–2024, kiedy to obsługa świadczenia była zadaniem Zakładu Ubezpieczeń Społecznych, jednak do końca I połowy 2022 roku zadanie to obsługiwały gminy.</w:t>
      </w:r>
    </w:p>
    <w:p w14:paraId="414BAE5B" w14:textId="4BD881E2" w:rsidR="00CB68EB" w:rsidRPr="009237D2" w:rsidRDefault="00D77FE5" w:rsidP="00D92BAD">
      <w:pPr>
        <w:spacing w:after="0" w:line="360" w:lineRule="auto"/>
        <w:rPr>
          <w:rFonts w:ascii="Arial" w:hAnsi="Arial" w:cs="Arial"/>
          <w:sz w:val="24"/>
          <w:szCs w:val="24"/>
        </w:rPr>
      </w:pPr>
      <w:r w:rsidRPr="009237D2">
        <w:rPr>
          <w:rFonts w:ascii="Arial" w:hAnsi="Arial" w:cs="Arial"/>
          <w:sz w:val="24"/>
          <w:szCs w:val="24"/>
        </w:rPr>
        <w:t>W 2024 roku złożono 350,6 tys. wniosków o przyznanie świadczenia wychowawczego, które obejmowały</w:t>
      </w:r>
      <w:r w:rsidR="00607C12" w:rsidRPr="009237D2">
        <w:rPr>
          <w:rFonts w:ascii="Arial" w:hAnsi="Arial" w:cs="Arial"/>
          <w:sz w:val="24"/>
          <w:szCs w:val="24"/>
        </w:rPr>
        <w:t xml:space="preserve"> 541,1 tys. dzieci. W ujęciu rok do roku zmniejszyła się zarówno liczba złożonych wniosków (o 3,1 tys</w:t>
      </w:r>
      <w:r w:rsidR="002A3461">
        <w:rPr>
          <w:rFonts w:ascii="Arial" w:hAnsi="Arial" w:cs="Arial"/>
          <w:sz w:val="24"/>
          <w:szCs w:val="24"/>
        </w:rPr>
        <w:t>.</w:t>
      </w:r>
      <w:r w:rsidR="00607C12" w:rsidRPr="009237D2">
        <w:rPr>
          <w:rFonts w:ascii="Arial" w:hAnsi="Arial" w:cs="Arial"/>
          <w:sz w:val="24"/>
          <w:szCs w:val="24"/>
        </w:rPr>
        <w:t>; 0,9%), jak i liczba dzieci, na które złożono wnioski (o 14,1 tys.; 2,5%).</w:t>
      </w:r>
    </w:p>
    <w:p w14:paraId="1B867DBF" w14:textId="3B3F29E9" w:rsidR="00CB68EB" w:rsidRPr="009237D2" w:rsidRDefault="00CB68EB" w:rsidP="00CB68EB">
      <w:pPr>
        <w:pStyle w:val="Legenda"/>
        <w:keepNext/>
        <w:spacing w:before="240"/>
        <w:rPr>
          <w:rFonts w:ascii="Arial" w:hAnsi="Arial" w:cs="Arial"/>
          <w:i w:val="0"/>
          <w:color w:val="auto"/>
          <w:sz w:val="24"/>
          <w:szCs w:val="24"/>
        </w:rPr>
      </w:pPr>
      <w:bookmarkStart w:id="132" w:name="_Toc200614118"/>
      <w:r w:rsidRPr="009237D2">
        <w:rPr>
          <w:rFonts w:ascii="Arial" w:hAnsi="Arial" w:cs="Arial"/>
          <w:b/>
          <w:i w:val="0"/>
          <w:color w:val="auto"/>
          <w:sz w:val="24"/>
          <w:szCs w:val="24"/>
        </w:rPr>
        <w:t xml:space="preserve">Tabela </w:t>
      </w:r>
      <w:r w:rsidRPr="009237D2">
        <w:rPr>
          <w:rFonts w:ascii="Arial" w:hAnsi="Arial" w:cs="Arial"/>
          <w:b/>
          <w:i w:val="0"/>
          <w:color w:val="auto"/>
          <w:sz w:val="24"/>
          <w:szCs w:val="24"/>
        </w:rPr>
        <w:fldChar w:fldCharType="begin"/>
      </w:r>
      <w:r w:rsidRPr="009237D2">
        <w:rPr>
          <w:rFonts w:ascii="Arial" w:hAnsi="Arial" w:cs="Arial"/>
          <w:b/>
          <w:i w:val="0"/>
          <w:color w:val="auto"/>
          <w:sz w:val="24"/>
          <w:szCs w:val="24"/>
        </w:rPr>
        <w:instrText xml:space="preserve"> SEQ Tabela \* ARABIC </w:instrText>
      </w:r>
      <w:r w:rsidRPr="009237D2">
        <w:rPr>
          <w:rFonts w:ascii="Arial" w:hAnsi="Arial" w:cs="Arial"/>
          <w:b/>
          <w:i w:val="0"/>
          <w:color w:val="auto"/>
          <w:sz w:val="24"/>
          <w:szCs w:val="24"/>
        </w:rPr>
        <w:fldChar w:fldCharType="separate"/>
      </w:r>
      <w:r w:rsidR="000D2611">
        <w:rPr>
          <w:rFonts w:ascii="Arial" w:hAnsi="Arial" w:cs="Arial"/>
          <w:b/>
          <w:i w:val="0"/>
          <w:noProof/>
          <w:color w:val="auto"/>
          <w:sz w:val="24"/>
          <w:szCs w:val="24"/>
        </w:rPr>
        <w:t>53</w:t>
      </w:r>
      <w:r w:rsidRPr="009237D2">
        <w:rPr>
          <w:rFonts w:ascii="Arial" w:hAnsi="Arial" w:cs="Arial"/>
          <w:b/>
          <w:i w:val="0"/>
          <w:color w:val="auto"/>
          <w:sz w:val="24"/>
          <w:szCs w:val="24"/>
        </w:rPr>
        <w:fldChar w:fldCharType="end"/>
      </w:r>
      <w:r w:rsidRPr="009237D2">
        <w:rPr>
          <w:rFonts w:ascii="Arial" w:hAnsi="Arial" w:cs="Arial"/>
          <w:b/>
          <w:i w:val="0"/>
          <w:color w:val="auto"/>
          <w:sz w:val="24"/>
          <w:szCs w:val="24"/>
        </w:rPr>
        <w:t>.</w:t>
      </w:r>
      <w:r w:rsidRPr="009237D2">
        <w:rPr>
          <w:rFonts w:ascii="Arial" w:hAnsi="Arial" w:cs="Arial"/>
          <w:i w:val="0"/>
          <w:color w:val="auto"/>
          <w:sz w:val="24"/>
          <w:szCs w:val="24"/>
        </w:rPr>
        <w:t xml:space="preserve"> Świadczenia wychowawcze – liczba złożonych wniosków w latach 2023 –2024</w:t>
      </w:r>
      <w:bookmarkEnd w:id="132"/>
    </w:p>
    <w:tbl>
      <w:tblPr>
        <w:tblW w:w="8995" w:type="dxa"/>
        <w:tblLayout w:type="fixed"/>
        <w:tblCellMar>
          <w:left w:w="70" w:type="dxa"/>
          <w:right w:w="70" w:type="dxa"/>
        </w:tblCellMar>
        <w:tblLook w:val="04A0" w:firstRow="1" w:lastRow="0" w:firstColumn="1" w:lastColumn="0" w:noHBand="0" w:noVBand="1"/>
      </w:tblPr>
      <w:tblGrid>
        <w:gridCol w:w="1799"/>
        <w:gridCol w:w="1799"/>
        <w:gridCol w:w="1799"/>
        <w:gridCol w:w="1799"/>
        <w:gridCol w:w="1799"/>
      </w:tblGrid>
      <w:tr w:rsidR="00CB68EB" w:rsidRPr="009237D2" w14:paraId="0E2551F8" w14:textId="77777777" w:rsidTr="00CB68EB">
        <w:trPr>
          <w:trHeight w:val="312"/>
          <w:tblHeader/>
        </w:trPr>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49289E0" w14:textId="77777777" w:rsidR="00CB68EB" w:rsidRPr="009237D2" w:rsidRDefault="00CB68EB" w:rsidP="00CB68EB">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4C02247"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9EFD7B6"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1331365"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F7BDEF6"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B68EB" w:rsidRPr="009237D2" w14:paraId="50216F0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C65F53"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43D0E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11 044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B1773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10 834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3788C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86B6D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r>
      <w:tr w:rsidR="00CB68EB" w:rsidRPr="009237D2" w14:paraId="658C2CB6"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D7BB2"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F23D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14 353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BE060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14 230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FB2E1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24DF0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-0,9%</w:t>
            </w:r>
          </w:p>
        </w:tc>
      </w:tr>
      <w:tr w:rsidR="00CB68EB" w:rsidRPr="009237D2" w14:paraId="2A95218C"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9C2BEA"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4D9C2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7 138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6B7BF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6 848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7EEAB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FFA62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w:t>
            </w:r>
          </w:p>
        </w:tc>
      </w:tr>
      <w:tr w:rsidR="00CB68EB" w:rsidRPr="009237D2" w14:paraId="59DC1DD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34BE5E"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77F31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72 399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B4A1A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72 516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A957C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9979A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0,2%</w:t>
            </w:r>
          </w:p>
        </w:tc>
      </w:tr>
      <w:tr w:rsidR="00CB68EB" w:rsidRPr="009237D2" w14:paraId="719AD1AA"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724AE0"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AF57E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22 923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CD165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22 987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DDAE3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72365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0,3%</w:t>
            </w:r>
          </w:p>
        </w:tc>
      </w:tr>
      <w:tr w:rsidR="00CB68EB" w:rsidRPr="009237D2" w14:paraId="228375AC"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6A4A7C"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B86E4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33 128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6AB37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32 626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2CB3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EBF78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CB68EB" w:rsidRPr="009237D2" w14:paraId="5E6C3B5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45FE7C"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409AF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27 099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85A6E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27 251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600BE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B6B5E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0,6%</w:t>
            </w:r>
          </w:p>
        </w:tc>
      </w:tr>
      <w:tr w:rsidR="00CB68EB" w:rsidRPr="009237D2" w14:paraId="368EF90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2DB186"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006CF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11 141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6159B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10 922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B590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527CE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CB68EB" w:rsidRPr="009237D2" w14:paraId="447037E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F410C1"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33911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11 114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51ABB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10 914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358A9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116C2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r>
      <w:tr w:rsidR="00CB68EB" w:rsidRPr="009237D2" w14:paraId="31C55454"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1DFB21"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lęborski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37E2C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9 306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03B23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9 032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83A6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4630A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w:t>
            </w:r>
          </w:p>
        </w:tc>
      </w:tr>
      <w:tr w:rsidR="00CB68EB" w:rsidRPr="009237D2" w14:paraId="4A2DCCE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40F64D"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35D55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8 142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47587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8 086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1A3EA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E2499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-0,7%</w:t>
            </w:r>
          </w:p>
        </w:tc>
      </w:tr>
      <w:tr w:rsidR="00CB68EB" w:rsidRPr="009237D2" w14:paraId="48FD11D1"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1A3918"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0D27A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4 564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B64A7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4 466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4990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0099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r>
      <w:tr w:rsidR="00CB68EB" w:rsidRPr="009237D2" w14:paraId="089309E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A15399"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10D1C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14 798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4D684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14 724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A7797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EA964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-0,5%</w:t>
            </w:r>
          </w:p>
        </w:tc>
      </w:tr>
      <w:tr w:rsidR="00CB68EB" w:rsidRPr="009237D2" w14:paraId="56D2CB6F"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028C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5A35A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11 495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C9718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11 779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153FC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3C995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CB68EB" w:rsidRPr="009237D2" w14:paraId="416746BD"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D349B2"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BF32D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14 641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0E41A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13 204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F8FAC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-1 437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B8B79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-9,8%</w:t>
            </w:r>
          </w:p>
        </w:tc>
      </w:tr>
      <w:tr w:rsidR="00CB68EB" w:rsidRPr="009237D2" w14:paraId="61CFFDF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118D50"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6708E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3 597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CE8E9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3 497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421C6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48E04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w:t>
            </w:r>
          </w:p>
        </w:tc>
      </w:tr>
      <w:tr w:rsidR="00CB68EB" w:rsidRPr="009237D2" w14:paraId="3628DB42"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4F0391"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48777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18 545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1AF28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18 326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D6487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A8148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w:t>
            </w:r>
          </w:p>
        </w:tc>
      </w:tr>
      <w:tr w:rsidR="00CB68EB" w:rsidRPr="009237D2" w14:paraId="146F6313"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7046B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56EA1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4 786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EA8D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4 585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7FA34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A6F77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w:t>
            </w:r>
          </w:p>
        </w:tc>
      </w:tr>
      <w:tr w:rsidR="00CB68EB" w:rsidRPr="009237D2" w14:paraId="65D365D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388C26"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6542C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16 194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BFB63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15 951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BF3C3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76061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CB68EB" w:rsidRPr="009237D2" w14:paraId="7531ADB1"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77EC9"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C7EB5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37 261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9D42D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37 838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A668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DC583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CB68EB" w:rsidRPr="009237D2" w14:paraId="14FF7070"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E14C7A"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3F8A7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353 668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AF95C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350 616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12B78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-3 052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16CE9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-0,9%</w:t>
            </w:r>
          </w:p>
        </w:tc>
      </w:tr>
    </w:tbl>
    <w:p w14:paraId="53E81308" w14:textId="21405B58" w:rsidR="00CB68EB" w:rsidRPr="009237D2" w:rsidRDefault="00CB68EB" w:rsidP="00CB68EB">
      <w:pPr>
        <w:spacing w:line="360" w:lineRule="auto"/>
        <w:rPr>
          <w:rFonts w:ascii="Arial" w:hAnsi="Arial" w:cs="Arial"/>
          <w:sz w:val="24"/>
          <w:szCs w:val="24"/>
        </w:rPr>
      </w:pPr>
      <w:r w:rsidRPr="009237D2">
        <w:rPr>
          <w:rFonts w:ascii="Arial" w:hAnsi="Arial" w:cs="Arial"/>
          <w:sz w:val="24"/>
          <w:szCs w:val="24"/>
        </w:rPr>
        <w:t>Źródło: opracowanie własne na podstawie danych ZUS.</w:t>
      </w:r>
    </w:p>
    <w:p w14:paraId="0C23FF91" w14:textId="2C544B8F" w:rsidR="00CB68EB" w:rsidRPr="009237D2" w:rsidRDefault="00CB68EB" w:rsidP="00607C12">
      <w:pPr>
        <w:pStyle w:val="Legenda"/>
        <w:keepNext/>
        <w:spacing w:before="240"/>
        <w:rPr>
          <w:rFonts w:ascii="Arial" w:hAnsi="Arial" w:cs="Arial"/>
          <w:i w:val="0"/>
          <w:color w:val="auto"/>
          <w:sz w:val="24"/>
        </w:rPr>
      </w:pPr>
      <w:bookmarkStart w:id="133" w:name="_Toc200614119"/>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wychowawcze – liczba dzieci, na które złożono wnioski w latach 2023 –2024</w:t>
      </w:r>
      <w:bookmarkEnd w:id="133"/>
    </w:p>
    <w:tbl>
      <w:tblPr>
        <w:tblW w:w="8995" w:type="dxa"/>
        <w:tblLayout w:type="fixed"/>
        <w:tblCellMar>
          <w:left w:w="70" w:type="dxa"/>
          <w:right w:w="70" w:type="dxa"/>
        </w:tblCellMar>
        <w:tblLook w:val="04A0" w:firstRow="1" w:lastRow="0" w:firstColumn="1" w:lastColumn="0" w:noHBand="0" w:noVBand="1"/>
      </w:tblPr>
      <w:tblGrid>
        <w:gridCol w:w="1799"/>
        <w:gridCol w:w="1799"/>
        <w:gridCol w:w="1799"/>
        <w:gridCol w:w="1799"/>
        <w:gridCol w:w="1799"/>
      </w:tblGrid>
      <w:tr w:rsidR="00CB68EB" w:rsidRPr="009237D2" w14:paraId="463E3DB3" w14:textId="77777777" w:rsidTr="00CB68EB">
        <w:trPr>
          <w:trHeight w:val="312"/>
          <w:tblHeader/>
        </w:trPr>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91CE852" w14:textId="77777777" w:rsidR="00CB68EB" w:rsidRPr="009237D2" w:rsidRDefault="00CB68EB" w:rsidP="00CB68EB">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5096C61"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58F8FDD"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F8F0E31"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E203FD9"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B68EB" w:rsidRPr="009237D2" w14:paraId="3E99D3BF"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D1DC02"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F22CB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18 603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AA493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18 120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C789A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F8171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r>
      <w:tr w:rsidR="00CB68EB" w:rsidRPr="009237D2" w14:paraId="27680B2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5D27D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F558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23 698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1DD4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23 125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62216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A8C3B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r>
      <w:tr w:rsidR="00CB68EB" w:rsidRPr="009237D2" w14:paraId="4EED101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80DDAA"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C49E5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11 349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FA884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10 833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4AF97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52074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r>
      <w:tr w:rsidR="00CB68EB" w:rsidRPr="009237D2" w14:paraId="2FC6E5F4"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8F4DA5"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2A67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106 509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D99A1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104 236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FA5E2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-2 273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FA84D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r>
      <w:tr w:rsidR="00CB68EB" w:rsidRPr="009237D2" w14:paraId="3842B380"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707DCE"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97429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35 444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E1A2E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34 994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330C7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717FD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w:t>
            </w:r>
          </w:p>
        </w:tc>
      </w:tr>
      <w:tr w:rsidR="00CB68EB" w:rsidRPr="009237D2" w14:paraId="6189392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CFF27"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056A3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48 751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C87AF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47 069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21943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-1 682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40F1C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w:t>
            </w:r>
          </w:p>
        </w:tc>
      </w:tr>
      <w:tr w:rsidR="00CB68EB" w:rsidRPr="009237D2" w14:paraId="7F2F0C6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62C51D"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30E6F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47 359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196E1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46 944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A24D5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7CDCC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-0,9%</w:t>
            </w:r>
          </w:p>
        </w:tc>
      </w:tr>
      <w:tr w:rsidR="00CB68EB" w:rsidRPr="009237D2" w14:paraId="4FB4220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FC594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FB100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19 112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A2BEB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18 259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AB0E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E203A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w:t>
            </w:r>
          </w:p>
        </w:tc>
      </w:tr>
      <w:tr w:rsidR="00CB68EB" w:rsidRPr="009237D2" w14:paraId="7EDF3B4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8A04AA"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E1C85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17 545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CFC8F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17 030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5D5BE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9BCB9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w:t>
            </w:r>
          </w:p>
        </w:tc>
      </w:tr>
      <w:tr w:rsidR="00CB68EB" w:rsidRPr="009237D2" w14:paraId="3D1AB16F"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F2B6B6"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5857B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14 801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2A853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14 247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445DC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CE5EE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w:t>
            </w:r>
          </w:p>
        </w:tc>
      </w:tr>
      <w:tr w:rsidR="00CB68EB" w:rsidRPr="009237D2" w14:paraId="3BD5A90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15C50B"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35090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12 670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A8C0D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12 326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FBBE4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BF2AB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r>
      <w:tr w:rsidR="00CB68EB" w:rsidRPr="009237D2" w14:paraId="3F990BD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C284DB"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6F7D1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6 985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E58F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6 706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47900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6D8BC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CB68EB" w:rsidRPr="009237D2" w14:paraId="5BAA8444"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68252D"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6719A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23 397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150ABB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22 974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D9136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C9400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r>
      <w:tr w:rsidR="00CB68EB" w:rsidRPr="009237D2" w14:paraId="541AE95A"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A10D3B"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8552D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16 708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7199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16 867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2D341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32EF8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r>
      <w:tr w:rsidR="00CB68EB" w:rsidRPr="009237D2" w14:paraId="57E6C6E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76F219"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326FB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23 041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F58A8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20 335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CFB02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-2 706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A5F64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-11,7%</w:t>
            </w:r>
          </w:p>
        </w:tc>
      </w:tr>
      <w:tr w:rsidR="00CB68EB" w:rsidRPr="009237D2" w14:paraId="29CE42F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9918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0049A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5 402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53C5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5 180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B8BEC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CBF9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w:t>
            </w:r>
          </w:p>
        </w:tc>
      </w:tr>
      <w:tr w:rsidR="00CB68EB" w:rsidRPr="009237D2" w14:paraId="400A4AB7"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EBF265"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BEEAE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30 252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46E97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29 465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77B85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-787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E71B2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r>
      <w:tr w:rsidR="00CB68EB" w:rsidRPr="009237D2" w14:paraId="09D0E13E"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E11F40"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78D31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7 835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47B27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7 434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972CA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96BF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w:t>
            </w:r>
          </w:p>
        </w:tc>
      </w:tr>
      <w:tr w:rsidR="00CB68EB" w:rsidRPr="009237D2" w14:paraId="2E80BA07"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5DC591"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710E7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25 397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43B27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24 559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220F3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-838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ADA43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w:t>
            </w:r>
          </w:p>
        </w:tc>
      </w:tr>
      <w:tr w:rsidR="00CB68EB" w:rsidRPr="009237D2" w14:paraId="2F9F3D52"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6D6A4C"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93B19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60 337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0A85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60 360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183F6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44DB5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0,0%</w:t>
            </w:r>
          </w:p>
        </w:tc>
      </w:tr>
      <w:tr w:rsidR="00CB68EB" w:rsidRPr="009237D2" w14:paraId="4C23A7DE"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004CC8"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POMORSKIE</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8E4DE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555 195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4F681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541 063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58232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-14 132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4953E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bl>
    <w:p w14:paraId="2A75269C" w14:textId="77777777" w:rsidR="00CB68EB" w:rsidRPr="009237D2" w:rsidRDefault="00CB68EB" w:rsidP="00CB68EB">
      <w:pPr>
        <w:spacing w:line="360" w:lineRule="auto"/>
        <w:rPr>
          <w:rFonts w:ascii="Arial" w:hAnsi="Arial" w:cs="Arial"/>
          <w:sz w:val="24"/>
          <w:szCs w:val="24"/>
        </w:rPr>
      </w:pPr>
      <w:r w:rsidRPr="009237D2">
        <w:rPr>
          <w:rFonts w:ascii="Arial" w:hAnsi="Arial" w:cs="Arial"/>
          <w:sz w:val="24"/>
          <w:szCs w:val="24"/>
        </w:rPr>
        <w:t>Źródło: opracowanie własne na podstawie danych ZUS.</w:t>
      </w:r>
    </w:p>
    <w:p w14:paraId="1EA0FCFE" w14:textId="0D62952A" w:rsidR="00604879" w:rsidRPr="009237D2" w:rsidRDefault="00607C12" w:rsidP="00607C12">
      <w:pPr>
        <w:spacing w:line="360" w:lineRule="auto"/>
        <w:rPr>
          <w:rFonts w:ascii="Arial" w:hAnsi="Arial" w:cs="Arial"/>
          <w:sz w:val="24"/>
          <w:szCs w:val="24"/>
        </w:rPr>
      </w:pPr>
      <w:r w:rsidRPr="009237D2">
        <w:rPr>
          <w:rFonts w:ascii="Arial" w:hAnsi="Arial" w:cs="Arial"/>
          <w:sz w:val="24"/>
          <w:szCs w:val="24"/>
        </w:rPr>
        <w:t>Odpływ zaobserwowano również w przypadku liczby dzieci, na które wypłacono świadczenie – w ujęciu rok do roku ubyło ich 7,8 tys. (1,6%). Zmiana ta może odzwierciedlać obserwowane zmiany struktury demograficznej społeczeństwa, jednak wpływ na nią mogły mieć inne czynniki o charakterze egzogennym. Zmiany na poziomie poszczególnych powiatów zebran</w:t>
      </w:r>
      <w:r w:rsidR="002A3461">
        <w:rPr>
          <w:rFonts w:ascii="Arial" w:hAnsi="Arial" w:cs="Arial"/>
          <w:sz w:val="24"/>
          <w:szCs w:val="24"/>
        </w:rPr>
        <w:t>o</w:t>
      </w:r>
      <w:r w:rsidRPr="009237D2">
        <w:rPr>
          <w:rFonts w:ascii="Arial" w:hAnsi="Arial" w:cs="Arial"/>
          <w:sz w:val="24"/>
          <w:szCs w:val="24"/>
        </w:rPr>
        <w:t xml:space="preserve"> w poniższej tabeli.</w:t>
      </w:r>
    </w:p>
    <w:p w14:paraId="2FAFABEF" w14:textId="0576F31E" w:rsidR="00CB68EB" w:rsidRPr="009237D2" w:rsidRDefault="00CB68EB" w:rsidP="00607C12">
      <w:pPr>
        <w:pStyle w:val="Legenda"/>
        <w:keepNext/>
        <w:spacing w:before="240"/>
        <w:rPr>
          <w:rFonts w:ascii="Arial" w:hAnsi="Arial" w:cs="Arial"/>
          <w:i w:val="0"/>
          <w:color w:val="auto"/>
          <w:sz w:val="24"/>
        </w:rPr>
      </w:pPr>
      <w:bookmarkStart w:id="134" w:name="_Toc200614120"/>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55</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wychowawcze – liczba dzieci, na które wypłacono świadczenie w latach 2023 –2024</w:t>
      </w:r>
      <w:bookmarkEnd w:id="134"/>
    </w:p>
    <w:tbl>
      <w:tblPr>
        <w:tblW w:w="8995" w:type="dxa"/>
        <w:tblLayout w:type="fixed"/>
        <w:tblCellMar>
          <w:left w:w="70" w:type="dxa"/>
          <w:right w:w="70" w:type="dxa"/>
        </w:tblCellMar>
        <w:tblLook w:val="04A0" w:firstRow="1" w:lastRow="0" w:firstColumn="1" w:lastColumn="0" w:noHBand="0" w:noVBand="1"/>
      </w:tblPr>
      <w:tblGrid>
        <w:gridCol w:w="1799"/>
        <w:gridCol w:w="1799"/>
        <w:gridCol w:w="1799"/>
        <w:gridCol w:w="1799"/>
        <w:gridCol w:w="1799"/>
      </w:tblGrid>
      <w:tr w:rsidR="00CB68EB" w:rsidRPr="009237D2" w14:paraId="507B9DC6" w14:textId="77777777" w:rsidTr="00CB68EB">
        <w:trPr>
          <w:trHeight w:val="312"/>
          <w:tblHeader/>
        </w:trPr>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2250EE0" w14:textId="77777777" w:rsidR="00CB68EB" w:rsidRPr="009237D2" w:rsidRDefault="00CB68EB" w:rsidP="00CB68EB">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2B89837"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EB464F3"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9919891"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196C7CB"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B68EB" w:rsidRPr="009237D2" w14:paraId="31902214"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608567"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EA9D6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16 767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A5623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16 641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B5C41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30F76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-0,8%</w:t>
            </w:r>
          </w:p>
        </w:tc>
      </w:tr>
      <w:tr w:rsidR="00CB68EB" w:rsidRPr="009237D2" w14:paraId="0541835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8362E"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C33F2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21 577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5B919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21 284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D36F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630EF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r>
      <w:tr w:rsidR="00CB68EB" w:rsidRPr="009237D2" w14:paraId="4D24DDE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57FB71"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55F44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10 154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89BDB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9 949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3FA84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27E91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r w:rsidR="00CB68EB" w:rsidRPr="009237D2" w14:paraId="47AC7EA7"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61F7FB"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324D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94 859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58F89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93 217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4674D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-1 642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FCC20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r>
      <w:tr w:rsidR="00CB68EB" w:rsidRPr="009237D2" w14:paraId="21A1503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83AD07"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91AFA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32 045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0C3F6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31 864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EA4DC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B6BDE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-0,6%</w:t>
            </w:r>
          </w:p>
        </w:tc>
      </w:tr>
      <w:tr w:rsidR="00CB68EB" w:rsidRPr="009237D2" w14:paraId="228C0FA7"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8F387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75984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43 863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5EAE7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42 519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89FB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-1 344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4131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r>
      <w:tr w:rsidR="00CB68EB" w:rsidRPr="009237D2" w14:paraId="0063AF8C"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412E0A"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990349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43 150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3D46C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43 260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D0878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EAF91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0,3%</w:t>
            </w:r>
          </w:p>
        </w:tc>
      </w:tr>
      <w:tr w:rsidR="00CB68EB" w:rsidRPr="009237D2" w14:paraId="7800D08A"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52317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3FED5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17 160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0B4F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16 835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AD28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5B4F6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r>
      <w:tr w:rsidR="00CB68EB" w:rsidRPr="009237D2" w14:paraId="6CD86361"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4D46F3"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A7CC3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15 888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514D9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15 518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197E8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17EC7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r>
      <w:tr w:rsidR="00CB68EB" w:rsidRPr="009237D2" w14:paraId="6DDE970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6976B3"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FB919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13 390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0DECA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13 130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3DB55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62944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w:t>
            </w:r>
          </w:p>
        </w:tc>
      </w:tr>
      <w:tr w:rsidR="00CB68EB" w:rsidRPr="009237D2" w14:paraId="5F3927CA"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54931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9B2E4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11 506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4AFC4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11 198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BC5F1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9903F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r>
      <w:tr w:rsidR="00CB68EB" w:rsidRPr="009237D2" w14:paraId="68CB8E6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B85829"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AE65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6 329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02D84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6 111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307C8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2530B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w:t>
            </w:r>
          </w:p>
        </w:tc>
      </w:tr>
      <w:tr w:rsidR="00CB68EB" w:rsidRPr="009237D2" w14:paraId="0A86769E"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23448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0A09C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21 233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26CDD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20 917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B4BA0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518C7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CB68EB" w:rsidRPr="009237D2" w14:paraId="4974BCBA"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468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7B1BD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14 753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E87B9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15 341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DA6AB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3D731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CB68EB" w:rsidRPr="009237D2" w14:paraId="754A55E2"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790C15"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D1334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20 381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AA219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18 785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D740B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-1 596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D9D84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-7,8%</w:t>
            </w:r>
          </w:p>
        </w:tc>
      </w:tr>
      <w:tr w:rsidR="00CB68EB" w:rsidRPr="009237D2" w14:paraId="0D556F90"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CDC440"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EE9C8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4 884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F883C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4 630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3FF6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C9B5F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w:t>
            </w:r>
          </w:p>
        </w:tc>
      </w:tr>
      <w:tr w:rsidR="00CB68EB" w:rsidRPr="009237D2" w14:paraId="482DB407"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A5A3B5"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8619A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27 572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93707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27 184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4E59A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D3108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r>
      <w:tr w:rsidR="00CB68EB" w:rsidRPr="009237D2" w14:paraId="533CE084"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60582C"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234B7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7 036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1369B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6 855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CAE4D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429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r>
      <w:tr w:rsidR="00CB68EB" w:rsidRPr="009237D2" w14:paraId="4E75B1B4"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7E0862"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148F0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23 044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C03AA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22 510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966E6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167AE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r>
      <w:tr w:rsidR="00CB68EB" w:rsidRPr="009237D2" w14:paraId="0C4CD481"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2F32AA"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B7694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54 849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4F2B4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54 919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D06B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37308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0,1%</w:t>
            </w:r>
          </w:p>
        </w:tc>
      </w:tr>
      <w:tr w:rsidR="00CB68EB" w:rsidRPr="009237D2" w14:paraId="3B49C6A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81143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F109B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500 440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0DE6C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492 667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5B367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-7 773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45228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r>
    </w:tbl>
    <w:p w14:paraId="72A23F5D" w14:textId="77777777" w:rsidR="00CB68EB" w:rsidRPr="009237D2" w:rsidRDefault="00CB68EB" w:rsidP="00CB68EB">
      <w:pPr>
        <w:spacing w:line="360" w:lineRule="auto"/>
        <w:rPr>
          <w:rFonts w:ascii="Arial" w:hAnsi="Arial" w:cs="Arial"/>
          <w:sz w:val="24"/>
          <w:szCs w:val="24"/>
        </w:rPr>
      </w:pPr>
      <w:r w:rsidRPr="009237D2">
        <w:rPr>
          <w:rFonts w:ascii="Arial" w:hAnsi="Arial" w:cs="Arial"/>
          <w:sz w:val="24"/>
          <w:szCs w:val="24"/>
        </w:rPr>
        <w:t>Źródło: opracowanie własne na podstawie danych ZUS.</w:t>
      </w:r>
    </w:p>
    <w:p w14:paraId="4E73FBD8" w14:textId="1597639E" w:rsidR="00604879" w:rsidRPr="009237D2" w:rsidRDefault="00996CBA" w:rsidP="00D92BAD">
      <w:pPr>
        <w:spacing w:after="0" w:line="360" w:lineRule="auto"/>
        <w:rPr>
          <w:rFonts w:ascii="Arial" w:hAnsi="Arial" w:cs="Arial"/>
          <w:sz w:val="24"/>
          <w:szCs w:val="24"/>
        </w:rPr>
      </w:pPr>
      <w:r w:rsidRPr="009237D2">
        <w:rPr>
          <w:rFonts w:ascii="Arial" w:hAnsi="Arial" w:cs="Arial"/>
          <w:sz w:val="24"/>
          <w:szCs w:val="24"/>
        </w:rPr>
        <w:lastRenderedPageBreak/>
        <w:t xml:space="preserve">Podwyższenie wysokości świadczenia od stycznia 2024 roku było jednym z czynników, które przyczyniły się do zmiany wysokości kwoty wypłaconych świadczeń. </w:t>
      </w:r>
      <w:r w:rsidR="00C064B9" w:rsidRPr="009237D2">
        <w:rPr>
          <w:rFonts w:ascii="Arial" w:hAnsi="Arial" w:cs="Arial"/>
          <w:sz w:val="24"/>
          <w:szCs w:val="24"/>
        </w:rPr>
        <w:t xml:space="preserve">Choć wysokość świadczenia na dziecko wzrosła o 60,0%, to kwota wypłat </w:t>
      </w:r>
      <w:r w:rsidRPr="009237D2">
        <w:rPr>
          <w:rFonts w:ascii="Arial" w:hAnsi="Arial" w:cs="Arial"/>
          <w:sz w:val="24"/>
          <w:szCs w:val="24"/>
        </w:rPr>
        <w:t>zwiększyła się w ujęciu rok do roku o 58,8%</w:t>
      </w:r>
      <w:r w:rsidR="00C064B9" w:rsidRPr="009237D2">
        <w:rPr>
          <w:rFonts w:ascii="Arial" w:hAnsi="Arial" w:cs="Arial"/>
          <w:sz w:val="24"/>
          <w:szCs w:val="24"/>
        </w:rPr>
        <w:t>, co odzwierciedla zmniejszenie liczby dzieci, na które pobierano to świadczenie.</w:t>
      </w:r>
    </w:p>
    <w:p w14:paraId="77C79A4F" w14:textId="34E34E46" w:rsidR="00CB68EB" w:rsidRPr="009237D2" w:rsidRDefault="00CB68EB" w:rsidP="00996CBA">
      <w:pPr>
        <w:pStyle w:val="Legenda"/>
        <w:keepNext/>
        <w:spacing w:before="240"/>
        <w:rPr>
          <w:rFonts w:ascii="Arial" w:hAnsi="Arial" w:cs="Arial"/>
          <w:i w:val="0"/>
          <w:color w:val="auto"/>
          <w:sz w:val="24"/>
        </w:rPr>
      </w:pPr>
      <w:bookmarkStart w:id="135" w:name="_Toc200614121"/>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Świadczenia wychowawcze – kwota wypłaconych </w:t>
      </w:r>
      <w:r w:rsidR="00902DB4" w:rsidRPr="009237D2">
        <w:rPr>
          <w:rFonts w:ascii="Arial" w:hAnsi="Arial" w:cs="Arial"/>
          <w:i w:val="0"/>
          <w:color w:val="auto"/>
          <w:sz w:val="24"/>
        </w:rPr>
        <w:t>świadczeń</w:t>
      </w:r>
      <w:r w:rsidRPr="009237D2">
        <w:rPr>
          <w:rFonts w:ascii="Arial" w:hAnsi="Arial" w:cs="Arial"/>
          <w:i w:val="0"/>
          <w:color w:val="auto"/>
          <w:sz w:val="24"/>
        </w:rPr>
        <w:t xml:space="preserve"> w latach 2023 –2024</w:t>
      </w:r>
      <w:r w:rsidR="0046529E">
        <w:rPr>
          <w:rFonts w:ascii="Arial" w:hAnsi="Arial" w:cs="Arial"/>
          <w:i w:val="0"/>
          <w:color w:val="auto"/>
          <w:sz w:val="24"/>
        </w:rPr>
        <w:t xml:space="preserve"> [zł]</w:t>
      </w:r>
      <w:bookmarkEnd w:id="135"/>
    </w:p>
    <w:tbl>
      <w:tblPr>
        <w:tblW w:w="8995" w:type="dxa"/>
        <w:tblLayout w:type="fixed"/>
        <w:tblCellMar>
          <w:left w:w="70" w:type="dxa"/>
          <w:right w:w="70" w:type="dxa"/>
        </w:tblCellMar>
        <w:tblLook w:val="04A0" w:firstRow="1" w:lastRow="0" w:firstColumn="1" w:lastColumn="0" w:noHBand="0" w:noVBand="1"/>
      </w:tblPr>
      <w:tblGrid>
        <w:gridCol w:w="1799"/>
        <w:gridCol w:w="1799"/>
        <w:gridCol w:w="1799"/>
        <w:gridCol w:w="1799"/>
        <w:gridCol w:w="1799"/>
      </w:tblGrid>
      <w:tr w:rsidR="00CB68EB" w:rsidRPr="009237D2" w14:paraId="5A269115" w14:textId="77777777" w:rsidTr="00CB68EB">
        <w:trPr>
          <w:trHeight w:val="312"/>
          <w:tblHeader/>
        </w:trPr>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684BB88" w14:textId="77777777" w:rsidR="00CB68EB" w:rsidRPr="009237D2" w:rsidRDefault="00CB68EB" w:rsidP="00CB68EB">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D1B0886"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122FEC2"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694188B"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A7E4B95" w14:textId="77777777" w:rsidR="00CB68EB" w:rsidRPr="009237D2" w:rsidRDefault="00CB68EB" w:rsidP="00CB68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B68EB" w:rsidRPr="009237D2" w14:paraId="746D39D1"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98B982"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1172C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95 363 382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6C881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151 914 922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8ACDD3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56 551 540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AFC6D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59,3%</w:t>
            </w:r>
          </w:p>
        </w:tc>
      </w:tr>
      <w:tr w:rsidR="00CB68EB" w:rsidRPr="009237D2" w14:paraId="243AC54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4FFAD8"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56E3F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122 161 506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738C9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194 253 234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E52FE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72 091 728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6ABF5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59,0%</w:t>
            </w:r>
          </w:p>
        </w:tc>
      </w:tr>
      <w:tr w:rsidR="00CB68EB" w:rsidRPr="009237D2" w14:paraId="73A1CF4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AEB40A"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3DEAE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57 478 659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688E5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90 818 245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292F7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33 339 585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0FBBB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58,0%</w:t>
            </w:r>
          </w:p>
        </w:tc>
      </w:tr>
      <w:tr w:rsidR="00CB68EB" w:rsidRPr="009237D2" w14:paraId="07B1320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9A72B3"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2EF9A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530 812 036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2C06C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845 941 188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C15D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315 129 152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ADEED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59,4%</w:t>
            </w:r>
          </w:p>
        </w:tc>
      </w:tr>
      <w:tr w:rsidR="00CB68EB" w:rsidRPr="009237D2" w14:paraId="353ECD7F"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D93B0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B9E7B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180 460 402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FA1F9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289 508 567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9B60E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109 048 165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E0CDA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60,4%</w:t>
            </w:r>
          </w:p>
        </w:tc>
      </w:tr>
      <w:tr w:rsidR="00CB68EB" w:rsidRPr="009237D2" w14:paraId="2A0D97F3"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5E59C7"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6FC9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246 863 297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3EEE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386 749 882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14F3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139 886 585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29B4E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56,7%</w:t>
            </w:r>
          </w:p>
        </w:tc>
      </w:tr>
      <w:tr w:rsidR="00CB68EB" w:rsidRPr="009237D2" w14:paraId="1F703C4D"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8B0830"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C5FB2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243 806 179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408EE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393 349 178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B6693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149 542 999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EF392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61,3%</w:t>
            </w:r>
          </w:p>
        </w:tc>
      </w:tr>
      <w:tr w:rsidR="00CB68EB" w:rsidRPr="009237D2" w14:paraId="2154DF67"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6131E"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D821C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97 888 135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43B0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154 139 867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AAAD01"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56 251 732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BD12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57,5%</w:t>
            </w:r>
          </w:p>
        </w:tc>
      </w:tr>
      <w:tr w:rsidR="00CB68EB" w:rsidRPr="009237D2" w14:paraId="68D2C3E6"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0B3866"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7F93E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90 534 768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5A89A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142 164 502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60432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51 629 734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FD2DC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57,0%</w:t>
            </w:r>
          </w:p>
        </w:tc>
      </w:tr>
      <w:tr w:rsidR="00CB68EB" w:rsidRPr="009237D2" w14:paraId="5D051880"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B231C2"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2BE333"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75 533 995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B801F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119 528 491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2FD31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43 994 497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C2175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58,2%</w:t>
            </w:r>
          </w:p>
        </w:tc>
      </w:tr>
      <w:tr w:rsidR="00CB68EB" w:rsidRPr="009237D2" w14:paraId="6CAF8D5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89C86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DB0D4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65 450 540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9A786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102 534 044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08CB4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37 083 503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6B127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56,7%</w:t>
            </w:r>
          </w:p>
        </w:tc>
      </w:tr>
      <w:tr w:rsidR="00CB68EB" w:rsidRPr="009237D2" w14:paraId="4F02D322"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CDE1B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58788D"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35 908 451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5A1F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55 726 662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F3A4C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19 818 211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0424C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55,2%</w:t>
            </w:r>
          </w:p>
        </w:tc>
      </w:tr>
      <w:tr w:rsidR="00CB68EB" w:rsidRPr="009237D2" w14:paraId="1F94430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6AA315"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FF2D6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119 482 760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7D9AE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189 869 312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ACDC5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70 386 552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8D236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58,9%</w:t>
            </w:r>
          </w:p>
        </w:tc>
      </w:tr>
      <w:tr w:rsidR="00CB68EB" w:rsidRPr="009237D2" w14:paraId="2DCBFE20"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DBE292"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8FC70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83 516 100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D2C55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135 256 380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E948C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51 740 280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9367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62,0%</w:t>
            </w:r>
          </w:p>
        </w:tc>
      </w:tr>
      <w:tr w:rsidR="00CB68EB" w:rsidRPr="009237D2" w14:paraId="4E2FDBFC"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E0EB9E"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BBC5A5"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114 095 128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9A1C1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174 711 527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346D5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60 616 398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531A96"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53,1%</w:t>
            </w:r>
          </w:p>
        </w:tc>
      </w:tr>
      <w:tr w:rsidR="00CB68EB" w:rsidRPr="009237D2" w14:paraId="5838632F"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17372E"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AC910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27 017 077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440DD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42 060 280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D48EB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15 043 203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7485A8"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55,7%</w:t>
            </w:r>
          </w:p>
        </w:tc>
      </w:tr>
      <w:tr w:rsidR="00CB68EB" w:rsidRPr="009237D2" w14:paraId="159DAA29"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41E44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E0633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156 324 990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4A4D5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247 994 851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866DE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91 669 862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32381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58,6%</w:t>
            </w:r>
          </w:p>
        </w:tc>
      </w:tr>
      <w:tr w:rsidR="00CB68EB" w:rsidRPr="009237D2" w14:paraId="607D5798"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95B365"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1014FC"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40 097 153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020BF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62 779 641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911B4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22 682 488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F6C5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56,6%</w:t>
            </w:r>
          </w:p>
        </w:tc>
      </w:tr>
      <w:tr w:rsidR="00CB68EB" w:rsidRPr="009237D2" w14:paraId="4A146AA5"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964F6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707BC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131 321 632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487F72"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206 058 390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4DF44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74 736 758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A14D04"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56,9%</w:t>
            </w:r>
          </w:p>
        </w:tc>
      </w:tr>
      <w:tr w:rsidR="00CB68EB" w:rsidRPr="009237D2" w14:paraId="72FD082B"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4C0DC4"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B8D92A"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310 471 925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700C9B"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500 980 911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062C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190 508 987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FB8A7F"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61,4%</w:t>
            </w:r>
          </w:p>
        </w:tc>
      </w:tr>
      <w:tr w:rsidR="00CB68EB" w:rsidRPr="009237D2" w14:paraId="3FC352FE" w14:textId="77777777" w:rsidTr="00CB68EB">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2F583F" w14:textId="77777777" w:rsidR="00CB68EB" w:rsidRPr="009237D2" w:rsidRDefault="00CB68EB" w:rsidP="00CB68EB">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596830"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2 824 588 114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FEEAA7"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4 486 340 073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7CF41E"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1 661 751 958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ADE8A9" w14:textId="77777777" w:rsidR="00CB68EB" w:rsidRPr="009237D2" w:rsidRDefault="00CB68EB" w:rsidP="00CB68EB">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58,8%</w:t>
            </w:r>
          </w:p>
        </w:tc>
      </w:tr>
    </w:tbl>
    <w:p w14:paraId="722C9754" w14:textId="6BD57060" w:rsidR="00091F37" w:rsidRPr="009237D2" w:rsidRDefault="00CB68EB" w:rsidP="00C064B9">
      <w:pPr>
        <w:spacing w:line="360" w:lineRule="auto"/>
        <w:rPr>
          <w:rFonts w:ascii="Arial" w:hAnsi="Arial" w:cs="Arial"/>
          <w:sz w:val="24"/>
          <w:szCs w:val="24"/>
        </w:rPr>
      </w:pPr>
      <w:r w:rsidRPr="009237D2">
        <w:rPr>
          <w:rFonts w:ascii="Arial" w:hAnsi="Arial" w:cs="Arial"/>
          <w:sz w:val="24"/>
          <w:szCs w:val="24"/>
        </w:rPr>
        <w:t>Źródło: opracowanie własne na podstawie danych ZUS.</w:t>
      </w:r>
    </w:p>
    <w:p w14:paraId="5BC3150B" w14:textId="38CECA1E" w:rsidR="00091F37" w:rsidRPr="009237D2" w:rsidRDefault="00091F37" w:rsidP="00034FAE">
      <w:pPr>
        <w:pStyle w:val="Nagwek2"/>
        <w:numPr>
          <w:ilvl w:val="1"/>
          <w:numId w:val="7"/>
        </w:numPr>
        <w:spacing w:after="240"/>
        <w:rPr>
          <w:rFonts w:cs="Arial"/>
        </w:rPr>
      </w:pPr>
      <w:bookmarkStart w:id="136" w:name="_Toc200612469"/>
      <w:r w:rsidRPr="009237D2">
        <w:rPr>
          <w:rFonts w:cs="Arial"/>
        </w:rPr>
        <w:t>Świadczenia rodzinne i alimentacyjne</w:t>
      </w:r>
      <w:bookmarkEnd w:id="136"/>
    </w:p>
    <w:p w14:paraId="73DD3732" w14:textId="3611FE05" w:rsidR="00C064B9" w:rsidRPr="009237D2" w:rsidRDefault="00C064B9" w:rsidP="00C064B9">
      <w:pPr>
        <w:spacing w:line="360" w:lineRule="auto"/>
        <w:rPr>
          <w:rFonts w:ascii="Arial" w:hAnsi="Arial" w:cs="Arial"/>
          <w:sz w:val="24"/>
          <w:szCs w:val="24"/>
        </w:rPr>
      </w:pPr>
      <w:r w:rsidRPr="009237D2">
        <w:rPr>
          <w:rFonts w:ascii="Arial" w:hAnsi="Arial" w:cs="Arial"/>
          <w:sz w:val="24"/>
          <w:szCs w:val="24"/>
        </w:rPr>
        <w:t xml:space="preserve">Zgodnie z ustawą, do świadczeń rodzinnych należy: zasiłek rodzinny oraz dodatki do niego, świadczenia opiekuńcze (zasiłek pielęgnacyjny, świadczenie pielęgnacyjne), jednorazowa zapomoga z tytułu urodzenia dziecka (w dwóch </w:t>
      </w:r>
      <w:r w:rsidRPr="009237D2">
        <w:rPr>
          <w:rFonts w:ascii="Arial" w:hAnsi="Arial" w:cs="Arial"/>
          <w:sz w:val="24"/>
          <w:szCs w:val="24"/>
        </w:rPr>
        <w:lastRenderedPageBreak/>
        <w:t>formach: zwykła i gminna, tzw. „becikowe”), inne świadczenia uchwalone przez radę gminy z własnej inicjatywy w odpowiedzi na potrzeby lokalnej ludności oraz świadczenie rodzicielskie</w:t>
      </w:r>
      <w:r w:rsidRPr="009237D2">
        <w:rPr>
          <w:rStyle w:val="Odwoanieprzypisudolnego"/>
          <w:rFonts w:ascii="Arial" w:hAnsi="Arial" w:cs="Arial"/>
          <w:sz w:val="24"/>
          <w:szCs w:val="24"/>
        </w:rPr>
        <w:footnoteReference w:id="127"/>
      </w:r>
      <w:r w:rsidRPr="009237D2">
        <w:rPr>
          <w:rFonts w:ascii="Arial" w:hAnsi="Arial" w:cs="Arial"/>
          <w:sz w:val="24"/>
          <w:szCs w:val="24"/>
        </w:rPr>
        <w:t>.</w:t>
      </w:r>
    </w:p>
    <w:p w14:paraId="6B4AC474" w14:textId="48593762" w:rsidR="00C064B9" w:rsidRPr="009237D2" w:rsidRDefault="00947B5C" w:rsidP="00EE5661">
      <w:pPr>
        <w:spacing w:line="360" w:lineRule="auto"/>
        <w:rPr>
          <w:rFonts w:ascii="Arial" w:hAnsi="Arial" w:cs="Arial"/>
          <w:sz w:val="24"/>
          <w:szCs w:val="24"/>
        </w:rPr>
      </w:pPr>
      <w:r w:rsidRPr="009237D2">
        <w:rPr>
          <w:rFonts w:ascii="Arial" w:hAnsi="Arial" w:cs="Arial"/>
          <w:sz w:val="24"/>
          <w:szCs w:val="24"/>
        </w:rPr>
        <w:t>Zasiłek rodzinny</w:t>
      </w:r>
      <w:r w:rsidR="00C064B9" w:rsidRPr="009237D2">
        <w:rPr>
          <w:rFonts w:ascii="Arial" w:hAnsi="Arial" w:cs="Arial"/>
          <w:sz w:val="24"/>
          <w:szCs w:val="24"/>
        </w:rPr>
        <w:t xml:space="preserve"> przysługuje dziecku do ukończenia przez nie 18. roku życia, zaś jeśli dziecko uczy się w szkole</w:t>
      </w:r>
      <w:r w:rsidR="00FA64B2">
        <w:rPr>
          <w:rFonts w:ascii="Arial" w:hAnsi="Arial" w:cs="Arial"/>
          <w:sz w:val="24"/>
          <w:szCs w:val="24"/>
        </w:rPr>
        <w:t>,</w:t>
      </w:r>
      <w:r w:rsidR="00C064B9" w:rsidRPr="009237D2">
        <w:rPr>
          <w:rFonts w:ascii="Arial" w:hAnsi="Arial" w:cs="Arial"/>
          <w:sz w:val="24"/>
          <w:szCs w:val="24"/>
        </w:rPr>
        <w:t xml:space="preserve"> okres ten wydłuża się do ukończenia 21 roku życia</w:t>
      </w:r>
      <w:r w:rsidRPr="009237D2">
        <w:rPr>
          <w:rFonts w:ascii="Arial" w:hAnsi="Arial" w:cs="Arial"/>
          <w:sz w:val="24"/>
          <w:szCs w:val="24"/>
        </w:rPr>
        <w:t>, a do jego pobierania uprawnieni są: rodzice, jeden z rodziców, opiekun prawny lub faktyczny dziecka oraz osoba ucząca się</w:t>
      </w:r>
      <w:r w:rsidR="00C064B9" w:rsidRPr="009237D2">
        <w:rPr>
          <w:rFonts w:ascii="Arial" w:hAnsi="Arial" w:cs="Arial"/>
          <w:sz w:val="24"/>
          <w:szCs w:val="24"/>
        </w:rPr>
        <w:t>.</w:t>
      </w:r>
      <w:r w:rsidR="00927242" w:rsidRPr="009237D2">
        <w:rPr>
          <w:rFonts w:ascii="Arial" w:hAnsi="Arial" w:cs="Arial"/>
          <w:sz w:val="24"/>
          <w:szCs w:val="24"/>
        </w:rPr>
        <w:t xml:space="preserve"> Jeśli dziecko legitymuje się orzeczeniem o umiarkowanym lub znacznym stopniu niepełnosprawności i kontynuuje naukę w szkole (w tym w szkole wyższej) świadczenie to przysługuje do ukończenia 24. roku życia. Podstawą przyznania zasiłku rodzinnego jest spełnienie kryterium dochodowego wynoszącego 674,00 zł w przeliczeniu na osobę w rodzinie lub dla osoby uczącej się oraz 764,00 zł, jeśli dziecko legitymuje się jednym ze wspomnianych orzeczeń. Wysokość zasiłku jest zależna od wieku dziecka i wynosi: 95,00 zł do ukończenia 5. roku życia, 124,00 zł w wieku 5-18 lat oraz 135,00 zł powyżej 18 i do ukończenia 24 roku życia</w:t>
      </w:r>
      <w:r w:rsidR="00927242" w:rsidRPr="009237D2">
        <w:rPr>
          <w:rStyle w:val="Odwoanieprzypisudolnego"/>
          <w:rFonts w:ascii="Arial" w:hAnsi="Arial" w:cs="Arial"/>
          <w:sz w:val="24"/>
          <w:szCs w:val="24"/>
        </w:rPr>
        <w:footnoteReference w:id="128"/>
      </w:r>
      <w:r w:rsidR="00927242" w:rsidRPr="009237D2">
        <w:rPr>
          <w:rFonts w:ascii="Arial" w:hAnsi="Arial" w:cs="Arial"/>
          <w:sz w:val="24"/>
          <w:szCs w:val="24"/>
        </w:rPr>
        <w:t>.</w:t>
      </w:r>
    </w:p>
    <w:p w14:paraId="4721C4BB" w14:textId="24DE20AB" w:rsidR="00C064B9" w:rsidRPr="009237D2" w:rsidRDefault="00EE5661" w:rsidP="00D92BAD">
      <w:pPr>
        <w:spacing w:after="0" w:line="360" w:lineRule="auto"/>
        <w:rPr>
          <w:rFonts w:ascii="Arial" w:hAnsi="Arial" w:cs="Arial"/>
          <w:sz w:val="24"/>
          <w:szCs w:val="24"/>
        </w:rPr>
      </w:pPr>
      <w:r w:rsidRPr="009237D2">
        <w:rPr>
          <w:rFonts w:ascii="Arial" w:hAnsi="Arial" w:cs="Arial"/>
          <w:sz w:val="24"/>
          <w:szCs w:val="24"/>
        </w:rPr>
        <w:t>Zasiłek rodzinny mogą uzupełniać dodatki, które przysługują z następujących powodów: urodzenia dziecka, opieki nad dzieckiem w okresie urlopu wychowawczego, samotnego wychowywania dziecka, wychowywania dziecka w rodzinie wielodzietnej, kształcenia i rehabilitacji dziecka z niepełnosprawnością, ro</w:t>
      </w:r>
      <w:r w:rsidR="00321EBD" w:rsidRPr="009237D2">
        <w:rPr>
          <w:rFonts w:ascii="Arial" w:hAnsi="Arial" w:cs="Arial"/>
          <w:sz w:val="24"/>
          <w:szCs w:val="24"/>
        </w:rPr>
        <w:t>z</w:t>
      </w:r>
      <w:r w:rsidRPr="009237D2">
        <w:rPr>
          <w:rFonts w:ascii="Arial" w:hAnsi="Arial" w:cs="Arial"/>
          <w:sz w:val="24"/>
          <w:szCs w:val="24"/>
        </w:rPr>
        <w:t>poczęcia roku szkolnego oraz podjęcia przez dziecko nauki w szkole poza miejscem zamieszkania.</w:t>
      </w:r>
    </w:p>
    <w:p w14:paraId="55CA5F7A" w14:textId="4D62811E" w:rsidR="004B6DB2" w:rsidRPr="009237D2" w:rsidRDefault="004B6DB2" w:rsidP="00321EBD">
      <w:pPr>
        <w:pStyle w:val="Legenda"/>
        <w:keepNext/>
        <w:spacing w:before="240"/>
        <w:rPr>
          <w:rFonts w:ascii="Arial" w:hAnsi="Arial" w:cs="Arial"/>
          <w:i w:val="0"/>
          <w:color w:val="auto"/>
          <w:sz w:val="24"/>
          <w:szCs w:val="24"/>
        </w:rPr>
      </w:pPr>
      <w:bookmarkStart w:id="137" w:name="_Toc200614122"/>
      <w:r w:rsidRPr="009237D2">
        <w:rPr>
          <w:rFonts w:ascii="Arial" w:hAnsi="Arial" w:cs="Arial"/>
          <w:b/>
          <w:i w:val="0"/>
          <w:color w:val="auto"/>
          <w:sz w:val="24"/>
          <w:szCs w:val="24"/>
        </w:rPr>
        <w:t xml:space="preserve">Tabela </w:t>
      </w:r>
      <w:r w:rsidRPr="009237D2">
        <w:rPr>
          <w:rFonts w:ascii="Arial" w:hAnsi="Arial" w:cs="Arial"/>
          <w:b/>
          <w:i w:val="0"/>
          <w:color w:val="auto"/>
          <w:sz w:val="24"/>
          <w:szCs w:val="24"/>
        </w:rPr>
        <w:fldChar w:fldCharType="begin"/>
      </w:r>
      <w:r w:rsidRPr="009237D2">
        <w:rPr>
          <w:rFonts w:ascii="Arial" w:hAnsi="Arial" w:cs="Arial"/>
          <w:b/>
          <w:i w:val="0"/>
          <w:color w:val="auto"/>
          <w:sz w:val="24"/>
          <w:szCs w:val="24"/>
        </w:rPr>
        <w:instrText xml:space="preserve"> SEQ Tabela \* ARABIC </w:instrText>
      </w:r>
      <w:r w:rsidRPr="009237D2">
        <w:rPr>
          <w:rFonts w:ascii="Arial" w:hAnsi="Arial" w:cs="Arial"/>
          <w:b/>
          <w:i w:val="0"/>
          <w:color w:val="auto"/>
          <w:sz w:val="24"/>
          <w:szCs w:val="24"/>
        </w:rPr>
        <w:fldChar w:fldCharType="separate"/>
      </w:r>
      <w:r w:rsidR="000D2611">
        <w:rPr>
          <w:rFonts w:ascii="Arial" w:hAnsi="Arial" w:cs="Arial"/>
          <w:b/>
          <w:i w:val="0"/>
          <w:noProof/>
          <w:color w:val="auto"/>
          <w:sz w:val="24"/>
          <w:szCs w:val="24"/>
        </w:rPr>
        <w:t>57</w:t>
      </w:r>
      <w:r w:rsidRPr="009237D2">
        <w:rPr>
          <w:rFonts w:ascii="Arial" w:hAnsi="Arial" w:cs="Arial"/>
          <w:b/>
          <w:i w:val="0"/>
          <w:color w:val="auto"/>
          <w:sz w:val="24"/>
          <w:szCs w:val="24"/>
        </w:rPr>
        <w:fldChar w:fldCharType="end"/>
      </w:r>
      <w:r w:rsidRPr="009237D2">
        <w:rPr>
          <w:rFonts w:ascii="Arial" w:hAnsi="Arial" w:cs="Arial"/>
          <w:b/>
          <w:i w:val="0"/>
          <w:color w:val="auto"/>
          <w:sz w:val="24"/>
          <w:szCs w:val="24"/>
        </w:rPr>
        <w:t>.</w:t>
      </w:r>
      <w:r w:rsidRPr="009237D2">
        <w:rPr>
          <w:rFonts w:ascii="Arial" w:hAnsi="Arial" w:cs="Arial"/>
          <w:i w:val="0"/>
          <w:color w:val="auto"/>
          <w:sz w:val="24"/>
          <w:szCs w:val="24"/>
        </w:rPr>
        <w:t xml:space="preserve"> Zasiłki rodzinne wraz z dodatkami w latach 2022–2024</w:t>
      </w:r>
      <w:bookmarkEnd w:id="137"/>
    </w:p>
    <w:tbl>
      <w:tblPr>
        <w:tblW w:w="9062" w:type="dxa"/>
        <w:tblCellMar>
          <w:left w:w="70" w:type="dxa"/>
          <w:right w:w="70" w:type="dxa"/>
        </w:tblCellMar>
        <w:tblLook w:val="04A0" w:firstRow="1" w:lastRow="0" w:firstColumn="1" w:lastColumn="0" w:noHBand="0" w:noVBand="1"/>
      </w:tblPr>
      <w:tblGrid>
        <w:gridCol w:w="1980"/>
        <w:gridCol w:w="1559"/>
        <w:gridCol w:w="1559"/>
        <w:gridCol w:w="1560"/>
        <w:gridCol w:w="1430"/>
        <w:gridCol w:w="974"/>
      </w:tblGrid>
      <w:tr w:rsidR="006525D8" w:rsidRPr="009237D2" w14:paraId="6A868FFE" w14:textId="77777777" w:rsidTr="007B6B93">
        <w:trPr>
          <w:trHeight w:val="312"/>
          <w:tblHeader/>
        </w:trPr>
        <w:tc>
          <w:tcPr>
            <w:tcW w:w="19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240EF34" w14:textId="77777777" w:rsidR="006525D8" w:rsidRPr="009237D2" w:rsidRDefault="006525D8" w:rsidP="006525D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55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02570B0" w14:textId="77777777" w:rsidR="006525D8" w:rsidRPr="009237D2" w:rsidRDefault="006525D8" w:rsidP="006525D8">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55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760DEC3" w14:textId="77777777" w:rsidR="006525D8" w:rsidRPr="009237D2" w:rsidRDefault="006525D8" w:rsidP="006525D8">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5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A4EBBFA" w14:textId="77777777" w:rsidR="006525D8" w:rsidRPr="009237D2" w:rsidRDefault="006525D8" w:rsidP="006525D8">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43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98E3730" w14:textId="77777777" w:rsidR="006525D8" w:rsidRPr="009237D2" w:rsidRDefault="006525D8" w:rsidP="006525D8">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7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FE836AE" w14:textId="77777777" w:rsidR="006525D8" w:rsidRPr="009237D2" w:rsidRDefault="006525D8" w:rsidP="006525D8">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0F0EAC" w:rsidRPr="009237D2" w14:paraId="116D2D66" w14:textId="77777777" w:rsidTr="007B6B93">
        <w:trPr>
          <w:trHeight w:val="312"/>
        </w:trPr>
        <w:tc>
          <w:tcPr>
            <w:tcW w:w="19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74EFADC" w14:textId="0C8F1326" w:rsidR="000F0EAC" w:rsidRPr="009237D2" w:rsidRDefault="000F0EAC" w:rsidP="000F0EA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w:t>
            </w:r>
            <w:r w:rsidR="007B6B93">
              <w:rPr>
                <w:rFonts w:ascii="Arial" w:eastAsia="Times New Roman" w:hAnsi="Arial" w:cs="Arial"/>
                <w:color w:val="000000"/>
                <w:sz w:val="24"/>
                <w:szCs w:val="24"/>
                <w:lang w:eastAsia="pl-PL"/>
              </w:rPr>
              <w:t xml:space="preserve"> (średnia w miesiącu)</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FA9FDD"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38 443</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D3C83D"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32 110</w:t>
            </w:r>
          </w:p>
        </w:tc>
        <w:tc>
          <w:tcPr>
            <w:tcW w:w="15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B595AB"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24 754</w:t>
            </w:r>
          </w:p>
        </w:tc>
        <w:tc>
          <w:tcPr>
            <w:tcW w:w="143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3B7BDD"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-7 356</w:t>
            </w:r>
          </w:p>
        </w:tc>
        <w:tc>
          <w:tcPr>
            <w:tcW w:w="97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0BB6B6" w14:textId="4CB51D96" w:rsidR="000F0EAC" w:rsidRPr="000F0EAC" w:rsidRDefault="000F0EAC" w:rsidP="000F0EAC">
            <w:pPr>
              <w:spacing w:after="0" w:line="240" w:lineRule="auto"/>
              <w:jc w:val="right"/>
              <w:rPr>
                <w:rFonts w:ascii="Arial" w:eastAsia="Times New Roman" w:hAnsi="Arial" w:cs="Arial"/>
                <w:color w:val="000000"/>
                <w:sz w:val="24"/>
                <w:szCs w:val="24"/>
                <w:lang w:eastAsia="pl-PL"/>
              </w:rPr>
            </w:pPr>
            <w:r w:rsidRPr="000F0EAC">
              <w:rPr>
                <w:rFonts w:ascii="Arial" w:hAnsi="Arial" w:cs="Arial"/>
                <w:color w:val="000000"/>
                <w:sz w:val="24"/>
              </w:rPr>
              <w:t>-22,9%</w:t>
            </w:r>
          </w:p>
        </w:tc>
      </w:tr>
      <w:tr w:rsidR="000F0EAC" w:rsidRPr="009237D2" w14:paraId="6C48E5B3" w14:textId="77777777" w:rsidTr="007B6B93">
        <w:trPr>
          <w:trHeight w:val="312"/>
        </w:trPr>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36E42" w14:textId="77777777" w:rsidR="000F0EAC" w:rsidRPr="009237D2" w:rsidRDefault="000F0EAC" w:rsidP="000F0EA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kwota świadczeń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9A966"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199 536 798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C49C93"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170 486 345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78A3F"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136 321 888</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3F5A5F" w14:textId="77777777" w:rsidR="000F0EAC" w:rsidRPr="009237D2" w:rsidRDefault="000F0EAC" w:rsidP="000F0EA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-34 164 457</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AACED" w14:textId="489C5C35" w:rsidR="000F0EAC" w:rsidRPr="000F0EAC" w:rsidRDefault="000F0EAC" w:rsidP="000F0EAC">
            <w:pPr>
              <w:spacing w:after="0" w:line="240" w:lineRule="auto"/>
              <w:jc w:val="right"/>
              <w:rPr>
                <w:rFonts w:ascii="Arial" w:eastAsia="Times New Roman" w:hAnsi="Arial" w:cs="Arial"/>
                <w:color w:val="000000"/>
                <w:sz w:val="24"/>
                <w:szCs w:val="24"/>
                <w:lang w:eastAsia="pl-PL"/>
              </w:rPr>
            </w:pPr>
            <w:r w:rsidRPr="000F0EAC">
              <w:rPr>
                <w:rFonts w:ascii="Arial" w:hAnsi="Arial" w:cs="Arial"/>
                <w:color w:val="000000"/>
                <w:sz w:val="24"/>
              </w:rPr>
              <w:t>-20,0%</w:t>
            </w:r>
          </w:p>
        </w:tc>
      </w:tr>
    </w:tbl>
    <w:p w14:paraId="0B785429" w14:textId="1910F3EC" w:rsidR="006525D8" w:rsidRPr="009237D2" w:rsidRDefault="006525D8" w:rsidP="006525D8">
      <w:pPr>
        <w:spacing w:line="360" w:lineRule="auto"/>
        <w:rPr>
          <w:rFonts w:ascii="Arial" w:hAnsi="Arial" w:cs="Arial"/>
          <w:sz w:val="24"/>
          <w:szCs w:val="24"/>
        </w:rPr>
      </w:pPr>
      <w:r w:rsidRPr="009237D2">
        <w:rPr>
          <w:rFonts w:ascii="Arial" w:hAnsi="Arial" w:cs="Arial"/>
          <w:sz w:val="24"/>
          <w:szCs w:val="24"/>
        </w:rPr>
        <w:lastRenderedPageBreak/>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p>
    <w:p w14:paraId="34B8B5BD" w14:textId="29D533CF" w:rsidR="006525D8" w:rsidRPr="009237D2" w:rsidRDefault="00321EBD" w:rsidP="00FC45FA">
      <w:pPr>
        <w:spacing w:line="360" w:lineRule="auto"/>
        <w:rPr>
          <w:rFonts w:ascii="Arial" w:hAnsi="Arial" w:cs="Arial"/>
          <w:sz w:val="24"/>
          <w:szCs w:val="24"/>
        </w:rPr>
      </w:pPr>
      <w:r w:rsidRPr="009237D2">
        <w:rPr>
          <w:rFonts w:ascii="Arial" w:hAnsi="Arial" w:cs="Arial"/>
          <w:sz w:val="24"/>
          <w:szCs w:val="24"/>
        </w:rPr>
        <w:t xml:space="preserve">W roku oceny, kolejny rok z rzędu odnotowano spadek </w:t>
      </w:r>
      <w:r w:rsidR="00711347">
        <w:rPr>
          <w:rFonts w:ascii="Arial" w:hAnsi="Arial" w:cs="Arial"/>
          <w:sz w:val="24"/>
          <w:szCs w:val="24"/>
        </w:rPr>
        <w:t xml:space="preserve">średniomiesięcznej </w:t>
      </w:r>
      <w:r w:rsidRPr="009237D2">
        <w:rPr>
          <w:rFonts w:ascii="Arial" w:hAnsi="Arial" w:cs="Arial"/>
          <w:sz w:val="24"/>
          <w:szCs w:val="24"/>
        </w:rPr>
        <w:t>liczby rodzin pobierających zasiłki rodzinne, jednak spadek ten był znacznie większy niż w</w:t>
      </w:r>
      <w:r w:rsidR="00711347">
        <w:rPr>
          <w:rFonts w:ascii="Arial" w:hAnsi="Arial" w:cs="Arial"/>
          <w:sz w:val="24"/>
          <w:szCs w:val="24"/>
        </w:rPr>
        <w:t> </w:t>
      </w:r>
      <w:r w:rsidRPr="009237D2">
        <w:rPr>
          <w:rFonts w:ascii="Arial" w:hAnsi="Arial" w:cs="Arial"/>
          <w:sz w:val="24"/>
          <w:szCs w:val="24"/>
        </w:rPr>
        <w:t>poprzednim okresie sprawozdawczym (w 2023 roku spadek o 16,5%, w 2024 o</w:t>
      </w:r>
      <w:r w:rsidR="00711347">
        <w:rPr>
          <w:rFonts w:ascii="Arial" w:hAnsi="Arial" w:cs="Arial"/>
          <w:sz w:val="24"/>
          <w:szCs w:val="24"/>
        </w:rPr>
        <w:t> </w:t>
      </w:r>
      <w:r w:rsidRPr="009237D2">
        <w:rPr>
          <w:rFonts w:ascii="Arial" w:hAnsi="Arial" w:cs="Arial"/>
          <w:sz w:val="24"/>
          <w:szCs w:val="24"/>
        </w:rPr>
        <w:t>2</w:t>
      </w:r>
      <w:r w:rsidR="001A495C">
        <w:rPr>
          <w:rFonts w:ascii="Arial" w:hAnsi="Arial" w:cs="Arial"/>
          <w:sz w:val="24"/>
          <w:szCs w:val="24"/>
        </w:rPr>
        <w:t>2,9</w:t>
      </w:r>
      <w:r w:rsidRPr="009237D2">
        <w:rPr>
          <w:rFonts w:ascii="Arial" w:hAnsi="Arial" w:cs="Arial"/>
          <w:sz w:val="24"/>
          <w:szCs w:val="24"/>
        </w:rPr>
        <w:t xml:space="preserve">%). Kwota świadczeń zmniejszyła się o </w:t>
      </w:r>
      <w:r w:rsidR="001A495C">
        <w:rPr>
          <w:rFonts w:ascii="Arial" w:hAnsi="Arial" w:cs="Arial"/>
          <w:sz w:val="24"/>
          <w:szCs w:val="24"/>
        </w:rPr>
        <w:t>1/5</w:t>
      </w:r>
      <w:r w:rsidRPr="009237D2">
        <w:rPr>
          <w:rFonts w:ascii="Arial" w:hAnsi="Arial" w:cs="Arial"/>
          <w:sz w:val="24"/>
          <w:szCs w:val="24"/>
        </w:rPr>
        <w:t>, sięgając 136,3 mln zł.</w:t>
      </w:r>
    </w:p>
    <w:p w14:paraId="11B3F208" w14:textId="5B4BC01A" w:rsidR="00321EBD" w:rsidRPr="009237D2" w:rsidRDefault="00FC45FA" w:rsidP="00775E72">
      <w:pPr>
        <w:spacing w:line="360" w:lineRule="auto"/>
        <w:rPr>
          <w:rFonts w:ascii="Arial" w:hAnsi="Arial" w:cs="Arial"/>
          <w:sz w:val="24"/>
          <w:szCs w:val="24"/>
        </w:rPr>
      </w:pPr>
      <w:r w:rsidRPr="009237D2">
        <w:rPr>
          <w:rFonts w:ascii="Arial" w:hAnsi="Arial" w:cs="Arial"/>
          <w:sz w:val="24"/>
          <w:szCs w:val="24"/>
        </w:rPr>
        <w:t xml:space="preserve">Świadczenia z funduszu alimentacyjnego przysługują </w:t>
      </w:r>
      <w:r w:rsidR="0052496C" w:rsidRPr="009237D2">
        <w:rPr>
          <w:rFonts w:ascii="Arial" w:hAnsi="Arial" w:cs="Arial"/>
          <w:sz w:val="24"/>
          <w:szCs w:val="24"/>
        </w:rPr>
        <w:t>na podstawie tytułu wykonawczego, w sytuacji bezskuteczności ich egzekucji</w:t>
      </w:r>
      <w:r w:rsidR="0052496C" w:rsidRPr="009237D2">
        <w:rPr>
          <w:rStyle w:val="Odwoanieprzypisudolnego"/>
          <w:rFonts w:ascii="Arial" w:hAnsi="Arial" w:cs="Arial"/>
          <w:sz w:val="24"/>
          <w:szCs w:val="24"/>
        </w:rPr>
        <w:footnoteReference w:id="129"/>
      </w:r>
      <w:r w:rsidR="0052496C" w:rsidRPr="009237D2">
        <w:rPr>
          <w:rFonts w:ascii="Arial" w:hAnsi="Arial" w:cs="Arial"/>
          <w:sz w:val="24"/>
          <w:szCs w:val="24"/>
        </w:rPr>
        <w:t xml:space="preserve"> </w:t>
      </w:r>
      <w:r w:rsidRPr="009237D2">
        <w:rPr>
          <w:rFonts w:ascii="Arial" w:hAnsi="Arial" w:cs="Arial"/>
          <w:sz w:val="24"/>
          <w:szCs w:val="24"/>
        </w:rPr>
        <w:t>osobom uprawnionym do alimentów</w:t>
      </w:r>
      <w:r w:rsidR="0052496C" w:rsidRPr="009237D2">
        <w:rPr>
          <w:rFonts w:ascii="Arial" w:hAnsi="Arial" w:cs="Arial"/>
          <w:sz w:val="24"/>
          <w:szCs w:val="24"/>
        </w:rPr>
        <w:t xml:space="preserve"> do ukończenia 18 roku życia lub 25 roku życia pod warunkiem nauki w szkole lub szkole wyższej, zaś w przypadku osób legitymujących się orzeczeniem o znacznym stopniu niepełnosprawności – bezterminowo. Innym warunkiem jest spełnianie przez rodzinę kryterium dochodowego, wynoszącego 1209,00 zł na osobę w rodzinie, a różnica między kryterium a dochodem musi być wyższa niż 100,00 zł</w:t>
      </w:r>
      <w:r w:rsidR="00775E72" w:rsidRPr="009237D2">
        <w:rPr>
          <w:rFonts w:ascii="Arial" w:hAnsi="Arial" w:cs="Arial"/>
          <w:sz w:val="24"/>
          <w:szCs w:val="24"/>
        </w:rPr>
        <w:t xml:space="preserve"> i</w:t>
      </w:r>
      <w:r w:rsidR="00DB28BA">
        <w:rPr>
          <w:rFonts w:ascii="Arial" w:hAnsi="Arial" w:cs="Arial"/>
          <w:sz w:val="24"/>
          <w:szCs w:val="24"/>
        </w:rPr>
        <w:t> </w:t>
      </w:r>
      <w:r w:rsidR="00775E72" w:rsidRPr="009237D2">
        <w:rPr>
          <w:rFonts w:ascii="Arial" w:hAnsi="Arial" w:cs="Arial"/>
          <w:sz w:val="24"/>
          <w:szCs w:val="24"/>
        </w:rPr>
        <w:t xml:space="preserve">nie </w:t>
      </w:r>
      <w:r w:rsidR="00DB28BA">
        <w:rPr>
          <w:rFonts w:ascii="Arial" w:hAnsi="Arial" w:cs="Arial"/>
          <w:sz w:val="24"/>
          <w:szCs w:val="24"/>
        </w:rPr>
        <w:t>większa</w:t>
      </w:r>
      <w:r w:rsidR="00775E72" w:rsidRPr="009237D2">
        <w:rPr>
          <w:rFonts w:ascii="Arial" w:hAnsi="Arial" w:cs="Arial"/>
          <w:sz w:val="24"/>
          <w:szCs w:val="24"/>
        </w:rPr>
        <w:t xml:space="preserve"> niż 1000,00 zł (w wysokości zasądzonych alimentów; obowiązuje zasada złotówka za złotówkę)</w:t>
      </w:r>
      <w:r w:rsidR="0052496C" w:rsidRPr="009237D2">
        <w:rPr>
          <w:rStyle w:val="Odwoanieprzypisudolnego"/>
          <w:rFonts w:ascii="Arial" w:hAnsi="Arial" w:cs="Arial"/>
          <w:sz w:val="24"/>
          <w:szCs w:val="24"/>
        </w:rPr>
        <w:footnoteReference w:id="130"/>
      </w:r>
      <w:r w:rsidR="0052496C" w:rsidRPr="009237D2">
        <w:rPr>
          <w:rFonts w:ascii="Arial" w:hAnsi="Arial" w:cs="Arial"/>
          <w:sz w:val="24"/>
          <w:szCs w:val="24"/>
        </w:rPr>
        <w:t>.</w:t>
      </w:r>
      <w:r w:rsidRPr="009237D2">
        <w:rPr>
          <w:rFonts w:ascii="Arial" w:hAnsi="Arial" w:cs="Arial"/>
          <w:sz w:val="24"/>
          <w:szCs w:val="24"/>
        </w:rPr>
        <w:t xml:space="preserve"> </w:t>
      </w:r>
      <w:r w:rsidR="00925631" w:rsidRPr="009237D2">
        <w:rPr>
          <w:rFonts w:ascii="Arial" w:hAnsi="Arial" w:cs="Arial"/>
          <w:sz w:val="24"/>
          <w:szCs w:val="24"/>
        </w:rPr>
        <w:t>Bezskuteczna egzekucja to tak</w:t>
      </w:r>
      <w:r w:rsidR="0052496C" w:rsidRPr="009237D2">
        <w:rPr>
          <w:rFonts w:ascii="Arial" w:hAnsi="Arial" w:cs="Arial"/>
          <w:sz w:val="24"/>
          <w:szCs w:val="24"/>
        </w:rPr>
        <w:t>a</w:t>
      </w:r>
      <w:r w:rsidR="00925631" w:rsidRPr="009237D2">
        <w:rPr>
          <w:rFonts w:ascii="Arial" w:hAnsi="Arial" w:cs="Arial"/>
          <w:sz w:val="24"/>
          <w:szCs w:val="24"/>
        </w:rPr>
        <w:t>, w której przez ostatnie dwa miesiące nie wyegzekwowano pełnej należności z tytułu zaległych i bieżących zobowiązań</w:t>
      </w:r>
      <w:r w:rsidR="002E3F17" w:rsidRPr="009237D2">
        <w:rPr>
          <w:rFonts w:ascii="Arial" w:hAnsi="Arial" w:cs="Arial"/>
          <w:sz w:val="24"/>
          <w:szCs w:val="24"/>
        </w:rPr>
        <w:t xml:space="preserve"> alimentacyjnych lub kiedy nie jest możliwe wszczęcie lub prowadzenie egzekucji przeciwko osobie z długiem alimentacyjnym, która przebywa poza granicami RP</w:t>
      </w:r>
      <w:r w:rsidR="002E3F17" w:rsidRPr="009237D2">
        <w:rPr>
          <w:rStyle w:val="Odwoanieprzypisudolnego"/>
          <w:rFonts w:ascii="Arial" w:hAnsi="Arial" w:cs="Arial"/>
          <w:sz w:val="24"/>
          <w:szCs w:val="24"/>
        </w:rPr>
        <w:footnoteReference w:id="131"/>
      </w:r>
      <w:r w:rsidR="002E3F17" w:rsidRPr="009237D2">
        <w:rPr>
          <w:rFonts w:ascii="Arial" w:hAnsi="Arial" w:cs="Arial"/>
          <w:sz w:val="24"/>
          <w:szCs w:val="24"/>
        </w:rPr>
        <w:t>.</w:t>
      </w:r>
    </w:p>
    <w:p w14:paraId="5C1CC483" w14:textId="4A88966E" w:rsidR="00E17AA3" w:rsidRPr="009237D2" w:rsidRDefault="00E17AA3" w:rsidP="00BB74A3">
      <w:pPr>
        <w:pStyle w:val="Legenda"/>
        <w:keepNext/>
        <w:spacing w:before="240"/>
        <w:rPr>
          <w:rFonts w:ascii="Arial" w:hAnsi="Arial" w:cs="Arial"/>
          <w:i w:val="0"/>
          <w:color w:val="auto"/>
          <w:sz w:val="24"/>
        </w:rPr>
      </w:pPr>
      <w:bookmarkStart w:id="138" w:name="_Toc200614123"/>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58</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Fundusz alimentacyjny w latach 2022–2024</w:t>
      </w:r>
      <w:bookmarkEnd w:id="138"/>
    </w:p>
    <w:tbl>
      <w:tblPr>
        <w:tblW w:w="8995" w:type="dxa"/>
        <w:tblCellMar>
          <w:left w:w="70" w:type="dxa"/>
          <w:right w:w="70" w:type="dxa"/>
        </w:tblCellMar>
        <w:tblLook w:val="04A0" w:firstRow="1" w:lastRow="0" w:firstColumn="1" w:lastColumn="0" w:noHBand="0" w:noVBand="1"/>
      </w:tblPr>
      <w:tblGrid>
        <w:gridCol w:w="2320"/>
        <w:gridCol w:w="1460"/>
        <w:gridCol w:w="1460"/>
        <w:gridCol w:w="1460"/>
        <w:gridCol w:w="1400"/>
        <w:gridCol w:w="895"/>
      </w:tblGrid>
      <w:tr w:rsidR="00E17AA3" w:rsidRPr="009237D2" w14:paraId="43753DA3" w14:textId="77777777" w:rsidTr="00E17AA3">
        <w:trPr>
          <w:trHeight w:val="312"/>
          <w:tblHeader/>
        </w:trPr>
        <w:tc>
          <w:tcPr>
            <w:tcW w:w="23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A414768" w14:textId="77777777" w:rsidR="00E17AA3" w:rsidRPr="009237D2" w:rsidRDefault="00E17AA3" w:rsidP="00E17AA3">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4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55D4CC1" w14:textId="77777777" w:rsidR="00E17AA3" w:rsidRPr="009237D2" w:rsidRDefault="00E17AA3" w:rsidP="00E17A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4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7565823" w14:textId="77777777" w:rsidR="00E17AA3" w:rsidRPr="009237D2" w:rsidRDefault="00E17AA3" w:rsidP="00E17A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4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6801042" w14:textId="77777777" w:rsidR="00E17AA3" w:rsidRPr="009237D2" w:rsidRDefault="00E17AA3" w:rsidP="00E17A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4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9FC69C6" w14:textId="77777777" w:rsidR="00E17AA3" w:rsidRPr="009237D2" w:rsidRDefault="00E17AA3" w:rsidP="00E17A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89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372BACD" w14:textId="77777777" w:rsidR="00E17AA3" w:rsidRPr="009237D2" w:rsidRDefault="00E17AA3" w:rsidP="00E17AA3">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5C3E22" w:rsidRPr="009237D2" w14:paraId="1B73280E" w14:textId="77777777" w:rsidTr="00E17AA3">
        <w:trPr>
          <w:trHeight w:val="312"/>
        </w:trPr>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CA7707" w14:textId="77777777" w:rsidR="005C3E22" w:rsidRPr="009237D2" w:rsidRDefault="005C3E22" w:rsidP="005C3E2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osoby</w:t>
            </w:r>
          </w:p>
        </w:tc>
        <w:tc>
          <w:tcPr>
            <w:tcW w:w="14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44EEBC"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13 773</w:t>
            </w:r>
          </w:p>
        </w:tc>
        <w:tc>
          <w:tcPr>
            <w:tcW w:w="14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8755B3"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12 400</w:t>
            </w:r>
          </w:p>
        </w:tc>
        <w:tc>
          <w:tcPr>
            <w:tcW w:w="14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EF7EBB"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11 477</w:t>
            </w:r>
          </w:p>
        </w:tc>
        <w:tc>
          <w:tcPr>
            <w:tcW w:w="1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DDA971"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-923</w:t>
            </w:r>
          </w:p>
        </w:tc>
        <w:tc>
          <w:tcPr>
            <w:tcW w:w="89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BA4845" w14:textId="4E6CE8F2" w:rsidR="005C3E22" w:rsidRPr="005C3E22" w:rsidRDefault="005C3E22" w:rsidP="005C3E22">
            <w:pPr>
              <w:spacing w:after="0" w:line="240" w:lineRule="auto"/>
              <w:jc w:val="right"/>
              <w:rPr>
                <w:rFonts w:ascii="Arial" w:eastAsia="Times New Roman" w:hAnsi="Arial" w:cs="Arial"/>
                <w:color w:val="000000"/>
                <w:sz w:val="24"/>
                <w:szCs w:val="24"/>
                <w:lang w:eastAsia="pl-PL"/>
              </w:rPr>
            </w:pPr>
            <w:r w:rsidRPr="005C3E22">
              <w:rPr>
                <w:rFonts w:ascii="Arial" w:hAnsi="Arial" w:cs="Arial"/>
                <w:color w:val="000000"/>
                <w:sz w:val="24"/>
              </w:rPr>
              <w:t>-7,4%</w:t>
            </w:r>
          </w:p>
        </w:tc>
      </w:tr>
      <w:tr w:rsidR="005C3E22" w:rsidRPr="009237D2" w14:paraId="22E9A6A7" w14:textId="77777777" w:rsidTr="00E17AA3">
        <w:trPr>
          <w:trHeight w:val="312"/>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D46246" w14:textId="77777777" w:rsidR="005C3E22" w:rsidRPr="009237D2" w:rsidRDefault="005C3E22" w:rsidP="005C3E2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rodziny</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CAF252"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8 869</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BEF3EE"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7 959</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0B784"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7 297</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AD3CC9"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-662</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01D233" w14:textId="5BF94DAD" w:rsidR="005C3E22" w:rsidRPr="005C3E22" w:rsidRDefault="005C3E22" w:rsidP="005C3E22">
            <w:pPr>
              <w:spacing w:after="0" w:line="240" w:lineRule="auto"/>
              <w:jc w:val="right"/>
              <w:rPr>
                <w:rFonts w:ascii="Arial" w:eastAsia="Times New Roman" w:hAnsi="Arial" w:cs="Arial"/>
                <w:color w:val="000000"/>
                <w:sz w:val="24"/>
                <w:szCs w:val="24"/>
                <w:lang w:eastAsia="pl-PL"/>
              </w:rPr>
            </w:pPr>
            <w:r w:rsidRPr="005C3E22">
              <w:rPr>
                <w:rFonts w:ascii="Arial" w:hAnsi="Arial" w:cs="Arial"/>
                <w:color w:val="000000"/>
                <w:sz w:val="24"/>
              </w:rPr>
              <w:t>-8,3%</w:t>
            </w:r>
          </w:p>
        </w:tc>
      </w:tr>
      <w:tr w:rsidR="005C3E22" w:rsidRPr="009237D2" w14:paraId="2E057F17" w14:textId="77777777" w:rsidTr="00E17AA3">
        <w:trPr>
          <w:trHeight w:val="312"/>
        </w:trPr>
        <w:tc>
          <w:tcPr>
            <w:tcW w:w="23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AB0A04" w14:textId="77777777" w:rsidR="005C3E22" w:rsidRPr="009237D2" w:rsidRDefault="005C3E22" w:rsidP="005C3E2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kwota świadczeń [zł]</w:t>
            </w:r>
          </w:p>
        </w:tc>
        <w:tc>
          <w:tcPr>
            <w:tcW w:w="14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4AC21E1"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72 933 785</w:t>
            </w:r>
          </w:p>
        </w:tc>
        <w:tc>
          <w:tcPr>
            <w:tcW w:w="14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A9C9A44"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66 451 028</w:t>
            </w:r>
          </w:p>
        </w:tc>
        <w:tc>
          <w:tcPr>
            <w:tcW w:w="14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4D70144"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64 637 164</w:t>
            </w:r>
          </w:p>
        </w:tc>
        <w:tc>
          <w:tcPr>
            <w:tcW w:w="1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584A06" w14:textId="77777777" w:rsidR="005C3E22" w:rsidRPr="009237D2" w:rsidRDefault="005C3E22" w:rsidP="005C3E2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-1 813 864</w:t>
            </w:r>
          </w:p>
        </w:tc>
        <w:tc>
          <w:tcPr>
            <w:tcW w:w="89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1C8420" w14:textId="74063446" w:rsidR="005C3E22" w:rsidRPr="005C3E22" w:rsidRDefault="005C3E22" w:rsidP="005C3E22">
            <w:pPr>
              <w:spacing w:after="0" w:line="240" w:lineRule="auto"/>
              <w:jc w:val="right"/>
              <w:rPr>
                <w:rFonts w:ascii="Arial" w:eastAsia="Times New Roman" w:hAnsi="Arial" w:cs="Arial"/>
                <w:color w:val="000000"/>
                <w:sz w:val="24"/>
                <w:szCs w:val="24"/>
                <w:lang w:eastAsia="pl-PL"/>
              </w:rPr>
            </w:pPr>
            <w:r w:rsidRPr="005C3E22">
              <w:rPr>
                <w:rFonts w:ascii="Arial" w:hAnsi="Arial" w:cs="Arial"/>
                <w:color w:val="000000"/>
                <w:sz w:val="24"/>
              </w:rPr>
              <w:t>-2,7%</w:t>
            </w:r>
          </w:p>
        </w:tc>
      </w:tr>
    </w:tbl>
    <w:p w14:paraId="65645ACA" w14:textId="769BC279" w:rsidR="00091F37" w:rsidRPr="009237D2" w:rsidRDefault="00E17AA3" w:rsidP="00BB74A3">
      <w:pPr>
        <w:spacing w:line="360" w:lineRule="auto"/>
        <w:rPr>
          <w:rFonts w:ascii="Arial" w:hAnsi="Arial" w:cs="Arial"/>
          <w:sz w:val="24"/>
          <w:szCs w:val="24"/>
        </w:rPr>
      </w:pPr>
      <w:r w:rsidRPr="009237D2">
        <w:rPr>
          <w:rFonts w:ascii="Arial" w:hAnsi="Arial" w:cs="Arial"/>
          <w:sz w:val="24"/>
          <w:szCs w:val="24"/>
        </w:rPr>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p>
    <w:p w14:paraId="5080800F" w14:textId="694D5C5C" w:rsidR="00775E72" w:rsidRPr="009237D2" w:rsidRDefault="00775E72" w:rsidP="00BB74A3">
      <w:pPr>
        <w:spacing w:line="360" w:lineRule="auto"/>
        <w:rPr>
          <w:rFonts w:ascii="Arial" w:hAnsi="Arial" w:cs="Arial"/>
          <w:sz w:val="24"/>
          <w:szCs w:val="24"/>
        </w:rPr>
      </w:pPr>
      <w:r w:rsidRPr="009237D2">
        <w:rPr>
          <w:rFonts w:ascii="Arial" w:hAnsi="Arial" w:cs="Arial"/>
          <w:sz w:val="24"/>
          <w:szCs w:val="24"/>
        </w:rPr>
        <w:lastRenderedPageBreak/>
        <w:t>W</w:t>
      </w:r>
      <w:r w:rsidR="00704F5F" w:rsidRPr="009237D2">
        <w:rPr>
          <w:rFonts w:ascii="Arial" w:hAnsi="Arial" w:cs="Arial"/>
          <w:sz w:val="24"/>
          <w:szCs w:val="24"/>
        </w:rPr>
        <w:t xml:space="preserve"> roku oceny z funduszu alimentacyjnego skorzystało 11,5 tys. osób (-</w:t>
      </w:r>
      <w:r w:rsidR="00C841EA">
        <w:rPr>
          <w:rFonts w:ascii="Arial" w:hAnsi="Arial" w:cs="Arial"/>
          <w:sz w:val="24"/>
          <w:szCs w:val="24"/>
        </w:rPr>
        <w:t>7,4</w:t>
      </w:r>
      <w:r w:rsidR="00704F5F" w:rsidRPr="009237D2">
        <w:rPr>
          <w:rFonts w:ascii="Arial" w:hAnsi="Arial" w:cs="Arial"/>
          <w:sz w:val="24"/>
          <w:szCs w:val="24"/>
        </w:rPr>
        <w:t>% r/r) z 7,3 tys. rodzin (-</w:t>
      </w:r>
      <w:r w:rsidR="00C841EA">
        <w:rPr>
          <w:rFonts w:ascii="Arial" w:hAnsi="Arial" w:cs="Arial"/>
          <w:sz w:val="24"/>
          <w:szCs w:val="24"/>
        </w:rPr>
        <w:t>8,3</w:t>
      </w:r>
      <w:r w:rsidR="00704F5F" w:rsidRPr="009237D2">
        <w:rPr>
          <w:rFonts w:ascii="Arial" w:hAnsi="Arial" w:cs="Arial"/>
          <w:sz w:val="24"/>
          <w:szCs w:val="24"/>
        </w:rPr>
        <w:t>%), a łączna kwota przyznanych świadczeń wyniosła 64,6 mln zł (-2,</w:t>
      </w:r>
      <w:r w:rsidR="00D348AA">
        <w:rPr>
          <w:rFonts w:ascii="Arial" w:hAnsi="Arial" w:cs="Arial"/>
          <w:sz w:val="24"/>
          <w:szCs w:val="24"/>
        </w:rPr>
        <w:t>7</w:t>
      </w:r>
      <w:r w:rsidR="00704F5F" w:rsidRPr="009237D2">
        <w:rPr>
          <w:rFonts w:ascii="Arial" w:hAnsi="Arial" w:cs="Arial"/>
          <w:sz w:val="24"/>
          <w:szCs w:val="24"/>
        </w:rPr>
        <w:t>%).</w:t>
      </w:r>
    </w:p>
    <w:p w14:paraId="38E6C5C2" w14:textId="6C42786C" w:rsidR="00091F37" w:rsidRPr="009237D2" w:rsidRDefault="00091F37" w:rsidP="00034FAE">
      <w:pPr>
        <w:pStyle w:val="Nagwek2"/>
        <w:numPr>
          <w:ilvl w:val="1"/>
          <w:numId w:val="7"/>
        </w:numPr>
        <w:spacing w:after="240"/>
        <w:rPr>
          <w:rFonts w:cs="Arial"/>
        </w:rPr>
      </w:pPr>
      <w:bookmarkStart w:id="139" w:name="_Toc200612470"/>
      <w:r w:rsidRPr="009237D2">
        <w:rPr>
          <w:rFonts w:cs="Arial"/>
        </w:rPr>
        <w:t>Świadczenia opiekuńcze</w:t>
      </w:r>
      <w:bookmarkEnd w:id="139"/>
    </w:p>
    <w:p w14:paraId="308086AD" w14:textId="1CEA6729" w:rsidR="00092F13" w:rsidRPr="009237D2" w:rsidRDefault="005856F2" w:rsidP="00092F13">
      <w:pPr>
        <w:spacing w:line="360" w:lineRule="auto"/>
        <w:rPr>
          <w:rFonts w:ascii="Arial" w:hAnsi="Arial" w:cs="Arial"/>
          <w:sz w:val="24"/>
          <w:szCs w:val="24"/>
        </w:rPr>
      </w:pPr>
      <w:r w:rsidRPr="009237D2">
        <w:rPr>
          <w:rFonts w:ascii="Arial" w:hAnsi="Arial" w:cs="Arial"/>
          <w:sz w:val="24"/>
          <w:szCs w:val="24"/>
        </w:rPr>
        <w:t>Do świadczeń opiekuńczych zalicza się: zasiłek pielęgnacyjny, świadczenie pielęgnacyjne</w:t>
      </w:r>
      <w:r w:rsidR="00162478" w:rsidRPr="009237D2">
        <w:rPr>
          <w:rFonts w:ascii="Arial" w:hAnsi="Arial" w:cs="Arial"/>
          <w:sz w:val="24"/>
          <w:szCs w:val="24"/>
        </w:rPr>
        <w:t xml:space="preserve"> oraz specjalny zasiłek opiekuńczy. Zasiłek pielęgnacyjny przysługuje osobie, która ukończyła 75 lat</w:t>
      </w:r>
      <w:r w:rsidR="009D085D">
        <w:rPr>
          <w:rFonts w:ascii="Arial" w:hAnsi="Arial" w:cs="Arial"/>
          <w:sz w:val="24"/>
          <w:szCs w:val="24"/>
        </w:rPr>
        <w:t>,</w:t>
      </w:r>
      <w:r w:rsidR="00162478" w:rsidRPr="009237D2">
        <w:rPr>
          <w:rFonts w:ascii="Arial" w:hAnsi="Arial" w:cs="Arial"/>
          <w:sz w:val="24"/>
          <w:szCs w:val="24"/>
        </w:rPr>
        <w:t xml:space="preserve"> dziecku z niepełnosprawnością, osobie z niepełnosprawnością w stopniu znacznym powyżej 16. roku życia lub ze stopniem umiarkowanym, pod warunkiem, że niepełnosprawność powstała do ukończenia 21 roku życia. </w:t>
      </w:r>
      <w:r w:rsidR="0007361D" w:rsidRPr="009237D2">
        <w:rPr>
          <w:rFonts w:ascii="Arial" w:hAnsi="Arial" w:cs="Arial"/>
          <w:sz w:val="24"/>
          <w:szCs w:val="24"/>
        </w:rPr>
        <w:t>Zasiłek</w:t>
      </w:r>
      <w:r w:rsidR="00162478" w:rsidRPr="009237D2">
        <w:rPr>
          <w:rFonts w:ascii="Arial" w:hAnsi="Arial" w:cs="Arial"/>
          <w:sz w:val="24"/>
          <w:szCs w:val="24"/>
        </w:rPr>
        <w:t xml:space="preserve"> ma na celu częściowe pokrycie wydatków związanych z zapewnieniem opieki i pomocy osobie niezdolnej do samodzielnej egzystencji. Kwota zasiłku wynosi 215,84 zł miesięcznie</w:t>
      </w:r>
      <w:r w:rsidR="00162478" w:rsidRPr="009237D2">
        <w:rPr>
          <w:rStyle w:val="Odwoanieprzypisudolnego"/>
          <w:rFonts w:ascii="Arial" w:hAnsi="Arial" w:cs="Arial"/>
          <w:sz w:val="24"/>
          <w:szCs w:val="24"/>
        </w:rPr>
        <w:footnoteReference w:id="132"/>
      </w:r>
      <w:r w:rsidR="00162478" w:rsidRPr="009237D2">
        <w:rPr>
          <w:rFonts w:ascii="Arial" w:hAnsi="Arial" w:cs="Arial"/>
          <w:sz w:val="24"/>
          <w:szCs w:val="24"/>
        </w:rPr>
        <w:t>.</w:t>
      </w:r>
    </w:p>
    <w:p w14:paraId="14C143CA" w14:textId="4DED564C" w:rsidR="0007361D" w:rsidRPr="009237D2" w:rsidRDefault="0007361D" w:rsidP="00D81951">
      <w:pPr>
        <w:spacing w:line="360" w:lineRule="auto"/>
        <w:rPr>
          <w:rFonts w:ascii="Arial" w:hAnsi="Arial" w:cs="Arial"/>
          <w:sz w:val="24"/>
          <w:szCs w:val="24"/>
        </w:rPr>
      </w:pPr>
      <w:r w:rsidRPr="009237D2">
        <w:rPr>
          <w:rFonts w:ascii="Arial" w:hAnsi="Arial" w:cs="Arial"/>
          <w:sz w:val="24"/>
          <w:szCs w:val="24"/>
        </w:rPr>
        <w:t xml:space="preserve">Ogólna liczba zasiłków pielęgnacyjnych wyniosła w roku oceny </w:t>
      </w:r>
      <w:r w:rsidR="00D27394" w:rsidRPr="009237D2">
        <w:rPr>
          <w:rFonts w:ascii="Arial" w:hAnsi="Arial" w:cs="Arial"/>
          <w:sz w:val="24"/>
          <w:szCs w:val="24"/>
        </w:rPr>
        <w:t>1,1 mln (+4,0% r/r) na</w:t>
      </w:r>
      <w:r w:rsidR="009D085D">
        <w:rPr>
          <w:rFonts w:ascii="Arial" w:hAnsi="Arial" w:cs="Arial"/>
          <w:sz w:val="24"/>
          <w:szCs w:val="24"/>
        </w:rPr>
        <w:t> </w:t>
      </w:r>
      <w:r w:rsidR="00D27394" w:rsidRPr="009237D2">
        <w:rPr>
          <w:rFonts w:ascii="Arial" w:hAnsi="Arial" w:cs="Arial"/>
          <w:sz w:val="24"/>
          <w:szCs w:val="24"/>
        </w:rPr>
        <w:t>łączną kwotę niemal 242,3 mln zł.</w:t>
      </w:r>
      <w:r w:rsidR="00B30534" w:rsidRPr="009237D2">
        <w:rPr>
          <w:rFonts w:ascii="Arial" w:hAnsi="Arial" w:cs="Arial"/>
          <w:sz w:val="24"/>
          <w:szCs w:val="24"/>
        </w:rPr>
        <w:t xml:space="preserve"> Analizując przyczyny przyznania </w:t>
      </w:r>
      <w:r w:rsidR="00092F13" w:rsidRPr="009237D2">
        <w:rPr>
          <w:rFonts w:ascii="Arial" w:hAnsi="Arial" w:cs="Arial"/>
          <w:sz w:val="24"/>
          <w:szCs w:val="24"/>
        </w:rPr>
        <w:t>tego zasiłku, przybyło tych przyznanych dziecku z niepełnosprawnością (+8,5%), osobom ze</w:t>
      </w:r>
      <w:r w:rsidR="009D085D">
        <w:rPr>
          <w:rFonts w:ascii="Arial" w:hAnsi="Arial" w:cs="Arial"/>
          <w:sz w:val="24"/>
          <w:szCs w:val="24"/>
        </w:rPr>
        <w:t> </w:t>
      </w:r>
      <w:r w:rsidR="00092F13" w:rsidRPr="009237D2">
        <w:rPr>
          <w:rFonts w:ascii="Arial" w:hAnsi="Arial" w:cs="Arial"/>
          <w:sz w:val="24"/>
          <w:szCs w:val="24"/>
        </w:rPr>
        <w:t>znaczną niepełnosprawnością powyżej 16 roku życia (+2,7%), osobom z umiarkowaną niepełnosprawnością w wieku 16+, jeżeli niepełnosprawność powstała w wieku do ukończenia 21 roku życia (+3,1%), a ubyło dla osób powyżej 75 lat (-6,7%).</w:t>
      </w:r>
      <w:r w:rsidR="006C6AF8" w:rsidRPr="009237D2">
        <w:rPr>
          <w:rFonts w:ascii="Arial" w:hAnsi="Arial" w:cs="Arial"/>
          <w:sz w:val="24"/>
          <w:szCs w:val="24"/>
        </w:rPr>
        <w:t xml:space="preserve"> Te same tendencje zaobserwowano w kwotach przyznanych świadczeń.</w:t>
      </w:r>
    </w:p>
    <w:p w14:paraId="18BB356D" w14:textId="08D49EED" w:rsidR="00D81951" w:rsidRPr="009237D2" w:rsidRDefault="008334AD" w:rsidP="00D81951">
      <w:pPr>
        <w:spacing w:line="360" w:lineRule="auto"/>
        <w:rPr>
          <w:rFonts w:ascii="Arial" w:hAnsi="Arial" w:cs="Arial"/>
          <w:sz w:val="24"/>
          <w:szCs w:val="24"/>
        </w:rPr>
      </w:pPr>
      <w:r w:rsidRPr="009237D2">
        <w:rPr>
          <w:rFonts w:ascii="Arial" w:hAnsi="Arial" w:cs="Arial"/>
          <w:sz w:val="24"/>
          <w:szCs w:val="24"/>
        </w:rPr>
        <w:t>Świadczenie pielęgnacyjne</w:t>
      </w:r>
      <w:r w:rsidR="00D81951" w:rsidRPr="009237D2">
        <w:rPr>
          <w:rFonts w:ascii="Arial" w:hAnsi="Arial" w:cs="Arial"/>
          <w:sz w:val="24"/>
          <w:szCs w:val="24"/>
        </w:rPr>
        <w:t xml:space="preserve"> przysługuje matce lub ojcu, innej osobie, na której ciąży obowiązek alimentacyjny, małżonkom, opiekunowi faktycznemu dziecka, osobom sprawującym pieczę zastępczą, w tym dyrektorom placówek, jeżeli opiekują się osobą do ukończenia 18 roku życia, legitymującą się orzeczeniem o znacznym stopniu niepełnosprawności lub orzeczeniem ze wskazaniem konieczności stałej lub długotrwałej pomocy/opieki innej osoby. Od stycznia 2024 roku pobieranie zasiłku nie ogranicza aktywności zawodowej osoby sprawującej opiekę (wcześniej było ono </w:t>
      </w:r>
      <w:r w:rsidR="00D81951" w:rsidRPr="009237D2">
        <w:rPr>
          <w:rFonts w:ascii="Arial" w:hAnsi="Arial" w:cs="Arial"/>
          <w:sz w:val="24"/>
          <w:szCs w:val="24"/>
        </w:rPr>
        <w:lastRenderedPageBreak/>
        <w:t>uzależnione od rezygnacji lub niepodejmowania zatrudnienia), a jego wysokość to 3287,00 zł miesięcznie</w:t>
      </w:r>
      <w:r w:rsidR="00D81951" w:rsidRPr="009237D2">
        <w:rPr>
          <w:rStyle w:val="Odwoanieprzypisudolnego"/>
          <w:rFonts w:ascii="Arial" w:hAnsi="Arial" w:cs="Arial"/>
          <w:sz w:val="24"/>
          <w:szCs w:val="24"/>
        </w:rPr>
        <w:footnoteReference w:id="133"/>
      </w:r>
      <w:r w:rsidR="00D81951" w:rsidRPr="009237D2">
        <w:rPr>
          <w:rFonts w:ascii="Arial" w:hAnsi="Arial" w:cs="Arial"/>
          <w:sz w:val="24"/>
          <w:szCs w:val="24"/>
        </w:rPr>
        <w:t xml:space="preserve">. </w:t>
      </w:r>
    </w:p>
    <w:p w14:paraId="5FE18E36" w14:textId="28751C0F" w:rsidR="00475C0C" w:rsidRPr="009237D2" w:rsidRDefault="000E794B" w:rsidP="00D81951">
      <w:pPr>
        <w:spacing w:line="360" w:lineRule="auto"/>
        <w:rPr>
          <w:rFonts w:ascii="Arial" w:hAnsi="Arial" w:cs="Arial"/>
          <w:sz w:val="24"/>
          <w:szCs w:val="24"/>
        </w:rPr>
      </w:pPr>
      <w:r w:rsidRPr="009237D2">
        <w:rPr>
          <w:rFonts w:ascii="Arial" w:hAnsi="Arial" w:cs="Arial"/>
          <w:sz w:val="24"/>
          <w:szCs w:val="24"/>
        </w:rPr>
        <w:t>W 2024 roku liczba świadczeń pielęgnacyjnych wyniosła 198,4 tys. i zmniejszyła się o 1,8% w stosunku do 2023 roku. Podwyższenie kwoty świadczenia (z 2458,00 zł do</w:t>
      </w:r>
      <w:r w:rsidR="0096054D" w:rsidRPr="009237D2">
        <w:rPr>
          <w:rFonts w:ascii="Arial" w:hAnsi="Arial" w:cs="Arial"/>
          <w:sz w:val="24"/>
          <w:szCs w:val="24"/>
        </w:rPr>
        <w:t> </w:t>
      </w:r>
      <w:r w:rsidRPr="009237D2">
        <w:rPr>
          <w:rFonts w:ascii="Arial" w:hAnsi="Arial" w:cs="Arial"/>
          <w:sz w:val="24"/>
          <w:szCs w:val="24"/>
        </w:rPr>
        <w:t>3287,00 zł) przełożył</w:t>
      </w:r>
      <w:r w:rsidR="00122509">
        <w:rPr>
          <w:rFonts w:ascii="Arial" w:hAnsi="Arial" w:cs="Arial"/>
          <w:sz w:val="24"/>
          <w:szCs w:val="24"/>
        </w:rPr>
        <w:t>o</w:t>
      </w:r>
      <w:r w:rsidRPr="009237D2">
        <w:rPr>
          <w:rFonts w:ascii="Arial" w:hAnsi="Arial" w:cs="Arial"/>
          <w:sz w:val="24"/>
          <w:szCs w:val="24"/>
        </w:rPr>
        <w:t xml:space="preserve"> się na wzrost sumy świadczeń w województwie. </w:t>
      </w:r>
      <w:r w:rsidR="00122509">
        <w:rPr>
          <w:rFonts w:ascii="Arial" w:hAnsi="Arial" w:cs="Arial"/>
          <w:sz w:val="24"/>
          <w:szCs w:val="24"/>
        </w:rPr>
        <w:t>S</w:t>
      </w:r>
      <w:r w:rsidRPr="009237D2">
        <w:rPr>
          <w:rFonts w:ascii="Arial" w:hAnsi="Arial" w:cs="Arial"/>
          <w:sz w:val="24"/>
          <w:szCs w:val="24"/>
        </w:rPr>
        <w:t xml:space="preserve">ięgnęła </w:t>
      </w:r>
      <w:r w:rsidR="00122509">
        <w:rPr>
          <w:rFonts w:ascii="Arial" w:hAnsi="Arial" w:cs="Arial"/>
          <w:sz w:val="24"/>
          <w:szCs w:val="24"/>
        </w:rPr>
        <w:t xml:space="preserve">ona </w:t>
      </w:r>
      <w:r w:rsidRPr="009237D2">
        <w:rPr>
          <w:rFonts w:ascii="Arial" w:hAnsi="Arial" w:cs="Arial"/>
          <w:sz w:val="24"/>
          <w:szCs w:val="24"/>
        </w:rPr>
        <w:t>585,9 mln zł i wzrosła o 19,5%.</w:t>
      </w:r>
    </w:p>
    <w:p w14:paraId="4964F1B6" w14:textId="53DD2A11" w:rsidR="00D81951" w:rsidRPr="009237D2" w:rsidRDefault="000426A9" w:rsidP="000426A9">
      <w:pPr>
        <w:spacing w:after="0" w:line="360" w:lineRule="auto"/>
        <w:rPr>
          <w:rFonts w:ascii="Arial" w:hAnsi="Arial" w:cs="Arial"/>
          <w:sz w:val="24"/>
          <w:szCs w:val="24"/>
        </w:rPr>
      </w:pPr>
      <w:r w:rsidRPr="009237D2">
        <w:rPr>
          <w:rFonts w:ascii="Arial" w:hAnsi="Arial" w:cs="Arial"/>
          <w:sz w:val="24"/>
          <w:szCs w:val="24"/>
        </w:rPr>
        <w:t>Specjalny zasiłek opiekuńczy przysługiwał osobom niepodejmującym zatrudnienia lub rezygnującym z niego w celu sprawowania opieki nad osobą ze znacznie ograniczoną możliwością samodzielnej egzystencji, która wymaga stałej lub długotrwałej opieki/ pomocy innej osoby (wymagane jest orzeczenie o niepełnosprawności w stopniu znacznym ze wskazaniem konieczności stałej lub długotrwałej opieki/ pomocy innej osoby). O świadczenie ubiegać mogły się osoby, na których ciążył obowiązek alimentacyjny oraz małżonkowie, z wyłączeniem OzN w stopniu znacznym, spełniające kryterium dochodowe (764 zł na osobę)</w:t>
      </w:r>
      <w:r w:rsidR="0096054D" w:rsidRPr="009237D2">
        <w:rPr>
          <w:rStyle w:val="Odwoanieprzypisudolnego"/>
          <w:rFonts w:ascii="Arial" w:hAnsi="Arial" w:cs="Arial"/>
          <w:sz w:val="24"/>
          <w:szCs w:val="24"/>
        </w:rPr>
        <w:footnoteReference w:id="134"/>
      </w:r>
      <w:r w:rsidRPr="009237D2">
        <w:rPr>
          <w:rFonts w:ascii="Arial" w:hAnsi="Arial" w:cs="Arial"/>
          <w:sz w:val="24"/>
          <w:szCs w:val="24"/>
        </w:rPr>
        <w:t>. Od 1 stycznia 2024 roku zasiłek ten został zastąpiony przez świadczenie wspierające</w:t>
      </w:r>
      <w:r w:rsidR="0096054D" w:rsidRPr="009237D2">
        <w:rPr>
          <w:rStyle w:val="Odwoanieprzypisudolnego"/>
          <w:rFonts w:ascii="Arial" w:hAnsi="Arial" w:cs="Arial"/>
          <w:sz w:val="24"/>
          <w:szCs w:val="24"/>
        </w:rPr>
        <w:footnoteReference w:id="135"/>
      </w:r>
      <w:r w:rsidR="0096054D" w:rsidRPr="009237D2">
        <w:rPr>
          <w:rFonts w:ascii="Arial" w:hAnsi="Arial" w:cs="Arial"/>
          <w:sz w:val="24"/>
          <w:szCs w:val="24"/>
        </w:rPr>
        <w:t>, jednak umożliwiono przyznanie specjalnego zasiłku opiekuńczego również po 1 stycznia 2024 roku na podstawie przepisów przejściowych.</w:t>
      </w:r>
      <w:r w:rsidRPr="009237D2">
        <w:rPr>
          <w:rFonts w:ascii="Arial" w:hAnsi="Arial" w:cs="Arial"/>
          <w:sz w:val="24"/>
          <w:szCs w:val="24"/>
        </w:rPr>
        <w:t xml:space="preserve"> </w:t>
      </w:r>
      <w:r w:rsidR="0096054D" w:rsidRPr="009237D2">
        <w:rPr>
          <w:rFonts w:ascii="Arial" w:hAnsi="Arial" w:cs="Arial"/>
          <w:sz w:val="24"/>
          <w:szCs w:val="24"/>
        </w:rPr>
        <w:t>Zmiany te uwidoczniły się w danych dotyczących tego świadczenia – w ujęciu rok do roku odnotowano spadek liczby specjalnych zasiłków opiekuńczych o 42,3% oraz kwoty świadczeń o 42,1%.</w:t>
      </w:r>
    </w:p>
    <w:p w14:paraId="2CF84469" w14:textId="305AFFA8" w:rsidR="008334AD" w:rsidRPr="009237D2" w:rsidRDefault="008334AD" w:rsidP="00D92BAD">
      <w:pPr>
        <w:spacing w:after="0" w:line="360" w:lineRule="auto"/>
        <w:rPr>
          <w:rFonts w:ascii="Arial" w:hAnsi="Arial" w:cs="Arial"/>
          <w:sz w:val="24"/>
          <w:szCs w:val="24"/>
        </w:rPr>
        <w:sectPr w:rsidR="008334AD" w:rsidRPr="009237D2" w:rsidSect="00A02E37">
          <w:pgSz w:w="11906" w:h="16838"/>
          <w:pgMar w:top="1417" w:right="1417" w:bottom="1417" w:left="1417" w:header="708" w:footer="397" w:gutter="0"/>
          <w:cols w:space="708"/>
          <w:titlePg/>
          <w:docGrid w:linePitch="360"/>
        </w:sectPr>
      </w:pPr>
    </w:p>
    <w:p w14:paraId="67AA7972" w14:textId="7A66233F" w:rsidR="001F1D52" w:rsidRPr="009237D2" w:rsidRDefault="001F1D52" w:rsidP="001F1D52">
      <w:pPr>
        <w:pStyle w:val="Legenda"/>
        <w:keepNext/>
        <w:rPr>
          <w:rFonts w:ascii="Arial" w:hAnsi="Arial" w:cs="Arial"/>
          <w:i w:val="0"/>
          <w:color w:val="auto"/>
          <w:sz w:val="24"/>
        </w:rPr>
      </w:pPr>
      <w:bookmarkStart w:id="140" w:name="_Toc200614124"/>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59</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Kwota świadczeń opiekuńczych w latach 2022–2024 [zł]</w:t>
      </w:r>
      <w:bookmarkEnd w:id="140"/>
    </w:p>
    <w:tbl>
      <w:tblPr>
        <w:tblW w:w="13855" w:type="dxa"/>
        <w:tblCellMar>
          <w:left w:w="70" w:type="dxa"/>
          <w:right w:w="70" w:type="dxa"/>
        </w:tblCellMar>
        <w:tblLook w:val="04A0" w:firstRow="1" w:lastRow="0" w:firstColumn="1" w:lastColumn="0" w:noHBand="0" w:noVBand="1"/>
      </w:tblPr>
      <w:tblGrid>
        <w:gridCol w:w="5620"/>
        <w:gridCol w:w="2115"/>
        <w:gridCol w:w="1620"/>
        <w:gridCol w:w="1800"/>
        <w:gridCol w:w="1620"/>
        <w:gridCol w:w="1080"/>
      </w:tblGrid>
      <w:tr w:rsidR="001F1D52" w:rsidRPr="009237D2" w14:paraId="15FA2FD4" w14:textId="77777777" w:rsidTr="00C83403">
        <w:trPr>
          <w:trHeight w:val="312"/>
          <w:tblHeader/>
        </w:trPr>
        <w:tc>
          <w:tcPr>
            <w:tcW w:w="56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5E97C9A" w14:textId="77777777" w:rsidR="001F1D52" w:rsidRPr="009237D2" w:rsidRDefault="001F1D52" w:rsidP="001F1D5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świadczenie</w:t>
            </w:r>
          </w:p>
        </w:tc>
        <w:tc>
          <w:tcPr>
            <w:tcW w:w="21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95E069A"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6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72FEFBA"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50C8BBD"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62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D598AFC"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F35974D"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1F1D52" w:rsidRPr="009237D2" w14:paraId="749A6BEB" w14:textId="77777777" w:rsidTr="001F1D52">
        <w:trPr>
          <w:trHeight w:val="312"/>
        </w:trPr>
        <w:tc>
          <w:tcPr>
            <w:tcW w:w="56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A099D1A" w14:textId="3CEC5FA5" w:rsidR="001F1D52" w:rsidRPr="009237D2" w:rsidRDefault="001F1D52" w:rsidP="001F1D5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Zasiłek pielęgnacyjny</w:t>
            </w:r>
            <w:r w:rsidRPr="009237D2">
              <w:rPr>
                <w:rFonts w:ascii="Arial" w:eastAsia="Times New Roman" w:hAnsi="Arial" w:cs="Arial"/>
                <w:color w:val="000000"/>
                <w:sz w:val="24"/>
                <w:szCs w:val="24"/>
                <w:lang w:eastAsia="pl-PL"/>
              </w:rPr>
              <w:t xml:space="preserve"> ogółem, w tym:</w:t>
            </w:r>
          </w:p>
        </w:tc>
        <w:tc>
          <w:tcPr>
            <w:tcW w:w="21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DCB40E"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223 175 010</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F44D1C"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232 952 240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3F04B6"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242 278 084</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A49647"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9 325 844</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260BAA"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1F1D52" w:rsidRPr="009237D2" w14:paraId="72487AF6" w14:textId="77777777" w:rsidTr="001F1D52">
        <w:trPr>
          <w:trHeight w:val="312"/>
        </w:trPr>
        <w:tc>
          <w:tcPr>
            <w:tcW w:w="5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2B1D8A" w14:textId="77777777" w:rsidR="001F1D52" w:rsidRPr="009237D2" w:rsidRDefault="001F1D52" w:rsidP="001F1D5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dziecka z niepełnosprawnością</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192B0D"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50 613 164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954520"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54 213 903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89A755"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58 818 446</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51F07"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4 604 543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E41D65"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w:t>
            </w:r>
          </w:p>
        </w:tc>
      </w:tr>
      <w:tr w:rsidR="001F1D52" w:rsidRPr="009237D2" w14:paraId="17DC1E50" w14:textId="77777777" w:rsidTr="001F1D52">
        <w:trPr>
          <w:trHeight w:val="600"/>
        </w:trPr>
        <w:tc>
          <w:tcPr>
            <w:tcW w:w="56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1A23650" w14:textId="1A811D30" w:rsidR="001F1D52" w:rsidRPr="009237D2" w:rsidRDefault="001F1D52" w:rsidP="001F1D5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osoby ze znaczną niepełnosprawnością w wieku 16+</w:t>
            </w:r>
          </w:p>
        </w:tc>
        <w:tc>
          <w:tcPr>
            <w:tcW w:w="21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0A7A26"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107 139 784</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FCCA89"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111 124 913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F2D598"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114 102 822</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F8EA4E"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2 977 909</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41941E"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r>
      <w:tr w:rsidR="001F1D52" w:rsidRPr="009237D2" w14:paraId="14E7BA09" w14:textId="77777777" w:rsidTr="001F1D52">
        <w:trPr>
          <w:trHeight w:val="312"/>
        </w:trPr>
        <w:tc>
          <w:tcPr>
            <w:tcW w:w="5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83AD9D" w14:textId="77777777" w:rsidR="001F1D52" w:rsidRPr="009237D2" w:rsidRDefault="001F1D52" w:rsidP="001F1D5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osoby w wieku 75+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A855F9"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3 892 670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F707B4"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3 898 928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EF3A7D"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3 637 303</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3ACCB"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-261 625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28CA5B"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-6,7%</w:t>
            </w:r>
          </w:p>
        </w:tc>
      </w:tr>
      <w:tr w:rsidR="001F1D52" w:rsidRPr="009237D2" w14:paraId="4D49104B" w14:textId="77777777" w:rsidTr="001F1D52">
        <w:trPr>
          <w:trHeight w:val="912"/>
        </w:trPr>
        <w:tc>
          <w:tcPr>
            <w:tcW w:w="56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8D8AEDC" w14:textId="22A7D5BA" w:rsidR="001F1D52" w:rsidRPr="009237D2" w:rsidRDefault="001F1D52" w:rsidP="001F1D5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osoby z umiarkowaną niepełnosprawnością w wieku 16+, jeżeli niepełnosprawność powstała w wieku do ukończenia 21 roku życia</w:t>
            </w:r>
          </w:p>
        </w:tc>
        <w:tc>
          <w:tcPr>
            <w:tcW w:w="21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B8E6C1"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61 529 392</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795E7C"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63 714 496</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2A671B"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65 719 513</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BC24927"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2 005 017</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7D4EE8"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r>
      <w:tr w:rsidR="001F1D52" w:rsidRPr="009237D2" w14:paraId="79C7C008" w14:textId="77777777" w:rsidTr="001F1D52">
        <w:trPr>
          <w:trHeight w:val="312"/>
        </w:trPr>
        <w:tc>
          <w:tcPr>
            <w:tcW w:w="5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02EA50" w14:textId="77777777" w:rsidR="001F1D52" w:rsidRPr="009237D2" w:rsidRDefault="001F1D52" w:rsidP="001F1D52">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Świadczenie pielęgnacyjne</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E3A31B"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389 154 185</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F50472"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490 325 311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867C0"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585 878 122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0FE87"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95 552 811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E14959"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19,5%</w:t>
            </w:r>
          </w:p>
        </w:tc>
      </w:tr>
      <w:tr w:rsidR="001F1D52" w:rsidRPr="009237D2" w14:paraId="49B25DCB" w14:textId="77777777" w:rsidTr="001F1D52">
        <w:trPr>
          <w:trHeight w:val="312"/>
        </w:trPr>
        <w:tc>
          <w:tcPr>
            <w:tcW w:w="56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F1EF7E7" w14:textId="77777777" w:rsidR="001F1D52" w:rsidRPr="009237D2" w:rsidRDefault="001F1D52" w:rsidP="001F1D52">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Specjalny zasiłek opiekuńczy</w:t>
            </w:r>
          </w:p>
        </w:tc>
        <w:tc>
          <w:tcPr>
            <w:tcW w:w="21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1942A4"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8 398 563</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1E72CE"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5 837 316</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2731E2"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3 381 073</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7B19E6C"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-2 456 243</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173754"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-42,1%</w:t>
            </w:r>
          </w:p>
        </w:tc>
      </w:tr>
      <w:tr w:rsidR="001F1D52" w:rsidRPr="009237D2" w14:paraId="231ECDCB" w14:textId="77777777" w:rsidTr="001F1D52">
        <w:trPr>
          <w:trHeight w:val="312"/>
        </w:trPr>
        <w:tc>
          <w:tcPr>
            <w:tcW w:w="56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C50B23" w14:textId="77777777" w:rsidR="001F1D52" w:rsidRPr="009237D2" w:rsidRDefault="001F1D52" w:rsidP="001F1D52">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Świadczenia opiekuńcze ogółem</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49281D"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620 727 758</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94B7AE"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729 114 867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574B35"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1 002 156 094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ECDE30"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273 041 227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14982E"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37,4%</w:t>
            </w:r>
          </w:p>
        </w:tc>
      </w:tr>
    </w:tbl>
    <w:p w14:paraId="75E61EE2" w14:textId="0DB012BC" w:rsidR="00467B8D" w:rsidRPr="009237D2" w:rsidRDefault="00B7671B" w:rsidP="00C647F4">
      <w:pPr>
        <w:spacing w:line="360" w:lineRule="auto"/>
        <w:rPr>
          <w:rFonts w:ascii="Arial" w:hAnsi="Arial" w:cs="Arial"/>
          <w:sz w:val="24"/>
          <w:szCs w:val="24"/>
        </w:rPr>
      </w:pPr>
      <w:r w:rsidRPr="009237D2">
        <w:rPr>
          <w:rFonts w:ascii="Arial" w:hAnsi="Arial" w:cs="Arial"/>
          <w:sz w:val="24"/>
          <w:szCs w:val="24"/>
        </w:rPr>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p>
    <w:p w14:paraId="4EDE7160" w14:textId="50510B2D" w:rsidR="0031126C" w:rsidRPr="009237D2" w:rsidRDefault="0031126C" w:rsidP="0031126C">
      <w:pPr>
        <w:pStyle w:val="Legenda"/>
        <w:keepNext/>
        <w:rPr>
          <w:rFonts w:ascii="Arial" w:hAnsi="Arial" w:cs="Arial"/>
          <w:i w:val="0"/>
          <w:color w:val="auto"/>
          <w:sz w:val="24"/>
        </w:rPr>
      </w:pPr>
      <w:bookmarkStart w:id="141" w:name="_Toc200614125"/>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60</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świadczeń opiekuńczych w latach 2022–2024</w:t>
      </w:r>
      <w:bookmarkEnd w:id="141"/>
    </w:p>
    <w:tbl>
      <w:tblPr>
        <w:tblW w:w="13887" w:type="dxa"/>
        <w:tblCellMar>
          <w:left w:w="70" w:type="dxa"/>
          <w:right w:w="70" w:type="dxa"/>
        </w:tblCellMar>
        <w:tblLook w:val="04A0" w:firstRow="1" w:lastRow="0" w:firstColumn="1" w:lastColumn="0" w:noHBand="0" w:noVBand="1"/>
      </w:tblPr>
      <w:tblGrid>
        <w:gridCol w:w="7508"/>
        <w:gridCol w:w="1418"/>
        <w:gridCol w:w="1417"/>
        <w:gridCol w:w="1276"/>
        <w:gridCol w:w="1156"/>
        <w:gridCol w:w="1112"/>
      </w:tblGrid>
      <w:tr w:rsidR="00DB2C54" w:rsidRPr="009237D2" w14:paraId="7AC2D62C" w14:textId="77777777" w:rsidTr="00C83403">
        <w:trPr>
          <w:trHeight w:val="312"/>
          <w:tblHeader/>
        </w:trPr>
        <w:tc>
          <w:tcPr>
            <w:tcW w:w="750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B2451BD" w14:textId="77777777" w:rsidR="00DB2C54" w:rsidRPr="009237D2" w:rsidRDefault="00DB2C54" w:rsidP="00DB2C54">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świadczenie</w:t>
            </w:r>
          </w:p>
        </w:tc>
        <w:tc>
          <w:tcPr>
            <w:tcW w:w="141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B609659" w14:textId="77777777" w:rsidR="00DB2C54" w:rsidRPr="009237D2" w:rsidRDefault="00DB2C54"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417"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374DA9B" w14:textId="77777777" w:rsidR="00DB2C54" w:rsidRPr="009237D2" w:rsidRDefault="00DB2C54"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27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4F332F7" w14:textId="77777777" w:rsidR="00DB2C54" w:rsidRPr="009237D2" w:rsidRDefault="00DB2C54"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15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0F71296" w14:textId="77777777" w:rsidR="00DB2C54" w:rsidRPr="009237D2" w:rsidRDefault="00DB2C54"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11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190CADA" w14:textId="77777777" w:rsidR="00DB2C54" w:rsidRPr="009237D2" w:rsidRDefault="00DB2C54"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D067C2" w:rsidRPr="009237D2" w14:paraId="449E993E" w14:textId="77777777" w:rsidTr="00D067C2">
        <w:trPr>
          <w:trHeight w:val="312"/>
        </w:trPr>
        <w:tc>
          <w:tcPr>
            <w:tcW w:w="7508"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F9F530B" w14:textId="0D1F95FB" w:rsidR="00D067C2" w:rsidRPr="009237D2" w:rsidRDefault="00D067C2" w:rsidP="00D067C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b/>
                <w:color w:val="000000"/>
                <w:sz w:val="24"/>
                <w:szCs w:val="24"/>
                <w:lang w:eastAsia="pl-PL"/>
              </w:rPr>
              <w:t>Zasiłek pielęgnacyjny</w:t>
            </w:r>
            <w:r w:rsidRPr="009237D2">
              <w:rPr>
                <w:rFonts w:ascii="Arial" w:eastAsia="Times New Roman" w:hAnsi="Arial" w:cs="Arial"/>
                <w:color w:val="000000"/>
                <w:sz w:val="24"/>
                <w:szCs w:val="24"/>
                <w:lang w:eastAsia="pl-PL"/>
              </w:rPr>
              <w:t xml:space="preserve"> ogółem, w tym:</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E41869E" w14:textId="6C2319DB"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1 034 061</w:t>
            </w:r>
          </w:p>
        </w:tc>
        <w:tc>
          <w:tcPr>
            <w:tcW w:w="1417"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2D62905" w14:textId="19A3E4F7"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1 079 393</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CF0ABEA" w14:textId="3F939BB1"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1 122 570</w:t>
            </w:r>
          </w:p>
        </w:tc>
        <w:tc>
          <w:tcPr>
            <w:tcW w:w="115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7FFF6AA" w14:textId="1CC8A57A"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43 177</w:t>
            </w:r>
          </w:p>
        </w:tc>
        <w:tc>
          <w:tcPr>
            <w:tcW w:w="1112"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1A6BC9D" w14:textId="5880FA6F"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p>
        </w:tc>
      </w:tr>
      <w:tr w:rsidR="00D067C2" w:rsidRPr="009237D2" w14:paraId="704281ED" w14:textId="77777777" w:rsidTr="00D067C2">
        <w:trPr>
          <w:trHeight w:val="312"/>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69C0EF" w14:textId="77777777" w:rsidR="00D067C2" w:rsidRPr="009237D2" w:rsidRDefault="00D067C2" w:rsidP="00D067C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dziecka z niepełnosprawnością</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1B4965" w14:textId="58FA4838"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234 545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DB86DA" w14:textId="14B16330"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251 237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D126E5" w14:textId="7436EFEB"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272 532</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E06E5" w14:textId="7A9EEF25"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21 295</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EB41A8" w14:textId="3E496A7C"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w:t>
            </w:r>
          </w:p>
        </w:tc>
      </w:tr>
      <w:tr w:rsidR="00D067C2" w:rsidRPr="009237D2" w14:paraId="3C22B471" w14:textId="77777777" w:rsidTr="00D067C2">
        <w:trPr>
          <w:trHeight w:val="358"/>
        </w:trPr>
        <w:tc>
          <w:tcPr>
            <w:tcW w:w="7508"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27F4E45" w14:textId="77777777" w:rsidR="00D067C2" w:rsidRPr="009237D2" w:rsidRDefault="00D067C2" w:rsidP="00D067C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osoby ze znaczną niepełnosprawnością w wieku 16+</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8EA7992" w14:textId="612C70F6"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496 404</w:t>
            </w:r>
          </w:p>
        </w:tc>
        <w:tc>
          <w:tcPr>
            <w:tcW w:w="1417"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6469AF9" w14:textId="00F67E5D"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514 881</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DB4207F" w14:textId="0B5A65F8"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528 686</w:t>
            </w:r>
          </w:p>
        </w:tc>
        <w:tc>
          <w:tcPr>
            <w:tcW w:w="115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224F5A0B" w14:textId="260686B5"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13 805</w:t>
            </w:r>
          </w:p>
        </w:tc>
        <w:tc>
          <w:tcPr>
            <w:tcW w:w="1112"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593E0A6C" w14:textId="636A81CA"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w:t>
            </w:r>
          </w:p>
        </w:tc>
      </w:tr>
      <w:tr w:rsidR="00D067C2" w:rsidRPr="009237D2" w14:paraId="3A06D2A1" w14:textId="77777777" w:rsidTr="00D067C2">
        <w:trPr>
          <w:trHeight w:val="312"/>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711969" w14:textId="77777777" w:rsidR="00D067C2" w:rsidRPr="009237D2" w:rsidRDefault="00D067C2" w:rsidP="00D067C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osoby w wieku 75+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E89A1F" w14:textId="55D8F634"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18 035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6D9452" w14:textId="7F6A1456"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18 064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DFC769" w14:textId="239B1337"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16 852</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F1D4C4" w14:textId="0F3CF515"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-1 212</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7C6A4D" w14:textId="3092E0C6"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-6,7%</w:t>
            </w:r>
          </w:p>
        </w:tc>
      </w:tr>
      <w:tr w:rsidR="00D067C2" w:rsidRPr="009237D2" w14:paraId="65BF4B27" w14:textId="77777777" w:rsidTr="00D067C2">
        <w:trPr>
          <w:trHeight w:val="509"/>
        </w:trPr>
        <w:tc>
          <w:tcPr>
            <w:tcW w:w="7508"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2CB4F58" w14:textId="77777777" w:rsidR="00D067C2" w:rsidRPr="009237D2" w:rsidRDefault="00D067C2" w:rsidP="00D067C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dla osoby z umiarkowaną niepełnosprawnością w wieku 16+, jeżeli niepełnosprawność powstała w wieku do ukończenia 21 roku życia</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CAFA92D" w14:textId="77BDE227"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285 077</w:t>
            </w:r>
          </w:p>
        </w:tc>
        <w:tc>
          <w:tcPr>
            <w:tcW w:w="1417"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9FA04C1" w14:textId="4A99ED6D"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295 211</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7953F0C" w14:textId="0E3640CC"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304 500</w:t>
            </w:r>
          </w:p>
        </w:tc>
        <w:tc>
          <w:tcPr>
            <w:tcW w:w="115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3A08E85" w14:textId="52608F8D"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9 289</w:t>
            </w:r>
          </w:p>
        </w:tc>
        <w:tc>
          <w:tcPr>
            <w:tcW w:w="1112"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01885205" w14:textId="5D6FEBF6"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r>
      <w:tr w:rsidR="00D067C2" w:rsidRPr="009237D2" w14:paraId="691D2462" w14:textId="77777777" w:rsidTr="00D067C2">
        <w:trPr>
          <w:trHeight w:val="312"/>
        </w:trPr>
        <w:tc>
          <w:tcPr>
            <w:tcW w:w="7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B2FFFE" w14:textId="77777777" w:rsidR="00D067C2" w:rsidRPr="009237D2" w:rsidRDefault="00D067C2" w:rsidP="00D067C2">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Świadczenie pielęgnacyjne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139CFF" w14:textId="2F92F010"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185 246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7AC7DE" w14:textId="33105BDF"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202 096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525256" w14:textId="15A14D7C"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198 398</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2D7A0B" w14:textId="68264EDC"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-3 698</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AFD8CF" w14:textId="20AC2C55"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r>
      <w:tr w:rsidR="00D067C2" w:rsidRPr="009237D2" w14:paraId="70CFC735" w14:textId="77777777" w:rsidTr="00D067C2">
        <w:trPr>
          <w:trHeight w:val="312"/>
        </w:trPr>
        <w:tc>
          <w:tcPr>
            <w:tcW w:w="7508"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E09C3BB" w14:textId="77777777" w:rsidR="00D067C2" w:rsidRPr="009237D2" w:rsidRDefault="00D067C2" w:rsidP="00D067C2">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Specjalny zasiłek opiekuńczy</w:t>
            </w:r>
          </w:p>
        </w:tc>
        <w:tc>
          <w:tcPr>
            <w:tcW w:w="1418"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7A6A7A2" w14:textId="4D72AC9F"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13 656</w:t>
            </w:r>
          </w:p>
        </w:tc>
        <w:tc>
          <w:tcPr>
            <w:tcW w:w="1417"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4F79F5BA" w14:textId="43552614"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9 486</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4D4AE6C" w14:textId="34A2B0B2"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5 471</w:t>
            </w:r>
          </w:p>
        </w:tc>
        <w:tc>
          <w:tcPr>
            <w:tcW w:w="1156"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E343482" w14:textId="606177ED"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-4 015</w:t>
            </w:r>
          </w:p>
        </w:tc>
        <w:tc>
          <w:tcPr>
            <w:tcW w:w="1112"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3CF3FCE" w14:textId="1642A215"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-42,3%</w:t>
            </w:r>
          </w:p>
        </w:tc>
      </w:tr>
      <w:tr w:rsidR="00D067C2" w:rsidRPr="009237D2" w14:paraId="64693466" w14:textId="77777777" w:rsidTr="00D067C2">
        <w:trPr>
          <w:trHeight w:val="312"/>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1A2261" w14:textId="77777777" w:rsidR="00D067C2" w:rsidRPr="009237D2" w:rsidRDefault="00D067C2" w:rsidP="00D067C2">
            <w:pPr>
              <w:spacing w:after="0" w:line="240" w:lineRule="auto"/>
              <w:rPr>
                <w:rFonts w:ascii="Arial" w:eastAsia="Times New Roman" w:hAnsi="Arial" w:cs="Arial"/>
                <w:b/>
                <w:color w:val="000000"/>
                <w:sz w:val="24"/>
                <w:szCs w:val="24"/>
                <w:lang w:eastAsia="pl-PL"/>
              </w:rPr>
            </w:pPr>
            <w:r w:rsidRPr="009237D2">
              <w:rPr>
                <w:rFonts w:ascii="Arial" w:eastAsia="Times New Roman" w:hAnsi="Arial" w:cs="Arial"/>
                <w:b/>
                <w:color w:val="000000"/>
                <w:sz w:val="24"/>
                <w:szCs w:val="24"/>
                <w:lang w:eastAsia="pl-PL"/>
              </w:rPr>
              <w:t>Świadczenia opiekuńcze ogółem</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5D341" w14:textId="58D9DBB3"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1 232 963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653BC" w14:textId="38CE59E0"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1 290 975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E71529" w14:textId="5F5AC17C"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1 378 954</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392C5" w14:textId="37BDAD74"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87 979</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C27757" w14:textId="02B41B34" w:rsidR="00D067C2" w:rsidRPr="009237D2" w:rsidRDefault="00D067C2" w:rsidP="00D067C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6,8%</w:t>
            </w:r>
          </w:p>
        </w:tc>
      </w:tr>
    </w:tbl>
    <w:p w14:paraId="3249C711" w14:textId="74F6E43E" w:rsidR="00DB2C54" w:rsidRPr="009237D2" w:rsidRDefault="0031126C" w:rsidP="0031126C">
      <w:pPr>
        <w:spacing w:line="360" w:lineRule="auto"/>
        <w:rPr>
          <w:rFonts w:ascii="Arial" w:hAnsi="Arial" w:cs="Arial"/>
          <w:sz w:val="24"/>
          <w:szCs w:val="24"/>
        </w:rPr>
      </w:pPr>
      <w:r w:rsidRPr="009237D2">
        <w:rPr>
          <w:rFonts w:ascii="Arial" w:hAnsi="Arial" w:cs="Arial"/>
          <w:sz w:val="24"/>
          <w:szCs w:val="24"/>
        </w:rPr>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p>
    <w:p w14:paraId="02D4F3C6" w14:textId="1A0AFAF2" w:rsidR="00DB2C54" w:rsidRPr="009237D2" w:rsidRDefault="00DB2C54" w:rsidP="00D92BAD">
      <w:pPr>
        <w:spacing w:after="0" w:line="360" w:lineRule="auto"/>
        <w:rPr>
          <w:rFonts w:ascii="Arial" w:hAnsi="Arial" w:cs="Arial"/>
          <w:sz w:val="24"/>
          <w:szCs w:val="24"/>
        </w:rPr>
        <w:sectPr w:rsidR="00DB2C54" w:rsidRPr="009237D2" w:rsidSect="00467B8D">
          <w:pgSz w:w="16838" w:h="11906" w:orient="landscape"/>
          <w:pgMar w:top="1417" w:right="1417" w:bottom="1417" w:left="1417" w:header="708" w:footer="708" w:gutter="0"/>
          <w:cols w:space="708"/>
          <w:titlePg/>
          <w:docGrid w:linePitch="360"/>
        </w:sectPr>
      </w:pPr>
    </w:p>
    <w:p w14:paraId="70B854BA" w14:textId="03EA2611" w:rsidR="00091F37" w:rsidRPr="009237D2" w:rsidRDefault="00091F37" w:rsidP="00034FAE">
      <w:pPr>
        <w:pStyle w:val="Nagwek2"/>
        <w:numPr>
          <w:ilvl w:val="1"/>
          <w:numId w:val="7"/>
        </w:numPr>
        <w:spacing w:after="240"/>
        <w:rPr>
          <w:rFonts w:cs="Arial"/>
        </w:rPr>
      </w:pPr>
      <w:bookmarkStart w:id="142" w:name="_Toc200612471"/>
      <w:r w:rsidRPr="009237D2">
        <w:rPr>
          <w:rFonts w:cs="Arial"/>
        </w:rPr>
        <w:lastRenderedPageBreak/>
        <w:t>Dodatki mieszkaniowe</w:t>
      </w:r>
      <w:bookmarkEnd w:id="142"/>
    </w:p>
    <w:p w14:paraId="1077B0A8" w14:textId="54DB7167" w:rsidR="00692D8C" w:rsidRPr="009237D2" w:rsidRDefault="00164157" w:rsidP="000321B9">
      <w:pPr>
        <w:spacing w:line="360" w:lineRule="auto"/>
        <w:rPr>
          <w:rFonts w:ascii="Arial" w:hAnsi="Arial" w:cs="Arial"/>
          <w:sz w:val="24"/>
          <w:szCs w:val="24"/>
        </w:rPr>
      </w:pPr>
      <w:r w:rsidRPr="009237D2">
        <w:rPr>
          <w:rFonts w:ascii="Arial" w:hAnsi="Arial" w:cs="Arial"/>
          <w:sz w:val="24"/>
          <w:szCs w:val="24"/>
        </w:rPr>
        <w:t>Osobami uprawnionymi do dodatku mieszkaniowego są: osoby najmujące lub podnajmujące lokale mieszkalne, w których zamieszkują, osoby zamieszkujące lokale mieszkalne i posiadające do nich spółdzielcze prawo, osoby zamieszkujące lokale własnościowe oraz osoby zajmujące lokal bez tytułu prawnego, które oczekują na lokal zamienny (w tym najem socjalny). Do uzyskania dodatku mieszkaniowego niezbędne jest spełnianie kryterium dochodowego w okresie trzech miesięcy poprzedzających datę złożenia wniosku, wynoszące 40% dla osób prowadzących jednoosobowe gospodarstwo domowe oraz 30% na osobę w gospodarstwie wieloosobowym, wartości przeciętnego wynagrodzenia w gospodarce narodowej obowiązującego w dniu złożenia wniosku</w:t>
      </w:r>
      <w:r w:rsidRPr="009237D2">
        <w:rPr>
          <w:rStyle w:val="Odwoanieprzypisudolnego"/>
          <w:rFonts w:ascii="Arial" w:hAnsi="Arial" w:cs="Arial"/>
          <w:sz w:val="24"/>
          <w:szCs w:val="24"/>
        </w:rPr>
        <w:footnoteReference w:id="136"/>
      </w:r>
      <w:r w:rsidRPr="009237D2">
        <w:rPr>
          <w:rFonts w:ascii="Arial" w:hAnsi="Arial" w:cs="Arial"/>
          <w:sz w:val="24"/>
          <w:szCs w:val="24"/>
        </w:rPr>
        <w:t>.</w:t>
      </w:r>
    </w:p>
    <w:p w14:paraId="484A8C44" w14:textId="0A5F0064" w:rsidR="00E71A3B" w:rsidRPr="009237D2" w:rsidRDefault="000321B9" w:rsidP="000321B9">
      <w:pPr>
        <w:spacing w:line="360" w:lineRule="auto"/>
        <w:rPr>
          <w:rFonts w:ascii="Arial" w:hAnsi="Arial" w:cs="Arial"/>
          <w:sz w:val="24"/>
          <w:szCs w:val="24"/>
        </w:rPr>
      </w:pPr>
      <w:r w:rsidRPr="009237D2">
        <w:rPr>
          <w:rFonts w:ascii="Arial" w:hAnsi="Arial" w:cs="Arial"/>
          <w:sz w:val="24"/>
          <w:szCs w:val="24"/>
        </w:rPr>
        <w:t>Dodatkami mieszkaniowymi objęto w roku oceny 27,1 tys. gospodarstw domowych (-2,1%), a łączna kwota świadczeń wyniosła 64,8 mln zł (-2,0%).</w:t>
      </w:r>
    </w:p>
    <w:p w14:paraId="2D77E46F" w14:textId="53F126BF" w:rsidR="00C647F4" w:rsidRPr="009237D2" w:rsidRDefault="00C647F4" w:rsidP="00C647F4">
      <w:pPr>
        <w:pStyle w:val="Legenda"/>
        <w:keepNext/>
        <w:spacing w:before="240"/>
        <w:rPr>
          <w:rFonts w:ascii="Arial" w:hAnsi="Arial" w:cs="Arial"/>
          <w:i w:val="0"/>
          <w:color w:val="auto"/>
          <w:sz w:val="24"/>
        </w:rPr>
      </w:pPr>
      <w:bookmarkStart w:id="143" w:name="_Toc200614126"/>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61</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Dodatki mieszkaniowe w latach 2022–2024</w:t>
      </w:r>
      <w:bookmarkEnd w:id="143"/>
    </w:p>
    <w:tbl>
      <w:tblPr>
        <w:tblW w:w="8995" w:type="dxa"/>
        <w:tblCellMar>
          <w:left w:w="70" w:type="dxa"/>
          <w:right w:w="70" w:type="dxa"/>
        </w:tblCellMar>
        <w:tblLook w:val="04A0" w:firstRow="1" w:lastRow="0" w:firstColumn="1" w:lastColumn="0" w:noHBand="0" w:noVBand="1"/>
      </w:tblPr>
      <w:tblGrid>
        <w:gridCol w:w="3235"/>
        <w:gridCol w:w="1080"/>
        <w:gridCol w:w="1080"/>
        <w:gridCol w:w="1080"/>
        <w:gridCol w:w="1080"/>
        <w:gridCol w:w="1440"/>
      </w:tblGrid>
      <w:tr w:rsidR="00C647F4" w:rsidRPr="009237D2" w14:paraId="4AE5F1A7" w14:textId="77777777" w:rsidTr="00C83403">
        <w:trPr>
          <w:trHeight w:val="312"/>
          <w:tblHeader/>
        </w:trPr>
        <w:tc>
          <w:tcPr>
            <w:tcW w:w="323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ADF6BBB" w14:textId="77777777" w:rsidR="001F1D52" w:rsidRPr="009237D2" w:rsidRDefault="001F1D52" w:rsidP="001F1D5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834C24C"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B0E9DAC"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AC3B4F0"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10132C8"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4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605E319" w14:textId="77777777" w:rsidR="001F1D52" w:rsidRPr="009237D2" w:rsidRDefault="001F1D52"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C647F4" w:rsidRPr="009237D2" w14:paraId="770C9107" w14:textId="77777777" w:rsidTr="00C647F4">
        <w:trPr>
          <w:trHeight w:val="312"/>
        </w:trPr>
        <w:tc>
          <w:tcPr>
            <w:tcW w:w="32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746227" w14:textId="77777777" w:rsidR="001F1D52" w:rsidRPr="009237D2" w:rsidRDefault="001F1D52" w:rsidP="001F1D5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dodatki mieszkaniowe - liczba gospodarstw domowych</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E66973"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25 780</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686793"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27 647</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5A438C"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27 070</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DE4732"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-577</w:t>
            </w:r>
          </w:p>
        </w:tc>
        <w:tc>
          <w:tcPr>
            <w:tcW w:w="14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5E3463"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r>
      <w:tr w:rsidR="00C647F4" w:rsidRPr="009237D2" w14:paraId="41FD8DF2" w14:textId="77777777" w:rsidTr="00C647F4">
        <w:trPr>
          <w:trHeight w:val="312"/>
        </w:trPr>
        <w:tc>
          <w:tcPr>
            <w:tcW w:w="3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4BC4B" w14:textId="77777777" w:rsidR="001F1D52" w:rsidRPr="009237D2" w:rsidRDefault="001F1D52" w:rsidP="001F1D5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dodatki mieszkaniowe - kwota świadczeń [zł]</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5861BC"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53 137 258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AA56FD"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66 173 236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D8251E"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64 839 336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4B775"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-1 333 900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EC8E3" w14:textId="77777777" w:rsidR="001F1D52" w:rsidRPr="009237D2" w:rsidRDefault="001F1D52" w:rsidP="001F1D5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r>
    </w:tbl>
    <w:p w14:paraId="669178DE" w14:textId="7F81FF3B" w:rsidR="0096054D" w:rsidRPr="009237D2" w:rsidRDefault="00C647F4" w:rsidP="009237D2">
      <w:pPr>
        <w:spacing w:line="360" w:lineRule="auto"/>
        <w:rPr>
          <w:rFonts w:ascii="Arial" w:hAnsi="Arial" w:cs="Arial"/>
          <w:sz w:val="24"/>
          <w:szCs w:val="24"/>
        </w:rPr>
      </w:pPr>
      <w:r w:rsidRPr="009237D2">
        <w:rPr>
          <w:rFonts w:ascii="Arial" w:hAnsi="Arial" w:cs="Arial"/>
          <w:sz w:val="24"/>
          <w:szCs w:val="24"/>
        </w:rPr>
        <w:t>Źródło: opracowanie własne na podstawie sprawozdania OZPS</w:t>
      </w:r>
      <w:r w:rsidR="0009762C" w:rsidRPr="009237D2">
        <w:rPr>
          <w:rFonts w:ascii="Arial" w:hAnsi="Arial" w:cs="Arial"/>
          <w:sz w:val="24"/>
          <w:szCs w:val="24"/>
        </w:rPr>
        <w:t xml:space="preserve"> (CAS)</w:t>
      </w:r>
      <w:r w:rsidRPr="009237D2">
        <w:rPr>
          <w:rFonts w:ascii="Arial" w:hAnsi="Arial" w:cs="Arial"/>
          <w:sz w:val="24"/>
          <w:szCs w:val="24"/>
        </w:rPr>
        <w:t>.</w:t>
      </w:r>
      <w:r w:rsidR="0096054D" w:rsidRPr="009237D2">
        <w:rPr>
          <w:rFonts w:ascii="Arial" w:hAnsi="Arial" w:cs="Arial"/>
          <w:sz w:val="24"/>
          <w:szCs w:val="24"/>
        </w:rPr>
        <w:br w:type="page"/>
      </w:r>
    </w:p>
    <w:p w14:paraId="7E4B52FB" w14:textId="03B4B535" w:rsidR="00053A4E" w:rsidRPr="009237D2" w:rsidRDefault="00692D8C" w:rsidP="00034FAE">
      <w:pPr>
        <w:pStyle w:val="Nagwek1"/>
        <w:numPr>
          <w:ilvl w:val="0"/>
          <w:numId w:val="7"/>
        </w:numPr>
        <w:spacing w:after="240"/>
        <w:rPr>
          <w:rFonts w:cs="Arial"/>
        </w:rPr>
      </w:pPr>
      <w:bookmarkStart w:id="144" w:name="_Toc200612472"/>
      <w:r w:rsidRPr="009237D2">
        <w:rPr>
          <w:rFonts w:cs="Arial"/>
        </w:rPr>
        <w:lastRenderedPageBreak/>
        <w:t>PROJEKTY REALIZOWANE PRZEZ ROPS W 2024 ROKU</w:t>
      </w:r>
      <w:bookmarkEnd w:id="144"/>
    </w:p>
    <w:p w14:paraId="0074A095" w14:textId="04E3D89D" w:rsidR="00C219EA" w:rsidRPr="009237D2" w:rsidRDefault="00AA5772" w:rsidP="00AA5772">
      <w:pPr>
        <w:spacing w:line="360" w:lineRule="auto"/>
        <w:rPr>
          <w:rFonts w:ascii="Arial" w:hAnsi="Arial" w:cs="Arial"/>
          <w:sz w:val="24"/>
          <w:szCs w:val="24"/>
        </w:rPr>
      </w:pPr>
      <w:r w:rsidRPr="009237D2">
        <w:rPr>
          <w:rFonts w:ascii="Arial" w:hAnsi="Arial" w:cs="Arial"/>
          <w:sz w:val="24"/>
          <w:szCs w:val="24"/>
        </w:rPr>
        <w:t>Regionalny Ośrodek Polityki Społecznej dzięki realizacji projektów finansowanych m.in. z funduszy europejskich prowadzi szereg działań istotnych z perspektywy inspirowania i inicjowania działań innowacyjnych w obszarze polityki społecznej. Działania projektowe pozwalają odpowiadać na potrzeby w zakresie usług społecznych i wybranych usług zdrowotnych społeczności regionalnej, w tym poprzez podnoszenie kompetencji i kwalifikacji kadry realizującej te zadania.</w:t>
      </w:r>
    </w:p>
    <w:p w14:paraId="1EF1A975" w14:textId="078BCE1B" w:rsidR="00F47919" w:rsidRPr="009237D2" w:rsidRDefault="00F47919" w:rsidP="00034FAE">
      <w:pPr>
        <w:pStyle w:val="Nagwek2"/>
        <w:numPr>
          <w:ilvl w:val="1"/>
          <w:numId w:val="7"/>
        </w:numPr>
        <w:spacing w:after="240"/>
        <w:rPr>
          <w:rFonts w:cs="Arial"/>
        </w:rPr>
      </w:pPr>
      <w:bookmarkStart w:id="145" w:name="_Toc200612473"/>
      <w:r w:rsidRPr="009237D2">
        <w:rPr>
          <w:rFonts w:cs="Arial"/>
        </w:rPr>
        <w:t>Włączamy Pomorskie! [FERS 2021–2027]</w:t>
      </w:r>
      <w:bookmarkEnd w:id="145"/>
    </w:p>
    <w:p w14:paraId="6A9C3468" w14:textId="77777777" w:rsidR="00C219EA" w:rsidRPr="009237D2" w:rsidRDefault="00C219EA" w:rsidP="00C219EA">
      <w:pPr>
        <w:spacing w:after="0" w:line="360" w:lineRule="auto"/>
        <w:rPr>
          <w:rFonts w:ascii="Arial" w:hAnsi="Arial" w:cs="Arial"/>
          <w:sz w:val="24"/>
          <w:szCs w:val="24"/>
        </w:rPr>
      </w:pPr>
      <w:r w:rsidRPr="009237D2">
        <w:rPr>
          <w:rFonts w:ascii="Arial" w:hAnsi="Arial" w:cs="Arial"/>
          <w:sz w:val="24"/>
          <w:szCs w:val="24"/>
        </w:rPr>
        <w:t>Projekt „Włączamy Pomorskie!” współfinansowany ze środków programu Fundusze Europejskie dla Rozwoju Społecznego 2021–2027. Projekt ma na celu uspójnienie polityki włączenia społecznego realizowanej w regionie, jak również wypracowanie mechanizmu jej sprawniejszej koordynacji i lepszego przepływu informacji pomiędzy różnymi podmiotami realizującymi działania z zakresu polityki społecznej na poziomie lokalnym i regionalnym, w tym przez PES i podmioty prywatne, które realizują zadania w obszarze polityki społecznej na rzecz społeczności lokalnej. W ramach projektu realizowane były następujące zadania:</w:t>
      </w:r>
    </w:p>
    <w:p w14:paraId="4BB519FA" w14:textId="77777777" w:rsidR="00C219EA" w:rsidRPr="009237D2" w:rsidRDefault="00C219EA" w:rsidP="00C219EA">
      <w:pPr>
        <w:pStyle w:val="Akapitzlist"/>
        <w:numPr>
          <w:ilvl w:val="0"/>
          <w:numId w:val="25"/>
        </w:numPr>
        <w:spacing w:after="0" w:line="360" w:lineRule="auto"/>
        <w:rPr>
          <w:rFonts w:ascii="Arial" w:hAnsi="Arial" w:cs="Arial"/>
          <w:sz w:val="24"/>
          <w:szCs w:val="24"/>
        </w:rPr>
      </w:pPr>
      <w:r w:rsidRPr="009237D2">
        <w:rPr>
          <w:rFonts w:ascii="Arial" w:hAnsi="Arial" w:cs="Arial"/>
          <w:sz w:val="24"/>
          <w:szCs w:val="24"/>
        </w:rPr>
        <w:t>działania badawczo-rozwojowe oraz programowanie;</w:t>
      </w:r>
    </w:p>
    <w:p w14:paraId="289F6EC8" w14:textId="77777777" w:rsidR="00C219EA" w:rsidRPr="009237D2" w:rsidRDefault="00C219EA" w:rsidP="00C219EA">
      <w:pPr>
        <w:pStyle w:val="Akapitzlist"/>
        <w:numPr>
          <w:ilvl w:val="0"/>
          <w:numId w:val="25"/>
        </w:numPr>
        <w:spacing w:after="0" w:line="360" w:lineRule="auto"/>
        <w:rPr>
          <w:rFonts w:ascii="Arial" w:hAnsi="Arial" w:cs="Arial"/>
          <w:sz w:val="24"/>
          <w:szCs w:val="24"/>
        </w:rPr>
      </w:pPr>
      <w:r w:rsidRPr="009237D2">
        <w:rPr>
          <w:rFonts w:ascii="Arial" w:hAnsi="Arial" w:cs="Arial"/>
          <w:sz w:val="24"/>
          <w:szCs w:val="24"/>
        </w:rPr>
        <w:t>koordynacja działań na rzecz ekonomii społecznej;</w:t>
      </w:r>
    </w:p>
    <w:p w14:paraId="49708467" w14:textId="6096CB14" w:rsidR="008C7FC8" w:rsidRPr="009237D2" w:rsidRDefault="00C219EA" w:rsidP="00C219EA">
      <w:pPr>
        <w:pStyle w:val="Akapitzlist"/>
        <w:numPr>
          <w:ilvl w:val="0"/>
          <w:numId w:val="25"/>
        </w:numPr>
        <w:spacing w:line="360" w:lineRule="auto"/>
        <w:rPr>
          <w:rFonts w:ascii="Arial" w:hAnsi="Arial" w:cs="Arial"/>
          <w:sz w:val="24"/>
          <w:szCs w:val="24"/>
        </w:rPr>
      </w:pPr>
      <w:r w:rsidRPr="009237D2">
        <w:rPr>
          <w:rFonts w:ascii="Arial" w:hAnsi="Arial" w:cs="Arial"/>
          <w:sz w:val="24"/>
          <w:szCs w:val="24"/>
        </w:rPr>
        <w:t>koordynacja aktywnej integracji i rozwoju usług społecznych.</w:t>
      </w:r>
    </w:p>
    <w:p w14:paraId="35ACEBC1" w14:textId="0FFC91EB" w:rsidR="00F47919" w:rsidRPr="009237D2" w:rsidRDefault="00F47919" w:rsidP="00034FAE">
      <w:pPr>
        <w:pStyle w:val="Nagwek2"/>
        <w:numPr>
          <w:ilvl w:val="1"/>
          <w:numId w:val="7"/>
        </w:numPr>
        <w:spacing w:after="240"/>
        <w:rPr>
          <w:rFonts w:cs="Arial"/>
        </w:rPr>
      </w:pPr>
      <w:bookmarkStart w:id="146" w:name="_Toc200612474"/>
      <w:r w:rsidRPr="009237D2">
        <w:rPr>
          <w:rFonts w:cs="Arial"/>
        </w:rPr>
        <w:t>Pomorska Moc Wiedzy [FEP 2021–2027]</w:t>
      </w:r>
      <w:bookmarkEnd w:id="146"/>
    </w:p>
    <w:bookmarkEnd w:id="129"/>
    <w:p w14:paraId="4C58DEEC" w14:textId="6A4BFD30" w:rsidR="00F47919" w:rsidRPr="009237D2" w:rsidRDefault="00363948" w:rsidP="00C219EA">
      <w:pPr>
        <w:spacing w:line="360" w:lineRule="auto"/>
        <w:rPr>
          <w:rFonts w:ascii="Arial" w:hAnsi="Arial" w:cs="Arial"/>
          <w:sz w:val="24"/>
          <w:szCs w:val="24"/>
        </w:rPr>
      </w:pPr>
      <w:r w:rsidRPr="009237D2">
        <w:rPr>
          <w:rFonts w:ascii="Arial" w:hAnsi="Arial" w:cs="Arial"/>
          <w:sz w:val="24"/>
          <w:szCs w:val="24"/>
        </w:rPr>
        <w:t xml:space="preserve">W czerwcu 2024 roku Regionalny Ośrodek Polityki Społecznej rozpoczął realizację projektu „Pomorska Moc Wiedzy” współfinansowanego ze środków EFS+ w ramach programu Fundusze Europejskie dla Pomorza 2021-2027. Projekt ma na celu wzrost kompetencji pracowników systemu pomocy społecznej oraz kadry realizującej działania w obszarze wspierania rodziny i pieczy zastępczej, w tym NGO, w zakresie świadczenia usług społecznych w środowisku lokalnym. Działania będą realizowane do końca 2028 roku i obejmą szkolenia tematyczne, warsztaty oraz doradztwo dotyczące metod pracy w zakresie wdrażania usług społecznych dla grup osób </w:t>
      </w:r>
      <w:r w:rsidRPr="009237D2">
        <w:rPr>
          <w:rFonts w:ascii="Arial" w:hAnsi="Arial" w:cs="Arial"/>
          <w:sz w:val="24"/>
          <w:szCs w:val="24"/>
        </w:rPr>
        <w:lastRenderedPageBreak/>
        <w:t>zagrożonych wykluczeniem społecznym, a także kursy i szkolenia specjalistyczne podnoszące kompetencje do realizacji usług społecznych.</w:t>
      </w:r>
    </w:p>
    <w:p w14:paraId="0AACF42F" w14:textId="2D4B9733" w:rsidR="002C3094" w:rsidRPr="009237D2" w:rsidRDefault="00F47919" w:rsidP="00034FAE">
      <w:pPr>
        <w:pStyle w:val="Nagwek2"/>
        <w:numPr>
          <w:ilvl w:val="1"/>
          <w:numId w:val="7"/>
        </w:numPr>
        <w:spacing w:after="240"/>
        <w:rPr>
          <w:rFonts w:cs="Arial"/>
        </w:rPr>
      </w:pPr>
      <w:bookmarkStart w:id="147" w:name="_Toc200612475"/>
      <w:r w:rsidRPr="009237D2">
        <w:rPr>
          <w:rFonts w:cs="Arial"/>
        </w:rPr>
        <w:t>RESIST: Regionalne Ekosystemy dla Innowacji Społecznych i</w:t>
      </w:r>
      <w:r w:rsidR="00C219EA" w:rsidRPr="009237D2">
        <w:rPr>
          <w:rFonts w:cs="Arial"/>
        </w:rPr>
        <w:t> </w:t>
      </w:r>
      <w:r w:rsidRPr="009237D2">
        <w:rPr>
          <w:rFonts w:cs="Arial"/>
        </w:rPr>
        <w:t>Transformacji Społecznej [INTERREG 2021–2027]</w:t>
      </w:r>
      <w:bookmarkEnd w:id="147"/>
    </w:p>
    <w:p w14:paraId="6A496404" w14:textId="2501B677" w:rsidR="00187C5C" w:rsidRPr="009237D2" w:rsidRDefault="004A6BDE" w:rsidP="00D92BAD">
      <w:pPr>
        <w:spacing w:after="0" w:line="360" w:lineRule="auto"/>
        <w:rPr>
          <w:rFonts w:ascii="Arial" w:hAnsi="Arial" w:cs="Arial"/>
          <w:sz w:val="24"/>
          <w:szCs w:val="24"/>
        </w:rPr>
      </w:pPr>
      <w:r w:rsidRPr="009237D2">
        <w:rPr>
          <w:rFonts w:ascii="Arial" w:hAnsi="Arial" w:cs="Arial"/>
          <w:sz w:val="24"/>
          <w:szCs w:val="24"/>
        </w:rPr>
        <w:t>W roku oceny Województwo Pomorskie (Regionalny Ośrodek Polityki Społecznej) kontynuował</w:t>
      </w:r>
      <w:r w:rsidR="005B50AC" w:rsidRPr="009237D2">
        <w:rPr>
          <w:rFonts w:ascii="Arial" w:hAnsi="Arial" w:cs="Arial"/>
          <w:sz w:val="24"/>
          <w:szCs w:val="24"/>
        </w:rPr>
        <w:t>o</w:t>
      </w:r>
      <w:r w:rsidRPr="009237D2">
        <w:rPr>
          <w:rFonts w:ascii="Arial" w:hAnsi="Arial" w:cs="Arial"/>
          <w:sz w:val="24"/>
          <w:szCs w:val="24"/>
        </w:rPr>
        <w:t xml:space="preserve"> realizację </w:t>
      </w:r>
      <w:r w:rsidR="005B50AC" w:rsidRPr="009237D2">
        <w:rPr>
          <w:rFonts w:ascii="Arial" w:hAnsi="Arial" w:cs="Arial"/>
          <w:sz w:val="24"/>
          <w:szCs w:val="24"/>
        </w:rPr>
        <w:t>projektu „RESIST: Regional Ecosystems for Social Innovation and Social Transformation” (RESIST: Regionalne Ekosystemy dla Innowacji Społecznych i Transformacji Społecznej).</w:t>
      </w:r>
      <w:r w:rsidR="00027AE0" w:rsidRPr="009237D2">
        <w:rPr>
          <w:rFonts w:ascii="Arial" w:hAnsi="Arial" w:cs="Arial"/>
          <w:sz w:val="24"/>
          <w:szCs w:val="24"/>
        </w:rPr>
        <w:t xml:space="preserve"> Projekt jest ukierunkowany na</w:t>
      </w:r>
      <w:r w:rsidR="00C219EA" w:rsidRPr="009237D2">
        <w:rPr>
          <w:rFonts w:ascii="Arial" w:hAnsi="Arial" w:cs="Arial"/>
          <w:sz w:val="24"/>
          <w:szCs w:val="24"/>
        </w:rPr>
        <w:t> </w:t>
      </w:r>
      <w:r w:rsidR="00027AE0" w:rsidRPr="009237D2">
        <w:rPr>
          <w:rFonts w:ascii="Arial" w:hAnsi="Arial" w:cs="Arial"/>
          <w:sz w:val="24"/>
          <w:szCs w:val="24"/>
        </w:rPr>
        <w:t>wsparcie innowatorów i przedsiębiorców społecznych w przekształcaniu kreatywnych pomysłów w konkretne działania, będące odpowiedzią na współczesne wyzwania (np. klimatyczne czy digitalizację). Jego celem jest stworzenie bardziej wspierających regionalnych ekosystemów dla innowacji społecznych i</w:t>
      </w:r>
      <w:r w:rsidR="00C219EA" w:rsidRPr="009237D2">
        <w:rPr>
          <w:rFonts w:ascii="Arial" w:hAnsi="Arial" w:cs="Arial"/>
          <w:sz w:val="24"/>
          <w:szCs w:val="24"/>
        </w:rPr>
        <w:t> </w:t>
      </w:r>
      <w:r w:rsidR="00027AE0" w:rsidRPr="009237D2">
        <w:rPr>
          <w:rFonts w:ascii="Arial" w:hAnsi="Arial" w:cs="Arial"/>
          <w:sz w:val="24"/>
          <w:szCs w:val="24"/>
        </w:rPr>
        <w:t>przedsiębiorczości społecznej, rozwijanie koncepcji „klastrów innowacji społecznych i ekologicznych” (CSEI) oraz testowanie programów budowania zdolności do</w:t>
      </w:r>
      <w:r w:rsidR="00C219EA" w:rsidRPr="009237D2">
        <w:rPr>
          <w:rFonts w:ascii="Arial" w:hAnsi="Arial" w:cs="Arial"/>
          <w:sz w:val="24"/>
          <w:szCs w:val="24"/>
        </w:rPr>
        <w:t> </w:t>
      </w:r>
      <w:r w:rsidR="00027AE0" w:rsidRPr="009237D2">
        <w:rPr>
          <w:rFonts w:ascii="Arial" w:hAnsi="Arial" w:cs="Arial"/>
          <w:sz w:val="24"/>
          <w:szCs w:val="24"/>
        </w:rPr>
        <w:t>wsparcia innowacji. Liderem projektu jest Miasto Hamburg, a partnerami m.in. Województwo Pomorskie (Regionalny Ośrodek Polityki Społecznej), Pomorska Sieć COP, Uniwersytet w Malmö, Rada Okręgu Agder oraz wiele innych instytucji z</w:t>
      </w:r>
      <w:r w:rsidR="00C219EA" w:rsidRPr="009237D2">
        <w:rPr>
          <w:rFonts w:ascii="Arial" w:hAnsi="Arial" w:cs="Arial"/>
          <w:sz w:val="24"/>
          <w:szCs w:val="24"/>
        </w:rPr>
        <w:t> </w:t>
      </w:r>
      <w:r w:rsidR="00027AE0" w:rsidRPr="009237D2">
        <w:rPr>
          <w:rFonts w:ascii="Arial" w:hAnsi="Arial" w:cs="Arial"/>
          <w:sz w:val="24"/>
          <w:szCs w:val="24"/>
        </w:rPr>
        <w:t>Niemiec, Szwecji, Norwegii, Litwy, Łotwy i Estonii.</w:t>
      </w:r>
      <w:r w:rsidR="00187C5C" w:rsidRPr="009237D2">
        <w:rPr>
          <w:rFonts w:ascii="Arial" w:hAnsi="Arial" w:cs="Arial"/>
          <w:sz w:val="24"/>
          <w:szCs w:val="24"/>
        </w:rPr>
        <w:br w:type="page"/>
      </w:r>
    </w:p>
    <w:p w14:paraId="617D0E5B" w14:textId="76EFFD31" w:rsidR="002C3094" w:rsidRPr="009237D2" w:rsidRDefault="00692D8C" w:rsidP="00034FAE">
      <w:pPr>
        <w:pStyle w:val="Nagwek1"/>
        <w:numPr>
          <w:ilvl w:val="0"/>
          <w:numId w:val="7"/>
        </w:numPr>
        <w:spacing w:after="240"/>
        <w:rPr>
          <w:rFonts w:cs="Arial"/>
        </w:rPr>
      </w:pPr>
      <w:bookmarkStart w:id="148" w:name="_Toc200612476"/>
      <w:r w:rsidRPr="009237D2">
        <w:rPr>
          <w:rFonts w:cs="Arial"/>
        </w:rPr>
        <w:lastRenderedPageBreak/>
        <w:t>WSPÓŁPRACA Z ORGANIZACJAMI POZARZĄDOWYMI</w:t>
      </w:r>
      <w:bookmarkEnd w:id="148"/>
    </w:p>
    <w:p w14:paraId="26DF6C2D" w14:textId="54FC1D3E" w:rsidR="004A234C" w:rsidRPr="009237D2" w:rsidRDefault="004A234C" w:rsidP="004A234C">
      <w:pPr>
        <w:spacing w:line="360" w:lineRule="auto"/>
        <w:rPr>
          <w:rFonts w:ascii="Arial" w:hAnsi="Arial" w:cs="Arial"/>
          <w:sz w:val="24"/>
          <w:szCs w:val="24"/>
        </w:rPr>
      </w:pPr>
      <w:r w:rsidRPr="009237D2">
        <w:rPr>
          <w:rFonts w:ascii="Arial" w:hAnsi="Arial" w:cs="Arial"/>
          <w:sz w:val="24"/>
          <w:szCs w:val="24"/>
        </w:rPr>
        <w:t>Organy administracji publicznej realizują zadania publiczne we współpracy z organizacjami pozarządowymi. Współpraca ta obejmuje szereg form, m.in. zlecanie realizacji zadań publicznych, tworzenie zespołów o charakterze doradczym i inicjatywnym czy konsultowanie projektów aktów normatywnych</w:t>
      </w:r>
      <w:r w:rsidRPr="009237D2">
        <w:rPr>
          <w:rStyle w:val="Odwoanieprzypisudolnego"/>
          <w:rFonts w:ascii="Arial" w:hAnsi="Arial" w:cs="Arial"/>
          <w:sz w:val="24"/>
          <w:szCs w:val="24"/>
        </w:rPr>
        <w:footnoteReference w:id="137"/>
      </w:r>
      <w:r w:rsidRPr="009237D2">
        <w:rPr>
          <w:rFonts w:ascii="Arial" w:hAnsi="Arial" w:cs="Arial"/>
          <w:sz w:val="24"/>
          <w:szCs w:val="24"/>
        </w:rPr>
        <w:t>. Organizacje te są również partnerami współpracującymi z organami administracji rządowej i samorządowej przy organizowaniu pomocy społecznej</w:t>
      </w:r>
      <w:r w:rsidRPr="009237D2">
        <w:rPr>
          <w:rStyle w:val="Odwoanieprzypisudolnego"/>
          <w:rFonts w:ascii="Arial" w:hAnsi="Arial" w:cs="Arial"/>
          <w:sz w:val="24"/>
          <w:szCs w:val="24"/>
        </w:rPr>
        <w:footnoteReference w:id="138"/>
      </w:r>
      <w:r w:rsidRPr="009237D2">
        <w:rPr>
          <w:rFonts w:ascii="Arial" w:hAnsi="Arial" w:cs="Arial"/>
          <w:sz w:val="24"/>
          <w:szCs w:val="24"/>
        </w:rPr>
        <w:t>.</w:t>
      </w:r>
    </w:p>
    <w:p w14:paraId="623291EA" w14:textId="52C6F97E" w:rsidR="004A234C" w:rsidRPr="009237D2" w:rsidRDefault="004A234C" w:rsidP="004A234C">
      <w:pPr>
        <w:spacing w:line="360" w:lineRule="auto"/>
        <w:rPr>
          <w:rFonts w:ascii="Arial" w:hAnsi="Arial" w:cs="Arial"/>
          <w:sz w:val="24"/>
          <w:szCs w:val="24"/>
        </w:rPr>
      </w:pPr>
      <w:r w:rsidRPr="009237D2">
        <w:rPr>
          <w:rFonts w:ascii="Arial" w:hAnsi="Arial" w:cs="Arial"/>
          <w:sz w:val="24"/>
          <w:szCs w:val="24"/>
        </w:rPr>
        <w:t>W 2024 roku w województwie pomorskim działało 10,8 tys. organizacji pozarządowych – było ich o 5,2% więcej niż przed rokiem. Większość z nich to stowarzyszenia i organizacje społeczne, których liczba zwiększyła się o 2,6%. Większą dynamikę przyrostu zaobserwowano w przypadku fundacji, dla których wartość przyrostu sięgnęła 8,3%.</w:t>
      </w:r>
    </w:p>
    <w:p w14:paraId="044DE273" w14:textId="4E4D32A9" w:rsidR="00AA5772" w:rsidRPr="009237D2" w:rsidRDefault="00AA5772" w:rsidP="00AA5772">
      <w:pPr>
        <w:pStyle w:val="Legenda"/>
        <w:keepNext/>
        <w:spacing w:before="240"/>
        <w:rPr>
          <w:rFonts w:ascii="Arial" w:hAnsi="Arial" w:cs="Arial"/>
          <w:i w:val="0"/>
          <w:color w:val="auto"/>
          <w:sz w:val="24"/>
        </w:rPr>
      </w:pPr>
      <w:bookmarkStart w:id="149" w:name="_Toc200614127"/>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62</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Liczba organizacji pozarządowych w latach 2022–2024</w:t>
      </w:r>
      <w:bookmarkEnd w:id="149"/>
    </w:p>
    <w:tbl>
      <w:tblPr>
        <w:tblW w:w="9033" w:type="dxa"/>
        <w:tblCellMar>
          <w:left w:w="70" w:type="dxa"/>
          <w:right w:w="70" w:type="dxa"/>
        </w:tblCellMar>
        <w:tblLook w:val="04A0" w:firstRow="1" w:lastRow="0" w:firstColumn="1" w:lastColumn="0" w:noHBand="0" w:noVBand="1"/>
      </w:tblPr>
      <w:tblGrid>
        <w:gridCol w:w="4233"/>
        <w:gridCol w:w="960"/>
        <w:gridCol w:w="960"/>
        <w:gridCol w:w="960"/>
        <w:gridCol w:w="960"/>
        <w:gridCol w:w="960"/>
      </w:tblGrid>
      <w:tr w:rsidR="00AA5772" w:rsidRPr="009237D2" w14:paraId="6FA1AA8B" w14:textId="77777777" w:rsidTr="003847FD">
        <w:trPr>
          <w:trHeight w:val="312"/>
          <w:tblHeader/>
        </w:trPr>
        <w:tc>
          <w:tcPr>
            <w:tcW w:w="423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72754DE" w14:textId="77777777" w:rsidR="00AA5772" w:rsidRPr="009237D2" w:rsidRDefault="00AA5772" w:rsidP="00AA577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danych</w:t>
            </w:r>
          </w:p>
        </w:tc>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AEF742E"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F48F702"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D38C997"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69A72BC"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E3057B6"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4A234C" w:rsidRPr="009237D2" w14:paraId="34637340" w14:textId="77777777" w:rsidTr="00AA5772">
        <w:trPr>
          <w:trHeight w:val="312"/>
        </w:trPr>
        <w:tc>
          <w:tcPr>
            <w:tcW w:w="423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189700" w14:textId="77777777" w:rsidR="004A234C" w:rsidRPr="009237D2" w:rsidRDefault="004A234C" w:rsidP="004A234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ogółem, w tym:</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65A242" w14:textId="474DA115"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9 579</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0E8DDA" w14:textId="38C16E7A"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10 246</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64AFCC" w14:textId="023F08B2"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10 781</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B90983" w14:textId="77777777"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535</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AECFB8" w14:textId="77777777"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w:t>
            </w:r>
          </w:p>
        </w:tc>
      </w:tr>
      <w:tr w:rsidR="004A234C" w:rsidRPr="009237D2" w14:paraId="6393B85C" w14:textId="77777777" w:rsidTr="00AA5772">
        <w:trPr>
          <w:trHeight w:val="312"/>
        </w:trPr>
        <w:tc>
          <w:tcPr>
            <w:tcW w:w="42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93AEF" w14:textId="77777777" w:rsidR="004A234C" w:rsidRPr="009237D2" w:rsidRDefault="004A234C" w:rsidP="004A234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fundacje</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66D71D" w14:textId="13397373"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2 312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5749C7" w14:textId="34281C29"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2 504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633C1" w14:textId="33248B8D"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2 713</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C527F" w14:textId="77777777"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25B4BF" w14:textId="77777777"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8,3%</w:t>
            </w:r>
          </w:p>
        </w:tc>
      </w:tr>
      <w:tr w:rsidR="004A234C" w:rsidRPr="009237D2" w14:paraId="4B35E2FF" w14:textId="77777777" w:rsidTr="00AA5772">
        <w:trPr>
          <w:trHeight w:val="312"/>
        </w:trPr>
        <w:tc>
          <w:tcPr>
            <w:tcW w:w="423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5148B5F" w14:textId="77777777" w:rsidR="004A234C" w:rsidRPr="009237D2" w:rsidRDefault="004A234C" w:rsidP="004A234C">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stowarzyszenia i organizacje społeczne</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338F34" w14:textId="5A1073F1"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7 267</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09B9FA" w14:textId="6B497E03"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7 701</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305780" w14:textId="6D345619"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hAnsi="Arial" w:cs="Arial"/>
                <w:color w:val="000000"/>
                <w:sz w:val="24"/>
              </w:rPr>
              <w:t>7 899</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699C5BC" w14:textId="77777777"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198</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4376EB" w14:textId="77777777" w:rsidR="004A234C" w:rsidRPr="009237D2" w:rsidRDefault="004A234C" w:rsidP="004A234C">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r>
    </w:tbl>
    <w:p w14:paraId="386B6710" w14:textId="2FE9E352" w:rsidR="00AA5772" w:rsidRPr="009237D2" w:rsidRDefault="00AA5772" w:rsidP="00AA5772">
      <w:pPr>
        <w:spacing w:line="240" w:lineRule="auto"/>
        <w:rPr>
          <w:rFonts w:ascii="Arial" w:hAnsi="Arial" w:cs="Arial"/>
          <w:sz w:val="24"/>
          <w:szCs w:val="24"/>
        </w:rPr>
      </w:pPr>
      <w:r w:rsidRPr="009237D2">
        <w:rPr>
          <w:rFonts w:ascii="Arial" w:hAnsi="Arial" w:cs="Arial"/>
          <w:sz w:val="24"/>
          <w:szCs w:val="24"/>
        </w:rPr>
        <w:t>Źródło: opracowanie własne na podstawie danych Urzędu Statystycznego w Gdańsku.</w:t>
      </w:r>
    </w:p>
    <w:p w14:paraId="053CD019" w14:textId="1DD9FB5F" w:rsidR="00AA5772" w:rsidRPr="009237D2" w:rsidRDefault="000633A7" w:rsidP="003847FD">
      <w:pPr>
        <w:spacing w:line="360" w:lineRule="auto"/>
        <w:rPr>
          <w:rFonts w:ascii="Arial" w:hAnsi="Arial" w:cs="Arial"/>
          <w:sz w:val="24"/>
          <w:szCs w:val="24"/>
        </w:rPr>
      </w:pPr>
      <w:r w:rsidRPr="009237D2">
        <w:rPr>
          <w:rFonts w:ascii="Arial" w:hAnsi="Arial" w:cs="Arial"/>
          <w:sz w:val="24"/>
          <w:szCs w:val="24"/>
        </w:rPr>
        <w:t xml:space="preserve">Wzrost liczby organizacji przełożył się na tożsamą zmianę w przeliczniku odsetka organizacji przypadających na 10 tysięcy ludności. W 2023 roku wyniósł on </w:t>
      </w:r>
      <w:r w:rsidR="003847FD" w:rsidRPr="009237D2">
        <w:rPr>
          <w:rFonts w:ascii="Arial" w:hAnsi="Arial" w:cs="Arial"/>
          <w:sz w:val="24"/>
          <w:szCs w:val="24"/>
        </w:rPr>
        <w:t xml:space="preserve">43,4, a w 2024 roku było to już </w:t>
      </w:r>
      <w:r w:rsidRPr="009237D2">
        <w:rPr>
          <w:rFonts w:ascii="Arial" w:hAnsi="Arial" w:cs="Arial"/>
          <w:sz w:val="24"/>
          <w:szCs w:val="24"/>
        </w:rPr>
        <w:t>45,7</w:t>
      </w:r>
      <w:r w:rsidR="003847FD" w:rsidRPr="009237D2">
        <w:rPr>
          <w:rFonts w:ascii="Arial" w:hAnsi="Arial" w:cs="Arial"/>
          <w:sz w:val="24"/>
          <w:szCs w:val="24"/>
        </w:rPr>
        <w:t xml:space="preserve">. Organizacje te w różnym stopniu zasilają jednostki powiatowe. Najmniejszy odsetek organizacji na 10 tysięcy ludności wystąpił w powiecie wejherowskim (29,7), zaś najwyższy w Sopocie (129,4). Warto zaznaczyć, że mimo różnorodnej dynamiki wzrostu opisywanego wskaźnika w powiatach w ujęciu rok do roku, w każdym z nich odnotowano przyrost. </w:t>
      </w:r>
      <w:r w:rsidR="003847FD" w:rsidRPr="009237D2">
        <w:rPr>
          <w:rFonts w:ascii="Arial" w:hAnsi="Arial" w:cs="Arial"/>
          <w:sz w:val="24"/>
          <w:szCs w:val="24"/>
        </w:rPr>
        <w:lastRenderedPageBreak/>
        <w:t>Najmniejsza różnica wystąpiła w powiecie tczewskim (+0,5), a największa, ponownie, w Sopocie (+7,5).</w:t>
      </w:r>
    </w:p>
    <w:p w14:paraId="4BD3D0BD" w14:textId="0E153836" w:rsidR="00AA5772" w:rsidRPr="009237D2" w:rsidRDefault="00AA5772" w:rsidP="004A234C">
      <w:pPr>
        <w:pStyle w:val="Legenda"/>
        <w:keepNext/>
        <w:spacing w:before="240"/>
        <w:rPr>
          <w:rFonts w:ascii="Arial" w:hAnsi="Arial" w:cs="Arial"/>
          <w:i w:val="0"/>
          <w:color w:val="auto"/>
          <w:sz w:val="24"/>
        </w:rPr>
      </w:pPr>
      <w:bookmarkStart w:id="150" w:name="_Toc200614128"/>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63</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Odsetek organizacji pozarządowych przypadających na 10 tysięcy ludności według powiatów w latach 2022–2024</w:t>
      </w:r>
      <w:bookmarkEnd w:id="150"/>
    </w:p>
    <w:tbl>
      <w:tblPr>
        <w:tblW w:w="8995" w:type="dxa"/>
        <w:tblLayout w:type="fixed"/>
        <w:tblCellMar>
          <w:left w:w="70" w:type="dxa"/>
          <w:right w:w="70" w:type="dxa"/>
        </w:tblCellMar>
        <w:tblLook w:val="04A0" w:firstRow="1" w:lastRow="0" w:firstColumn="1" w:lastColumn="0" w:noHBand="0" w:noVBand="1"/>
      </w:tblPr>
      <w:tblGrid>
        <w:gridCol w:w="1799"/>
        <w:gridCol w:w="1799"/>
        <w:gridCol w:w="1799"/>
        <w:gridCol w:w="1799"/>
        <w:gridCol w:w="1799"/>
      </w:tblGrid>
      <w:tr w:rsidR="00AA5772" w:rsidRPr="009237D2" w14:paraId="64F8B313" w14:textId="77777777" w:rsidTr="003847FD">
        <w:trPr>
          <w:trHeight w:val="312"/>
          <w:tblHeader/>
        </w:trPr>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CA827A6" w14:textId="77777777" w:rsidR="00AA5772" w:rsidRPr="009237D2" w:rsidRDefault="00AA5772" w:rsidP="00AA5772">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powiat</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A05EDEA"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084DEFC"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46B2D22"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79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EAF450C" w14:textId="77777777" w:rsidR="00AA5772" w:rsidRPr="009237D2" w:rsidRDefault="00AA5772" w:rsidP="003847FD">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r>
      <w:tr w:rsidR="00AA5772" w:rsidRPr="009237D2" w14:paraId="7D0013CD"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FAD850"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bytowski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494AEE" w14:textId="333CD551"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w:t>
            </w:r>
            <w:r w:rsidR="004864FC">
              <w:rPr>
                <w:rFonts w:ascii="Arial" w:eastAsia="Times New Roman" w:hAnsi="Arial" w:cs="Arial"/>
                <w:color w:val="000000"/>
                <w:sz w:val="24"/>
                <w:szCs w:val="24"/>
                <w:lang w:eastAsia="pl-PL"/>
              </w:rPr>
              <w:t>,0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CC6C72"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691F09"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D8A35D"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r>
      <w:tr w:rsidR="00AA5772" w:rsidRPr="009237D2" w14:paraId="5676EE26"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04AAB1"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chojnicki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150EA8"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E03261"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96392"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6D9196" w14:textId="372F5F3A"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r w:rsidR="003847FD" w:rsidRPr="009237D2">
              <w:rPr>
                <w:rFonts w:ascii="Arial" w:eastAsia="Times New Roman" w:hAnsi="Arial" w:cs="Arial"/>
                <w:color w:val="000000"/>
                <w:sz w:val="24"/>
                <w:szCs w:val="24"/>
                <w:lang w:eastAsia="pl-PL"/>
              </w:rPr>
              <w:t>,0</w:t>
            </w:r>
          </w:p>
        </w:tc>
      </w:tr>
      <w:tr w:rsidR="00AA5772" w:rsidRPr="009237D2" w14:paraId="26F01202"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9B0CA9"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człuchowski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417599" w14:textId="38979E8C"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w:t>
            </w:r>
            <w:r w:rsidR="004864FC">
              <w:rPr>
                <w:rFonts w:ascii="Arial" w:eastAsia="Times New Roman" w:hAnsi="Arial" w:cs="Arial"/>
                <w:color w:val="000000"/>
                <w:sz w:val="24"/>
                <w:szCs w:val="24"/>
                <w:lang w:eastAsia="pl-PL"/>
              </w:rPr>
              <w:t>,0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49765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4E39A1"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05B4A5"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w:t>
            </w:r>
          </w:p>
        </w:tc>
      </w:tr>
      <w:tr w:rsidR="00AA5772" w:rsidRPr="009237D2" w14:paraId="53DB70D6"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EF9810"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A986A4"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EF97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58421"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3AB26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w:t>
            </w:r>
          </w:p>
        </w:tc>
      </w:tr>
      <w:tr w:rsidR="00AA5772" w:rsidRPr="009237D2" w14:paraId="06FE6C91"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484A3E6"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kartuski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90867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829FB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C367404"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0DA84D"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AA5772" w:rsidRPr="009237D2" w14:paraId="00B3C4C2"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979AF0"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kościerski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1FE617"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CAF8B0"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B36D59" w14:textId="536A40B5"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w:t>
            </w:r>
            <w:r w:rsidR="003847FD" w:rsidRPr="009237D2">
              <w:rPr>
                <w:rFonts w:ascii="Arial" w:eastAsia="Times New Roman" w:hAnsi="Arial" w:cs="Arial"/>
                <w:color w:val="000000"/>
                <w:sz w:val="24"/>
                <w:szCs w:val="24"/>
                <w:lang w:eastAsia="pl-PL"/>
              </w:rPr>
              <w:t>,0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6E17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r>
      <w:tr w:rsidR="00AA5772" w:rsidRPr="009237D2" w14:paraId="74DDA428"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900100"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kwidzyński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830B29"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40,2</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4FDEAC"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1E6C9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381DD8"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w:t>
            </w:r>
          </w:p>
        </w:tc>
      </w:tr>
      <w:tr w:rsidR="00AA5772" w:rsidRPr="009237D2" w14:paraId="27FB4473"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EF97AD"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lęborski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9ABF83" w14:textId="3B98025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w:t>
            </w:r>
            <w:r w:rsidR="004864FC">
              <w:rPr>
                <w:rFonts w:ascii="Arial" w:eastAsia="Times New Roman" w:hAnsi="Arial" w:cs="Arial"/>
                <w:color w:val="000000"/>
                <w:sz w:val="24"/>
                <w:szCs w:val="24"/>
                <w:lang w:eastAsia="pl-PL"/>
              </w:rPr>
              <w:t>,0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B1BB36"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67F06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7EFEA1" w14:textId="127BD4D5"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r w:rsidR="003847FD" w:rsidRPr="009237D2">
              <w:rPr>
                <w:rFonts w:ascii="Arial" w:eastAsia="Times New Roman" w:hAnsi="Arial" w:cs="Arial"/>
                <w:color w:val="000000"/>
                <w:sz w:val="24"/>
                <w:szCs w:val="24"/>
                <w:lang w:eastAsia="pl-PL"/>
              </w:rPr>
              <w:t>,0</w:t>
            </w:r>
          </w:p>
        </w:tc>
      </w:tr>
      <w:tr w:rsidR="00AA5772" w:rsidRPr="009237D2" w14:paraId="04B9D8F3"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7DC112"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malborski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64D2D1"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2F85865"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37,9</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63E492"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44929F"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AA5772" w:rsidRPr="009237D2" w14:paraId="15371B05"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C48711"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nowodworski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7E7822"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40,2</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8BD7" w14:textId="4B1106D9"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41</w:t>
            </w:r>
            <w:r w:rsidR="004864FC">
              <w:rPr>
                <w:rFonts w:ascii="Arial" w:eastAsia="Times New Roman" w:hAnsi="Arial" w:cs="Arial"/>
                <w:color w:val="000000"/>
                <w:sz w:val="24"/>
                <w:szCs w:val="24"/>
                <w:lang w:eastAsia="pl-PL"/>
              </w:rPr>
              <w:t>,0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A888A0"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8E53F1"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r>
      <w:tr w:rsidR="00AA5772" w:rsidRPr="009237D2" w14:paraId="4C7DC2D2"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1459D1"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pucki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C6A04F"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00DA6D"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C87ECF"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B5A4BD"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r>
      <w:tr w:rsidR="00AA5772" w:rsidRPr="009237D2" w14:paraId="3A861989"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A7DC2A"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B603FC"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C3B46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43,3</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EC0BA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44,6</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7459B"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w:t>
            </w:r>
          </w:p>
        </w:tc>
      </w:tr>
      <w:tr w:rsidR="00AA5772" w:rsidRPr="009237D2" w14:paraId="73BBA94F"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58E6886"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starogardzki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4CA8A9"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EF15E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288688" w14:textId="1A7E8909"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w:t>
            </w:r>
            <w:r w:rsidR="003847FD" w:rsidRPr="009237D2">
              <w:rPr>
                <w:rFonts w:ascii="Arial" w:eastAsia="Times New Roman" w:hAnsi="Arial" w:cs="Arial"/>
                <w:color w:val="000000"/>
                <w:sz w:val="24"/>
                <w:szCs w:val="24"/>
                <w:lang w:eastAsia="pl-PL"/>
              </w:rPr>
              <w:t>,0</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BDD5B1"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w:t>
            </w:r>
          </w:p>
        </w:tc>
      </w:tr>
      <w:tr w:rsidR="00AA5772" w:rsidRPr="009237D2" w14:paraId="493BF1DD"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5B3CE1"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sztumski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B3CE9"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45,8</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9C80D4"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6FD41" w14:textId="76AF655B"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w:t>
            </w:r>
            <w:r w:rsidR="003847FD" w:rsidRPr="009237D2">
              <w:rPr>
                <w:rFonts w:ascii="Arial" w:eastAsia="Times New Roman" w:hAnsi="Arial" w:cs="Arial"/>
                <w:color w:val="000000"/>
                <w:sz w:val="24"/>
                <w:szCs w:val="24"/>
                <w:lang w:eastAsia="pl-PL"/>
              </w:rPr>
              <w:t>,0</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2E533B"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w:t>
            </w:r>
          </w:p>
        </w:tc>
      </w:tr>
      <w:tr w:rsidR="00AA5772" w:rsidRPr="009237D2" w14:paraId="755F76A6"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BA81E8"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tczewski</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1653DB"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C9BE9B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33,1</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615C82"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33,6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626B0F4"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0,5</w:t>
            </w:r>
          </w:p>
        </w:tc>
      </w:tr>
      <w:tr w:rsidR="00AA5772" w:rsidRPr="009237D2" w14:paraId="7549B711"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57C1BA"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wejherowski</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AFED7D"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27,5</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36A3FC"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DD0A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9F21B" w14:textId="533530EB"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w:t>
            </w:r>
            <w:r w:rsidR="003847FD" w:rsidRPr="009237D2">
              <w:rPr>
                <w:rFonts w:ascii="Arial" w:eastAsia="Times New Roman" w:hAnsi="Arial" w:cs="Arial"/>
                <w:color w:val="000000"/>
                <w:sz w:val="24"/>
                <w:szCs w:val="24"/>
                <w:lang w:eastAsia="pl-PL"/>
              </w:rPr>
              <w:t>,0</w:t>
            </w:r>
          </w:p>
        </w:tc>
      </w:tr>
      <w:tr w:rsidR="00AA5772" w:rsidRPr="009237D2" w14:paraId="1CAB8B68"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010F66"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Gdańsk</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B87839"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49,8</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EE8F713"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53,5</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5B81F9"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57,3</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9600D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w:t>
            </w:r>
          </w:p>
        </w:tc>
      </w:tr>
      <w:tr w:rsidR="00AA5772" w:rsidRPr="009237D2" w14:paraId="02D3C3AA"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0FD0F2"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Gdynia</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CFCEA7"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48,1</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377E2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51,7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EFCC27"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53,7</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77C52A" w14:textId="0932300C"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r w:rsidR="003847FD" w:rsidRPr="009237D2">
              <w:rPr>
                <w:rFonts w:ascii="Arial" w:eastAsia="Times New Roman" w:hAnsi="Arial" w:cs="Arial"/>
                <w:color w:val="000000"/>
                <w:sz w:val="24"/>
                <w:szCs w:val="24"/>
                <w:lang w:eastAsia="pl-PL"/>
              </w:rPr>
              <w:t>,0</w:t>
            </w:r>
          </w:p>
        </w:tc>
      </w:tr>
      <w:tr w:rsidR="00AA5772" w:rsidRPr="009237D2" w14:paraId="77A12B0A"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05F759"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Słupsk</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EED9B7"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231DC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83AC631"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D230A7" w14:textId="2F13D488"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w:t>
            </w:r>
            <w:r w:rsidR="003847FD" w:rsidRPr="009237D2">
              <w:rPr>
                <w:rFonts w:ascii="Arial" w:eastAsia="Times New Roman" w:hAnsi="Arial" w:cs="Arial"/>
                <w:color w:val="000000"/>
                <w:sz w:val="24"/>
                <w:szCs w:val="24"/>
                <w:lang w:eastAsia="pl-PL"/>
              </w:rPr>
              <w:t>,0</w:t>
            </w:r>
          </w:p>
        </w:tc>
      </w:tr>
      <w:tr w:rsidR="00AA5772" w:rsidRPr="009237D2" w14:paraId="6FCFA5A3"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FD1D8F"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Sopot</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6402B2"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114,9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C81100"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121,9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40F886"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129,4</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8B307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7,5</w:t>
            </w:r>
          </w:p>
        </w:tc>
      </w:tr>
      <w:tr w:rsidR="00AA5772" w:rsidRPr="009237D2" w14:paraId="677E5504" w14:textId="77777777" w:rsidTr="00AA5772">
        <w:trPr>
          <w:trHeight w:val="312"/>
        </w:trPr>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125EF2" w14:textId="77777777" w:rsidR="00AA5772" w:rsidRPr="009237D2" w:rsidRDefault="00AA5772" w:rsidP="00AA5772">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POMORSKIE</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D11FCA"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40,6</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BD52DC"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43,4</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20B0E4"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45,7</w:t>
            </w:r>
          </w:p>
        </w:tc>
        <w:tc>
          <w:tcPr>
            <w:tcW w:w="17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2EF51E" w14:textId="77777777" w:rsidR="00AA5772" w:rsidRPr="009237D2" w:rsidRDefault="00AA5772" w:rsidP="00AA5772">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r>
    </w:tbl>
    <w:p w14:paraId="53B18931" w14:textId="22A82397" w:rsidR="00187C5C" w:rsidRPr="009237D2" w:rsidRDefault="00AA5772" w:rsidP="003847FD">
      <w:pPr>
        <w:spacing w:line="240" w:lineRule="auto"/>
        <w:rPr>
          <w:rFonts w:ascii="Arial" w:hAnsi="Arial" w:cs="Arial"/>
          <w:sz w:val="24"/>
          <w:szCs w:val="24"/>
        </w:rPr>
      </w:pPr>
      <w:r w:rsidRPr="009237D2">
        <w:rPr>
          <w:rFonts w:ascii="Arial" w:hAnsi="Arial" w:cs="Arial"/>
          <w:sz w:val="24"/>
          <w:szCs w:val="24"/>
        </w:rPr>
        <w:t>Źródło: opracowanie własne na podstawie danych Urzędu Statystycznego w Gdańsku.</w:t>
      </w:r>
    </w:p>
    <w:p w14:paraId="340CA419" w14:textId="5585C2EE" w:rsidR="002C3094" w:rsidRPr="009237D2" w:rsidRDefault="00F105B0" w:rsidP="00034FAE">
      <w:pPr>
        <w:pStyle w:val="Nagwek2"/>
        <w:numPr>
          <w:ilvl w:val="1"/>
          <w:numId w:val="7"/>
        </w:numPr>
        <w:spacing w:after="240"/>
        <w:rPr>
          <w:rFonts w:cs="Arial"/>
        </w:rPr>
      </w:pPr>
      <w:bookmarkStart w:id="151" w:name="_Toc200612477"/>
      <w:r w:rsidRPr="009237D2">
        <w:rPr>
          <w:rFonts w:cs="Arial"/>
        </w:rPr>
        <w:t>Współpraca OPS/PCPR/MOPR/CUS</w:t>
      </w:r>
      <w:bookmarkEnd w:id="151"/>
    </w:p>
    <w:p w14:paraId="23087CC9" w14:textId="70860F83" w:rsidR="008A7EFD" w:rsidRPr="009237D2" w:rsidRDefault="008A7EFD" w:rsidP="004D4D83">
      <w:pPr>
        <w:spacing w:line="360" w:lineRule="auto"/>
        <w:rPr>
          <w:rFonts w:ascii="Arial" w:hAnsi="Arial" w:cs="Arial"/>
          <w:sz w:val="24"/>
          <w:szCs w:val="24"/>
        </w:rPr>
      </w:pPr>
      <w:r w:rsidRPr="009237D2">
        <w:rPr>
          <w:rFonts w:ascii="Arial" w:hAnsi="Arial" w:cs="Arial"/>
          <w:sz w:val="24"/>
          <w:szCs w:val="24"/>
        </w:rPr>
        <w:t xml:space="preserve">Tradycją Regionalnego Ośrodka Polityki Społecznej UMWP jest uzupełnianie informacji </w:t>
      </w:r>
      <w:r w:rsidR="00F47C14">
        <w:rPr>
          <w:rFonts w:ascii="Arial" w:hAnsi="Arial" w:cs="Arial"/>
          <w:sz w:val="24"/>
          <w:szCs w:val="24"/>
        </w:rPr>
        <w:t xml:space="preserve">zawartych w ocenie zasobów pomocy społecznej </w:t>
      </w:r>
      <w:r w:rsidRPr="009237D2">
        <w:rPr>
          <w:rFonts w:ascii="Arial" w:hAnsi="Arial" w:cs="Arial"/>
          <w:sz w:val="24"/>
          <w:szCs w:val="24"/>
        </w:rPr>
        <w:t xml:space="preserve">własnym sprawozdaniem jednorazowym uzupełniającym dość okrojone narzędzie jakim jest przygotowany przez ministerstwo formularzu sprawozdania OZPS. Uzupełnienie skierowane jest </w:t>
      </w:r>
      <w:r w:rsidRPr="009237D2">
        <w:rPr>
          <w:rFonts w:ascii="Arial" w:hAnsi="Arial" w:cs="Arial"/>
          <w:sz w:val="24"/>
          <w:szCs w:val="24"/>
        </w:rPr>
        <w:lastRenderedPageBreak/>
        <w:t>do</w:t>
      </w:r>
      <w:r w:rsidR="00F47C14">
        <w:rPr>
          <w:rFonts w:ascii="Arial" w:hAnsi="Arial" w:cs="Arial"/>
          <w:sz w:val="24"/>
          <w:szCs w:val="24"/>
        </w:rPr>
        <w:t> </w:t>
      </w:r>
      <w:r w:rsidRPr="009237D2">
        <w:rPr>
          <w:rFonts w:ascii="Arial" w:hAnsi="Arial" w:cs="Arial"/>
          <w:sz w:val="24"/>
          <w:szCs w:val="24"/>
        </w:rPr>
        <w:t>JOPS z województwa pomorskiego i</w:t>
      </w:r>
      <w:r w:rsidR="00F47C14">
        <w:rPr>
          <w:rFonts w:ascii="Arial" w:hAnsi="Arial" w:cs="Arial"/>
          <w:sz w:val="24"/>
          <w:szCs w:val="24"/>
        </w:rPr>
        <w:t xml:space="preserve"> </w:t>
      </w:r>
      <w:r w:rsidRPr="009237D2">
        <w:rPr>
          <w:rFonts w:ascii="Arial" w:hAnsi="Arial" w:cs="Arial"/>
          <w:sz w:val="24"/>
          <w:szCs w:val="24"/>
        </w:rPr>
        <w:t>obejmuje między innymi dane dotyczące współpracy z organizacjami pozarządowymi.</w:t>
      </w:r>
    </w:p>
    <w:p w14:paraId="61C10049" w14:textId="1FADD10D" w:rsidR="00187C5C" w:rsidRPr="009237D2" w:rsidRDefault="004D4D83" w:rsidP="00A977A0">
      <w:pPr>
        <w:spacing w:line="360" w:lineRule="auto"/>
        <w:rPr>
          <w:rFonts w:ascii="Arial" w:hAnsi="Arial" w:cs="Arial"/>
          <w:sz w:val="24"/>
          <w:szCs w:val="24"/>
        </w:rPr>
      </w:pPr>
      <w:r w:rsidRPr="009237D2">
        <w:rPr>
          <w:rFonts w:ascii="Arial" w:hAnsi="Arial" w:cs="Arial"/>
          <w:sz w:val="24"/>
          <w:szCs w:val="24"/>
        </w:rPr>
        <w:t>Z pozyskanych danych wynika, że 38,</w:t>
      </w:r>
      <w:r w:rsidR="000527A6">
        <w:rPr>
          <w:rFonts w:ascii="Arial" w:hAnsi="Arial" w:cs="Arial"/>
          <w:sz w:val="24"/>
          <w:szCs w:val="24"/>
        </w:rPr>
        <w:t>1</w:t>
      </w:r>
      <w:r w:rsidRPr="009237D2">
        <w:rPr>
          <w:rFonts w:ascii="Arial" w:hAnsi="Arial" w:cs="Arial"/>
          <w:sz w:val="24"/>
          <w:szCs w:val="24"/>
        </w:rPr>
        <w:t>% spośród jednostek gminnych i powiatowych współpracowało z organizacjami pozarządowymi</w:t>
      </w:r>
      <w:r w:rsidR="000527A6">
        <w:rPr>
          <w:rFonts w:ascii="Arial" w:hAnsi="Arial" w:cs="Arial"/>
          <w:sz w:val="24"/>
          <w:szCs w:val="24"/>
        </w:rPr>
        <w:t xml:space="preserve"> w obszarze włączenia społecznego</w:t>
      </w:r>
      <w:r w:rsidRPr="009237D2">
        <w:rPr>
          <w:rFonts w:ascii="Arial" w:hAnsi="Arial" w:cs="Arial"/>
          <w:sz w:val="24"/>
          <w:szCs w:val="24"/>
        </w:rPr>
        <w:t xml:space="preserve"> (o 10,</w:t>
      </w:r>
      <w:r w:rsidR="000527A6">
        <w:rPr>
          <w:rFonts w:ascii="Arial" w:hAnsi="Arial" w:cs="Arial"/>
          <w:sz w:val="24"/>
          <w:szCs w:val="24"/>
        </w:rPr>
        <w:t>8</w:t>
      </w:r>
      <w:r w:rsidRPr="009237D2">
        <w:rPr>
          <w:rFonts w:ascii="Arial" w:hAnsi="Arial" w:cs="Arial"/>
          <w:sz w:val="24"/>
          <w:szCs w:val="24"/>
        </w:rPr>
        <w:t xml:space="preserve"> p.p mniej niż w 202</w:t>
      </w:r>
      <w:r w:rsidR="000527A6">
        <w:rPr>
          <w:rFonts w:ascii="Arial" w:hAnsi="Arial" w:cs="Arial"/>
          <w:sz w:val="24"/>
          <w:szCs w:val="24"/>
        </w:rPr>
        <w:t>3</w:t>
      </w:r>
      <w:r w:rsidRPr="009237D2">
        <w:rPr>
          <w:rFonts w:ascii="Arial" w:hAnsi="Arial" w:cs="Arial"/>
          <w:sz w:val="24"/>
          <w:szCs w:val="24"/>
        </w:rPr>
        <w:t xml:space="preserve"> roku). Sumarycznie OPS i PCPR współpracowały z 312 organizacjami</w:t>
      </w:r>
      <w:r w:rsidR="000100E5" w:rsidRPr="009237D2">
        <w:rPr>
          <w:rFonts w:ascii="Arial" w:hAnsi="Arial" w:cs="Arial"/>
          <w:sz w:val="24"/>
          <w:szCs w:val="24"/>
        </w:rPr>
        <w:t>, a w roku poprzedzającym ocenę było ich 429. Niezmiennym przodownikiem we współpracy z</w:t>
      </w:r>
      <w:r w:rsidR="000527A6">
        <w:rPr>
          <w:rFonts w:ascii="Arial" w:hAnsi="Arial" w:cs="Arial"/>
          <w:sz w:val="24"/>
          <w:szCs w:val="24"/>
        </w:rPr>
        <w:t xml:space="preserve"> </w:t>
      </w:r>
      <w:r w:rsidR="00B9089B">
        <w:rPr>
          <w:rFonts w:ascii="Arial" w:hAnsi="Arial" w:cs="Arial"/>
          <w:sz w:val="24"/>
          <w:szCs w:val="24"/>
        </w:rPr>
        <w:t>NGO</w:t>
      </w:r>
      <w:r w:rsidR="000100E5" w:rsidRPr="009237D2">
        <w:rPr>
          <w:rFonts w:ascii="Arial" w:hAnsi="Arial" w:cs="Arial"/>
          <w:sz w:val="24"/>
          <w:szCs w:val="24"/>
        </w:rPr>
        <w:t xml:space="preserve"> jest Miejski Ośrodek Pomocy Rodzinie w</w:t>
      </w:r>
      <w:r w:rsidR="000527A6">
        <w:rPr>
          <w:rFonts w:ascii="Arial" w:hAnsi="Arial" w:cs="Arial"/>
          <w:sz w:val="24"/>
          <w:szCs w:val="24"/>
        </w:rPr>
        <w:t> </w:t>
      </w:r>
      <w:r w:rsidR="000100E5" w:rsidRPr="009237D2">
        <w:rPr>
          <w:rFonts w:ascii="Arial" w:hAnsi="Arial" w:cs="Arial"/>
          <w:sz w:val="24"/>
          <w:szCs w:val="24"/>
        </w:rPr>
        <w:t>Gdańsku, który w roku oceny współpracował z 80 organizacjami.</w:t>
      </w:r>
    </w:p>
    <w:p w14:paraId="3B887776" w14:textId="639C7A78" w:rsidR="00187C5C" w:rsidRPr="009237D2" w:rsidRDefault="00A977A0" w:rsidP="001C133B">
      <w:pPr>
        <w:spacing w:line="360" w:lineRule="auto"/>
        <w:rPr>
          <w:rFonts w:ascii="Arial" w:hAnsi="Arial" w:cs="Arial"/>
          <w:sz w:val="24"/>
          <w:szCs w:val="24"/>
        </w:rPr>
      </w:pPr>
      <w:r w:rsidRPr="009237D2">
        <w:rPr>
          <w:rFonts w:ascii="Arial" w:hAnsi="Arial" w:cs="Arial"/>
          <w:sz w:val="24"/>
          <w:szCs w:val="24"/>
        </w:rPr>
        <w:t>Realizację zadań w trybie działalności pożytku publicznego zlecono 165 organizacjom (-136), z którymi podpisano 322 zlecenia/umowy (-228) na łączną kwotę 132,7 mln zł (-5,6 mln zł).</w:t>
      </w:r>
      <w:r w:rsidR="00A40AC6" w:rsidRPr="009237D2">
        <w:rPr>
          <w:rFonts w:ascii="Arial" w:hAnsi="Arial" w:cs="Arial"/>
          <w:sz w:val="24"/>
          <w:szCs w:val="24"/>
        </w:rPr>
        <w:t xml:space="preserve"> Ośrodki i centra zlecały zadania NGO również w trybie Pzp. W 2024 roku 76 organizacji realizowało 88 zamówień na kwotę ponad </w:t>
      </w:r>
      <w:r w:rsidR="00B2623C">
        <w:rPr>
          <w:rFonts w:ascii="Arial" w:hAnsi="Arial" w:cs="Arial"/>
          <w:sz w:val="24"/>
          <w:szCs w:val="24"/>
        </w:rPr>
        <w:t>2</w:t>
      </w:r>
      <w:r w:rsidR="00A40AC6" w:rsidRPr="009237D2">
        <w:rPr>
          <w:rFonts w:ascii="Arial" w:hAnsi="Arial" w:cs="Arial"/>
          <w:sz w:val="24"/>
          <w:szCs w:val="24"/>
        </w:rPr>
        <w:t>0,8 mln zł. W procedurze zlecania 17 razy zastosowano klauzule społeczne</w:t>
      </w:r>
      <w:r w:rsidR="00C33FBE" w:rsidRPr="009237D2">
        <w:rPr>
          <w:rFonts w:ascii="Arial" w:hAnsi="Arial" w:cs="Arial"/>
          <w:sz w:val="24"/>
          <w:szCs w:val="24"/>
        </w:rPr>
        <w:t>, czego rezultatem było zlecenie realizacji 23 zamówień na kwotę 8,2 mln zł.</w:t>
      </w:r>
    </w:p>
    <w:p w14:paraId="31C63643" w14:textId="27B8A531" w:rsidR="00CF2F98" w:rsidRPr="009237D2" w:rsidRDefault="001C133B" w:rsidP="00D92BAD">
      <w:pPr>
        <w:spacing w:after="0" w:line="360" w:lineRule="auto"/>
        <w:rPr>
          <w:rFonts w:ascii="Arial" w:hAnsi="Arial" w:cs="Arial"/>
          <w:sz w:val="24"/>
          <w:szCs w:val="24"/>
        </w:rPr>
      </w:pPr>
      <w:r w:rsidRPr="009237D2">
        <w:rPr>
          <w:rFonts w:ascii="Arial" w:hAnsi="Arial" w:cs="Arial"/>
          <w:sz w:val="24"/>
          <w:szCs w:val="24"/>
        </w:rPr>
        <w:t>15 JOPS zleciło 20 organizacjom pozarządowym realizację usług opiekuńczych w</w:t>
      </w:r>
      <w:r w:rsidR="003E4690" w:rsidRPr="009237D2">
        <w:rPr>
          <w:rFonts w:ascii="Arial" w:hAnsi="Arial" w:cs="Arial"/>
          <w:sz w:val="24"/>
          <w:szCs w:val="24"/>
        </w:rPr>
        <w:t> </w:t>
      </w:r>
      <w:r w:rsidRPr="009237D2">
        <w:rPr>
          <w:rFonts w:ascii="Arial" w:hAnsi="Arial" w:cs="Arial"/>
          <w:sz w:val="24"/>
          <w:szCs w:val="24"/>
        </w:rPr>
        <w:t>miejscu zamieszkania na kwotę 36,</w:t>
      </w:r>
      <w:r w:rsidR="003E4690" w:rsidRPr="009237D2">
        <w:rPr>
          <w:rFonts w:ascii="Arial" w:hAnsi="Arial" w:cs="Arial"/>
          <w:sz w:val="24"/>
          <w:szCs w:val="24"/>
        </w:rPr>
        <w:t>0 mln zł, 11 jednostek zleciło 15 organizacjom specjalistyczne usługi opiekuńcze w miejscu zamieszkania na kwotę 6,3 mln zł. Najwięcej, bo aż 63 organizacji prowadziło placówki pomocy społecznej na zlecenie 23 ośrodków, a na ten cel przekazano 77,0 mln zł. NGO prowadziły na zlecenie 14 OPS/PCPR 31 placówek w obszarze wspierania rodziny i systemu pieczy zastępczej, a suma przekazanych dotacji wyniosłą 37,6 mln zł.</w:t>
      </w:r>
    </w:p>
    <w:p w14:paraId="08B2D29A" w14:textId="2485D1D9" w:rsidR="00B564FE" w:rsidRPr="009237D2" w:rsidRDefault="00B564FE" w:rsidP="003E4690">
      <w:pPr>
        <w:pStyle w:val="Legenda"/>
        <w:keepNext/>
        <w:spacing w:before="240"/>
        <w:rPr>
          <w:rFonts w:ascii="Arial" w:hAnsi="Arial" w:cs="Arial"/>
          <w:i w:val="0"/>
          <w:color w:val="auto"/>
          <w:sz w:val="24"/>
        </w:rPr>
      </w:pPr>
      <w:bookmarkStart w:id="152" w:name="_Toc200614129"/>
      <w:r w:rsidRPr="009237D2">
        <w:rPr>
          <w:rFonts w:ascii="Arial" w:hAnsi="Arial" w:cs="Arial"/>
          <w:b/>
          <w:i w:val="0"/>
          <w:color w:val="auto"/>
          <w:sz w:val="24"/>
        </w:rPr>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64</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Zlecenie wybranych usług organizacjom pozarządowym w 2024 roku</w:t>
      </w:r>
      <w:bookmarkEnd w:id="152"/>
    </w:p>
    <w:tbl>
      <w:tblPr>
        <w:tblW w:w="8995" w:type="dxa"/>
        <w:tblCellMar>
          <w:left w:w="70" w:type="dxa"/>
          <w:right w:w="70" w:type="dxa"/>
        </w:tblCellMar>
        <w:tblLook w:val="04A0" w:firstRow="1" w:lastRow="0" w:firstColumn="1" w:lastColumn="0" w:noHBand="0" w:noVBand="1"/>
      </w:tblPr>
      <w:tblGrid>
        <w:gridCol w:w="3235"/>
        <w:gridCol w:w="1620"/>
        <w:gridCol w:w="2340"/>
        <w:gridCol w:w="1800"/>
      </w:tblGrid>
      <w:tr w:rsidR="00CF2F98" w:rsidRPr="009237D2" w14:paraId="0DD51C89" w14:textId="77777777" w:rsidTr="003E4690">
        <w:trPr>
          <w:trHeight w:val="624"/>
          <w:tblHeader/>
        </w:trPr>
        <w:tc>
          <w:tcPr>
            <w:tcW w:w="323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4C290EA" w14:textId="77777777" w:rsidR="00CF2F98" w:rsidRPr="009237D2" w:rsidRDefault="00CF2F98" w:rsidP="00CF2F9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zlecona usługa</w:t>
            </w:r>
          </w:p>
        </w:tc>
        <w:tc>
          <w:tcPr>
            <w:tcW w:w="162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673E63D5" w14:textId="77777777" w:rsidR="00CF2F98" w:rsidRPr="009237D2" w:rsidRDefault="00CF2F98" w:rsidP="00CF2F9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ośrodków zlecających</w:t>
            </w:r>
          </w:p>
        </w:tc>
        <w:tc>
          <w:tcPr>
            <w:tcW w:w="234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5F88C1E9" w14:textId="77777777" w:rsidR="00CF2F98" w:rsidRPr="009237D2" w:rsidRDefault="00CF2F98" w:rsidP="00CF2F9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liczba organizacji, którym zlecono zadanie</w:t>
            </w:r>
          </w:p>
        </w:tc>
        <w:tc>
          <w:tcPr>
            <w:tcW w:w="180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1C83F830" w14:textId="77777777" w:rsidR="00CF2F98" w:rsidRPr="009237D2" w:rsidRDefault="00CF2F98" w:rsidP="00CF2F98">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wartość przekazanych dotacji</w:t>
            </w:r>
          </w:p>
        </w:tc>
      </w:tr>
      <w:tr w:rsidR="00CF2F98" w:rsidRPr="009237D2" w14:paraId="3EE9FBE6" w14:textId="77777777" w:rsidTr="00CF2F98">
        <w:trPr>
          <w:trHeight w:val="600"/>
        </w:trPr>
        <w:tc>
          <w:tcPr>
            <w:tcW w:w="32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3B4781B" w14:textId="77777777" w:rsidR="00CF2F98" w:rsidRPr="009237D2" w:rsidRDefault="00CF2F98" w:rsidP="00CF2F98">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usługi opiekuńcze w miejscu zamieszkania</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707075"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9731BD"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5BF59B"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36 030 178</w:t>
            </w:r>
          </w:p>
        </w:tc>
      </w:tr>
      <w:tr w:rsidR="00CF2F98" w:rsidRPr="009237D2" w14:paraId="3ACF5DB7" w14:textId="77777777" w:rsidTr="00CF2F98">
        <w:trPr>
          <w:trHeight w:val="600"/>
        </w:trPr>
        <w:tc>
          <w:tcPr>
            <w:tcW w:w="32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717010" w14:textId="539E2DD1" w:rsidR="00CF2F98" w:rsidRPr="009237D2" w:rsidRDefault="00CF2F98" w:rsidP="00CF2F98">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specjalistyczne usługi w miejscu zamieszkania</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E4D08E"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1C102"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F6595F"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6 348 348</w:t>
            </w:r>
          </w:p>
        </w:tc>
      </w:tr>
      <w:tr w:rsidR="00CF2F98" w:rsidRPr="009237D2" w14:paraId="7AB0DE59" w14:textId="77777777" w:rsidTr="00CF2F98">
        <w:trPr>
          <w:trHeight w:val="600"/>
        </w:trPr>
        <w:tc>
          <w:tcPr>
            <w:tcW w:w="3235"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04B04E8" w14:textId="77777777" w:rsidR="00CF2F98" w:rsidRPr="009237D2" w:rsidRDefault="00CF2F98" w:rsidP="00CF2F98">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prowadzenie placówki pomocy społecznej</w:t>
            </w:r>
          </w:p>
        </w:tc>
        <w:tc>
          <w:tcPr>
            <w:tcW w:w="16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080071"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w:t>
            </w:r>
          </w:p>
        </w:tc>
        <w:tc>
          <w:tcPr>
            <w:tcW w:w="234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059F74"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C30C04"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77 035 919</w:t>
            </w:r>
          </w:p>
        </w:tc>
      </w:tr>
      <w:tr w:rsidR="00CF2F98" w:rsidRPr="009237D2" w14:paraId="051E33BB" w14:textId="77777777" w:rsidTr="00CF2F98">
        <w:trPr>
          <w:trHeight w:val="900"/>
        </w:trPr>
        <w:tc>
          <w:tcPr>
            <w:tcW w:w="32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4F07EC" w14:textId="0D2FA047" w:rsidR="00CF2F98" w:rsidRPr="009237D2" w:rsidRDefault="00CF2F98" w:rsidP="00CF2F98">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prowadzenie placówki w obszarze wspierania rodziny i systemu pieczy zastępczej</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FD1DB"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52B8C4"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71ADC" w14:textId="77777777" w:rsidR="00CF2F98" w:rsidRPr="009237D2" w:rsidRDefault="00CF2F98" w:rsidP="00CF2F98">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37 592 585</w:t>
            </w:r>
          </w:p>
        </w:tc>
      </w:tr>
    </w:tbl>
    <w:p w14:paraId="7FE6934F" w14:textId="4B77E94B" w:rsidR="00CF2F98" w:rsidRPr="009237D2" w:rsidRDefault="00CF2F98" w:rsidP="003E4690">
      <w:pPr>
        <w:spacing w:line="240" w:lineRule="auto"/>
        <w:rPr>
          <w:rFonts w:ascii="Arial" w:hAnsi="Arial" w:cs="Arial"/>
          <w:sz w:val="24"/>
          <w:szCs w:val="24"/>
        </w:rPr>
      </w:pPr>
      <w:r w:rsidRPr="009237D2">
        <w:rPr>
          <w:rFonts w:ascii="Arial" w:hAnsi="Arial" w:cs="Arial"/>
          <w:sz w:val="24"/>
          <w:szCs w:val="24"/>
        </w:rPr>
        <w:t>Źródło: opracowanie własne na podstawie sprawozdania uzupełniającego OZPS.</w:t>
      </w:r>
    </w:p>
    <w:p w14:paraId="727271D0" w14:textId="4BD61FD5" w:rsidR="002C3094" w:rsidRPr="009237D2" w:rsidRDefault="00F105B0" w:rsidP="00034FAE">
      <w:pPr>
        <w:pStyle w:val="Nagwek2"/>
        <w:numPr>
          <w:ilvl w:val="1"/>
          <w:numId w:val="7"/>
        </w:numPr>
        <w:spacing w:after="240"/>
        <w:rPr>
          <w:rFonts w:cs="Arial"/>
        </w:rPr>
      </w:pPr>
      <w:bookmarkStart w:id="153" w:name="_Toc200612478"/>
      <w:r w:rsidRPr="009237D2">
        <w:rPr>
          <w:rFonts w:cs="Arial"/>
        </w:rPr>
        <w:t>Współpraca Samorządu Województwa Pomorskiego</w:t>
      </w:r>
      <w:bookmarkEnd w:id="153"/>
    </w:p>
    <w:p w14:paraId="6B9AD3DC" w14:textId="77777777" w:rsidR="00B3089D" w:rsidRPr="009237D2" w:rsidRDefault="00B3089D" w:rsidP="00B3089D">
      <w:pPr>
        <w:spacing w:after="0" w:line="360" w:lineRule="auto"/>
        <w:rPr>
          <w:rFonts w:ascii="Arial" w:hAnsi="Arial" w:cs="Arial"/>
          <w:sz w:val="24"/>
          <w:szCs w:val="24"/>
        </w:rPr>
      </w:pPr>
      <w:r w:rsidRPr="009237D2">
        <w:rPr>
          <w:rFonts w:ascii="Arial" w:hAnsi="Arial" w:cs="Arial"/>
          <w:sz w:val="24"/>
          <w:szCs w:val="24"/>
        </w:rPr>
        <w:t>W roku oceny obowiązywał Program Współpracy Samorządu Województwa Pomorskiego z organizacjami pozarządowymi na rok 2024. Program został przyjęty w listopadzie 2023 roku przez Sejmik Województwa Pomorskiego, a prace nad nim obejmowały również konsultacje społeczne oraz opiniowanie przez Pomorską Radę Działalności Pożytku Publicznego i Wojewódzką Społeczną Radę ds. Osób Niepełnosprawnych. Realizację tego Programu wypełniały następujące działania:</w:t>
      </w:r>
    </w:p>
    <w:p w14:paraId="6C87993A" w14:textId="2D832569"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ogłoszono siódmy, otwarty konkurs ofert na wspieranie prowadzenia i rozwoju powiatowych Centrów Wsparcia dla pomorskich organizacji pozarządowych m.in. w zakresie doradztwa, mentoringu, organizacji szkoleń i warsztatów oraz organizacji powiatowych spotkań sieciujących</w:t>
      </w:r>
      <w:r w:rsidR="00DF68F1">
        <w:rPr>
          <w:rFonts w:ascii="Arial" w:hAnsi="Arial" w:cs="Arial"/>
          <w:sz w:val="24"/>
          <w:szCs w:val="24"/>
        </w:rPr>
        <w:t>;</w:t>
      </w:r>
    </w:p>
    <w:p w14:paraId="16B1AD0F" w14:textId="5BDFB9A6"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ogłoszono piąty, otwarty konkurs ofert na dofinansowanie wkładu własnego organizacji pozarządowych oraz podmiotów prowadzących działalność pożytku publicznego, realizujących projekty współfinansowane ze środków zewnętrznych z zakresu zadań publicznych określonych w w/w Programie</w:t>
      </w:r>
      <w:r w:rsidR="00B9089B">
        <w:rPr>
          <w:rFonts w:ascii="Arial" w:hAnsi="Arial" w:cs="Arial"/>
          <w:sz w:val="24"/>
          <w:szCs w:val="24"/>
        </w:rPr>
        <w:t>;</w:t>
      </w:r>
    </w:p>
    <w:p w14:paraId="7551474A" w14:textId="682CDE44"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udzielono dotacji na realizację zadań w trybie otwartych konkursów ofert</w:t>
      </w:r>
      <w:r w:rsidR="00B9089B">
        <w:rPr>
          <w:rFonts w:ascii="Arial" w:hAnsi="Arial" w:cs="Arial"/>
          <w:sz w:val="24"/>
          <w:szCs w:val="24"/>
        </w:rPr>
        <w:t>;</w:t>
      </w:r>
    </w:p>
    <w:p w14:paraId="542016F3" w14:textId="6C0E0B4D"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zorganizowano Pomorskie Forum Pełnomocników (ds. współpracy z organizacjami pozarządowymi), które poświęcono zagadnieniom zlecania i realizacji zadań przez organizacje pozarządowe</w:t>
      </w:r>
      <w:r w:rsidR="00B9089B">
        <w:rPr>
          <w:rFonts w:ascii="Arial" w:hAnsi="Arial" w:cs="Arial"/>
          <w:sz w:val="24"/>
          <w:szCs w:val="24"/>
        </w:rPr>
        <w:t>;</w:t>
      </w:r>
    </w:p>
    <w:p w14:paraId="2E20C9CC" w14:textId="016B976D"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 xml:space="preserve">zorganizowano seminarium dedykowane współpracy samorządów z organizacjami pozarządowymi oraz ogólnopolską inicjatywę Konwentu Wojewódzkich Rad Pożytku Publicznego „Okrągły Stół ds. Pożytku </w:t>
      </w:r>
      <w:r w:rsidRPr="009237D2">
        <w:rPr>
          <w:rFonts w:ascii="Arial" w:hAnsi="Arial" w:cs="Arial"/>
          <w:sz w:val="24"/>
          <w:szCs w:val="24"/>
        </w:rPr>
        <w:lastRenderedPageBreak/>
        <w:t>Publicznego” ukierunkowanej na identyfikację potrzeb III sektora w kontekście zmian do ustawy o działalności pożytku publicznego i o wolontariacie</w:t>
      </w:r>
      <w:r w:rsidR="00B9089B">
        <w:rPr>
          <w:rFonts w:ascii="Arial" w:hAnsi="Arial" w:cs="Arial"/>
          <w:sz w:val="24"/>
          <w:szCs w:val="24"/>
        </w:rPr>
        <w:t>;</w:t>
      </w:r>
    </w:p>
    <w:p w14:paraId="3A995154" w14:textId="7981B797"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współorganizowano XXX Galę Nagród Bursztynowego Mieczyka im. Macieja Płażyńskiego, w której wyróżnia się organizacje trzeciego sektora w obszarach: pomoc społeczna i usługi socjalne, ochrona środowiska i</w:t>
      </w:r>
      <w:r w:rsidR="00880643" w:rsidRPr="009237D2">
        <w:rPr>
          <w:rFonts w:ascii="Arial" w:hAnsi="Arial" w:cs="Arial"/>
          <w:sz w:val="24"/>
          <w:szCs w:val="24"/>
        </w:rPr>
        <w:t> </w:t>
      </w:r>
      <w:r w:rsidRPr="009237D2">
        <w:rPr>
          <w:rFonts w:ascii="Arial" w:hAnsi="Arial" w:cs="Arial"/>
          <w:sz w:val="24"/>
          <w:szCs w:val="24"/>
        </w:rPr>
        <w:t>edukacja ekologiczna, kultura i sztuka, edukacja, społeczeństwo obywatelskie i rozwój lokalny, współpraca międzynarodowa, debiut roku</w:t>
      </w:r>
      <w:r w:rsidR="00B9089B">
        <w:rPr>
          <w:rFonts w:ascii="Arial" w:hAnsi="Arial" w:cs="Arial"/>
          <w:sz w:val="24"/>
          <w:szCs w:val="24"/>
        </w:rPr>
        <w:t>;</w:t>
      </w:r>
    </w:p>
    <w:p w14:paraId="6FE8AEB6" w14:textId="71E7AF2E"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współorganizowano Pomorskie Forum Inicjatyw Pozarządowych, będące przestrzenią rozwoju partnerskiej współpracy pomiędzy JST, biznesem oraz NGO</w:t>
      </w:r>
      <w:r w:rsidR="00B9089B">
        <w:rPr>
          <w:rFonts w:ascii="Arial" w:hAnsi="Arial" w:cs="Arial"/>
          <w:sz w:val="24"/>
          <w:szCs w:val="24"/>
        </w:rPr>
        <w:t>;</w:t>
      </w:r>
    </w:p>
    <w:p w14:paraId="7F5069BE" w14:textId="679D4E50"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współorganizowano Forum Inicjowania Rozwoju</w:t>
      </w:r>
      <w:r w:rsidR="00B9089B">
        <w:rPr>
          <w:rFonts w:ascii="Arial" w:hAnsi="Arial" w:cs="Arial"/>
          <w:sz w:val="24"/>
          <w:szCs w:val="24"/>
        </w:rPr>
        <w:t>;</w:t>
      </w:r>
    </w:p>
    <w:p w14:paraId="5C7904BA" w14:textId="5766CE29"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wsparto działania dwóch funduszy grantowych o zasięgu regionalnym – Fundusz Akumulator Społeczny oraz Fundusz Inicjowania Rozwoju, których operatorami są organizacje pozarządowe</w:t>
      </w:r>
      <w:r w:rsidR="00B9089B">
        <w:rPr>
          <w:rFonts w:ascii="Arial" w:hAnsi="Arial" w:cs="Arial"/>
          <w:sz w:val="24"/>
          <w:szCs w:val="24"/>
        </w:rPr>
        <w:t>;</w:t>
      </w:r>
    </w:p>
    <w:p w14:paraId="04D23361" w14:textId="1DFFD350" w:rsidR="00B3089D" w:rsidRPr="009237D2" w:rsidRDefault="00B3089D" w:rsidP="00B3089D">
      <w:pPr>
        <w:pStyle w:val="Akapitzlist"/>
        <w:numPr>
          <w:ilvl w:val="0"/>
          <w:numId w:val="13"/>
        </w:numPr>
        <w:spacing w:after="0" w:line="360" w:lineRule="auto"/>
        <w:rPr>
          <w:rFonts w:ascii="Arial" w:hAnsi="Arial" w:cs="Arial"/>
          <w:sz w:val="24"/>
          <w:szCs w:val="24"/>
        </w:rPr>
      </w:pPr>
      <w:r w:rsidRPr="009237D2">
        <w:rPr>
          <w:rFonts w:ascii="Arial" w:hAnsi="Arial" w:cs="Arial"/>
          <w:sz w:val="24"/>
          <w:szCs w:val="24"/>
        </w:rPr>
        <w:t>kontynuowano umowę zawartą z firmą Witkac.pl na funkcjonowanie systemu naboru ofert do otwartych konkursów ofert na realizację zadań publicznych</w:t>
      </w:r>
      <w:r w:rsidR="00B9089B">
        <w:rPr>
          <w:rFonts w:ascii="Arial" w:hAnsi="Arial" w:cs="Arial"/>
          <w:sz w:val="24"/>
          <w:szCs w:val="24"/>
        </w:rPr>
        <w:t>;</w:t>
      </w:r>
    </w:p>
    <w:p w14:paraId="5E6F06B1" w14:textId="21F5A1DF" w:rsidR="00DF2A18" w:rsidRPr="009237D2" w:rsidRDefault="00B3089D" w:rsidP="00583215">
      <w:pPr>
        <w:pStyle w:val="Akapitzlist"/>
        <w:numPr>
          <w:ilvl w:val="0"/>
          <w:numId w:val="13"/>
        </w:numPr>
        <w:spacing w:line="360" w:lineRule="auto"/>
        <w:rPr>
          <w:rFonts w:ascii="Arial" w:hAnsi="Arial" w:cs="Arial"/>
          <w:sz w:val="24"/>
          <w:szCs w:val="24"/>
        </w:rPr>
      </w:pPr>
      <w:r w:rsidRPr="009237D2">
        <w:rPr>
          <w:rFonts w:ascii="Arial" w:hAnsi="Arial" w:cs="Arial"/>
          <w:sz w:val="24"/>
          <w:szCs w:val="24"/>
        </w:rPr>
        <w:t>wspierano doskonalenie kompetencji osób pracujących w JST i NGO</w:t>
      </w:r>
      <w:r w:rsidR="00036B02" w:rsidRPr="009237D2">
        <w:rPr>
          <w:rFonts w:ascii="Arial" w:hAnsi="Arial" w:cs="Arial"/>
          <w:sz w:val="24"/>
          <w:szCs w:val="24"/>
        </w:rPr>
        <w:t>.</w:t>
      </w:r>
    </w:p>
    <w:p w14:paraId="2F91CB98" w14:textId="47B5BE6A" w:rsidR="00036B02" w:rsidRPr="009237D2" w:rsidRDefault="00036B02" w:rsidP="00036B02">
      <w:pPr>
        <w:spacing w:after="0" w:line="360" w:lineRule="auto"/>
        <w:rPr>
          <w:rFonts w:ascii="Arial" w:hAnsi="Arial" w:cs="Arial"/>
          <w:sz w:val="24"/>
          <w:szCs w:val="24"/>
        </w:rPr>
      </w:pPr>
      <w:r w:rsidRPr="009237D2">
        <w:rPr>
          <w:rFonts w:ascii="Arial" w:hAnsi="Arial" w:cs="Arial"/>
          <w:sz w:val="24"/>
          <w:szCs w:val="24"/>
        </w:rPr>
        <w:t xml:space="preserve">Samorząd Województwa Pomorskiego </w:t>
      </w:r>
      <w:r w:rsidR="00583215" w:rsidRPr="009237D2">
        <w:rPr>
          <w:rFonts w:ascii="Arial" w:hAnsi="Arial" w:cs="Arial"/>
          <w:sz w:val="24"/>
          <w:szCs w:val="24"/>
        </w:rPr>
        <w:t>w 2024 roku przeznaczył na realizację zadań publicznych w ramach otwartych konkursów ofert oraz na dotacje w trybie 19a ustawy o działalności pożytku publicznego kwotę ponad 15,8 mln zł było to o 4,</w:t>
      </w:r>
      <w:r w:rsidR="0066302D">
        <w:rPr>
          <w:rFonts w:ascii="Arial" w:hAnsi="Arial" w:cs="Arial"/>
          <w:sz w:val="24"/>
          <w:szCs w:val="24"/>
        </w:rPr>
        <w:t>3</w:t>
      </w:r>
      <w:r w:rsidR="00583215" w:rsidRPr="009237D2">
        <w:rPr>
          <w:rFonts w:ascii="Arial" w:hAnsi="Arial" w:cs="Arial"/>
          <w:sz w:val="24"/>
          <w:szCs w:val="24"/>
        </w:rPr>
        <w:t xml:space="preserve"> mln zł więcej niż w 2023 roku. </w:t>
      </w:r>
      <w:r w:rsidR="00E90607" w:rsidRPr="009237D2">
        <w:rPr>
          <w:rFonts w:ascii="Arial" w:hAnsi="Arial" w:cs="Arial"/>
          <w:sz w:val="24"/>
          <w:szCs w:val="24"/>
        </w:rPr>
        <w:t>Wydatkowanie zaplanowanych kwot się</w:t>
      </w:r>
      <w:r w:rsidR="004C387F" w:rsidRPr="009237D2">
        <w:rPr>
          <w:rFonts w:ascii="Arial" w:hAnsi="Arial" w:cs="Arial"/>
          <w:sz w:val="24"/>
          <w:szCs w:val="24"/>
        </w:rPr>
        <w:t>g</w:t>
      </w:r>
      <w:r w:rsidR="00E90607" w:rsidRPr="009237D2">
        <w:rPr>
          <w:rFonts w:ascii="Arial" w:hAnsi="Arial" w:cs="Arial"/>
          <w:sz w:val="24"/>
          <w:szCs w:val="24"/>
        </w:rPr>
        <w:t>nęł</w:t>
      </w:r>
      <w:r w:rsidR="00122509">
        <w:rPr>
          <w:rFonts w:ascii="Arial" w:hAnsi="Arial" w:cs="Arial"/>
          <w:sz w:val="24"/>
          <w:szCs w:val="24"/>
        </w:rPr>
        <w:t>o</w:t>
      </w:r>
      <w:r w:rsidR="00E90607" w:rsidRPr="009237D2">
        <w:rPr>
          <w:rFonts w:ascii="Arial" w:hAnsi="Arial" w:cs="Arial"/>
          <w:sz w:val="24"/>
          <w:szCs w:val="24"/>
        </w:rPr>
        <w:t xml:space="preserve"> </w:t>
      </w:r>
      <w:r w:rsidR="004C387F" w:rsidRPr="009237D2">
        <w:rPr>
          <w:rFonts w:ascii="Arial" w:hAnsi="Arial" w:cs="Arial"/>
          <w:sz w:val="24"/>
          <w:szCs w:val="24"/>
        </w:rPr>
        <w:t xml:space="preserve">98,58%. </w:t>
      </w:r>
      <w:r w:rsidR="00583215" w:rsidRPr="009237D2">
        <w:rPr>
          <w:rFonts w:ascii="Arial" w:hAnsi="Arial" w:cs="Arial"/>
          <w:sz w:val="24"/>
          <w:szCs w:val="24"/>
        </w:rPr>
        <w:t>Środki te były wydatkowane przez następujące komórki organizacyjne Urzędu Marszałkowskiego Województw</w:t>
      </w:r>
      <w:r w:rsidR="007C4235">
        <w:rPr>
          <w:rFonts w:ascii="Arial" w:hAnsi="Arial" w:cs="Arial"/>
          <w:sz w:val="24"/>
          <w:szCs w:val="24"/>
        </w:rPr>
        <w:t>a</w:t>
      </w:r>
      <w:r w:rsidR="00583215" w:rsidRPr="009237D2">
        <w:rPr>
          <w:rFonts w:ascii="Arial" w:hAnsi="Arial" w:cs="Arial"/>
          <w:sz w:val="24"/>
          <w:szCs w:val="24"/>
        </w:rPr>
        <w:t xml:space="preserve"> Pomorskiego: Departament Kultury (DK), Departament Turystyki/Departament Turystyki i Sportu (DT/DTS), Departament Edukacji i Sportu/Departament Edukacji (DES/DE)</w:t>
      </w:r>
      <w:r w:rsidR="00583215" w:rsidRPr="009237D2">
        <w:rPr>
          <w:rStyle w:val="Odwoanieprzypisudolnego"/>
          <w:rFonts w:ascii="Arial" w:hAnsi="Arial" w:cs="Arial"/>
          <w:sz w:val="24"/>
          <w:szCs w:val="24"/>
        </w:rPr>
        <w:footnoteReference w:id="139"/>
      </w:r>
      <w:r w:rsidR="00583215" w:rsidRPr="009237D2">
        <w:rPr>
          <w:rFonts w:ascii="Arial" w:hAnsi="Arial" w:cs="Arial"/>
          <w:sz w:val="24"/>
          <w:szCs w:val="24"/>
        </w:rPr>
        <w:t>, Departament Zdrowia (DZ) oraz przez Regionalny Ośrodek Polityki Społecznej</w:t>
      </w:r>
      <w:r w:rsidR="00A45228">
        <w:rPr>
          <w:rFonts w:ascii="Arial" w:hAnsi="Arial" w:cs="Arial"/>
          <w:sz w:val="24"/>
          <w:szCs w:val="24"/>
        </w:rPr>
        <w:t xml:space="preserve"> </w:t>
      </w:r>
      <w:r w:rsidR="00583215" w:rsidRPr="009237D2">
        <w:rPr>
          <w:rFonts w:ascii="Arial" w:hAnsi="Arial" w:cs="Arial"/>
          <w:sz w:val="24"/>
          <w:szCs w:val="24"/>
        </w:rPr>
        <w:t>(ROPS).</w:t>
      </w:r>
    </w:p>
    <w:p w14:paraId="17C9A5AC" w14:textId="77777777" w:rsidR="00DF2A18" w:rsidRPr="009237D2" w:rsidRDefault="00DF2A18" w:rsidP="00D92BAD">
      <w:pPr>
        <w:spacing w:after="0" w:line="360" w:lineRule="auto"/>
        <w:rPr>
          <w:rFonts w:ascii="Arial" w:hAnsi="Arial" w:cs="Arial"/>
          <w:sz w:val="24"/>
          <w:szCs w:val="24"/>
        </w:rPr>
        <w:sectPr w:rsidR="00DF2A18" w:rsidRPr="009237D2" w:rsidSect="00AB46F6">
          <w:pgSz w:w="11906" w:h="16838"/>
          <w:pgMar w:top="1417" w:right="1417" w:bottom="1417" w:left="1417" w:header="708" w:footer="708" w:gutter="0"/>
          <w:cols w:space="708"/>
          <w:titlePg/>
          <w:docGrid w:linePitch="360"/>
        </w:sectPr>
      </w:pPr>
    </w:p>
    <w:p w14:paraId="7D2E0B58" w14:textId="37727164" w:rsidR="00B3089D" w:rsidRPr="009237D2" w:rsidRDefault="00B3089D" w:rsidP="00B3089D">
      <w:pPr>
        <w:pStyle w:val="Legenda"/>
        <w:keepNext/>
        <w:rPr>
          <w:rFonts w:ascii="Arial" w:hAnsi="Arial" w:cs="Arial"/>
          <w:i w:val="0"/>
          <w:color w:val="auto"/>
          <w:sz w:val="24"/>
        </w:rPr>
      </w:pPr>
      <w:bookmarkStart w:id="154" w:name="_Toc200614130"/>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65</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Środki przeznaczone na realizację zadań publicznych w ramach otwartych konkursów ofert oraz na dotacje w trybie 19a ustawy o działalności pożytku publicznego w 2024 roku.</w:t>
      </w:r>
      <w:bookmarkEnd w:id="154"/>
    </w:p>
    <w:tbl>
      <w:tblPr>
        <w:tblW w:w="13855" w:type="dxa"/>
        <w:tblCellMar>
          <w:left w:w="70" w:type="dxa"/>
          <w:right w:w="70" w:type="dxa"/>
        </w:tblCellMar>
        <w:tblLook w:val="04A0" w:firstRow="1" w:lastRow="0" w:firstColumn="1" w:lastColumn="0" w:noHBand="0" w:noVBand="1"/>
      </w:tblPr>
      <w:tblGrid>
        <w:gridCol w:w="9067"/>
        <w:gridCol w:w="2552"/>
        <w:gridCol w:w="2236"/>
      </w:tblGrid>
      <w:tr w:rsidR="00B3089D" w:rsidRPr="009237D2" w14:paraId="7D0ACE79" w14:textId="77777777" w:rsidTr="00B3089D">
        <w:trPr>
          <w:trHeight w:val="624"/>
          <w:tblHeader/>
        </w:trPr>
        <w:tc>
          <w:tcPr>
            <w:tcW w:w="9067"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00EEFB7B" w14:textId="77777777" w:rsidR="00B3089D" w:rsidRPr="009237D2" w:rsidRDefault="00B3089D" w:rsidP="00F60EC7">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obszar zadań publicznych (departament)</w:t>
            </w:r>
          </w:p>
        </w:tc>
        <w:tc>
          <w:tcPr>
            <w:tcW w:w="2552"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6B324BC3" w14:textId="77777777" w:rsidR="00B3089D" w:rsidRPr="009237D2" w:rsidRDefault="00B3089D" w:rsidP="00F60EC7">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środki przekazane na podstawie zawartych umów (zł)</w:t>
            </w:r>
          </w:p>
        </w:tc>
        <w:tc>
          <w:tcPr>
            <w:tcW w:w="2236"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03916CE2" w14:textId="77777777" w:rsidR="00B3089D" w:rsidRPr="009237D2" w:rsidRDefault="00B3089D" w:rsidP="00F60EC7">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poziom wykorzystania (%)</w:t>
            </w:r>
          </w:p>
        </w:tc>
      </w:tr>
      <w:tr w:rsidR="00B3089D" w:rsidRPr="009237D2" w14:paraId="17739CE3"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29FF6E3"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Rozwój kultury w województwie pomorskim (DK)</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DCF30EA"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2 477 000</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09461AA"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99,2</w:t>
            </w:r>
          </w:p>
        </w:tc>
      </w:tr>
      <w:tr w:rsidR="00B3089D" w:rsidRPr="009237D2" w14:paraId="3B84E320"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567A0B"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Rozwój turystyki i krajoznawstwa w województwie pomorskim (DT/DTS)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94E013"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80 000</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64F7D8"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r w:rsidR="00B3089D" w:rsidRPr="009237D2" w14:paraId="1770E35D" w14:textId="77777777" w:rsidTr="00B3089D">
        <w:trPr>
          <w:trHeight w:val="9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40A0B4D" w14:textId="7A5A646C"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Wspieranie realizacji zadań z zakresu sportu powszechnego, Wspieranie realizacji szkolenia i</w:t>
            </w:r>
            <w:r w:rsidR="00B9089B">
              <w:rPr>
                <w:rFonts w:ascii="Arial" w:eastAsia="Times New Roman" w:hAnsi="Arial" w:cs="Arial"/>
                <w:color w:val="000000"/>
                <w:sz w:val="24"/>
                <w:szCs w:val="24"/>
                <w:lang w:eastAsia="pl-PL"/>
              </w:rPr>
              <w:t xml:space="preserve"> </w:t>
            </w:r>
            <w:r w:rsidRPr="009237D2">
              <w:rPr>
                <w:rFonts w:ascii="Arial" w:eastAsia="Times New Roman" w:hAnsi="Arial" w:cs="Arial"/>
                <w:color w:val="000000"/>
                <w:sz w:val="24"/>
                <w:szCs w:val="24"/>
                <w:lang w:eastAsia="pl-PL"/>
              </w:rPr>
              <w:t>organizacji współzawodnictwa dzieci i młodzieży uzdolnionej sportowo, Wspieranie realizacji imprez sportowych (DES/DE)</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0609085"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6 288 000</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395086B"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99,8</w:t>
            </w:r>
          </w:p>
        </w:tc>
      </w:tr>
      <w:tr w:rsidR="00B3089D" w:rsidRPr="009237D2" w14:paraId="6B6DCFAE"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CF2F3D"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Ochrona i promocja zdrowia, w tym działalność lecznicza (DZ)</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5429CE"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360 028</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D473DD"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97,8</w:t>
            </w:r>
          </w:p>
        </w:tc>
      </w:tr>
      <w:tr w:rsidR="00B3089D" w:rsidRPr="009237D2" w14:paraId="17F66E23"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EC543B7"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EDUKACJA</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0C3A6EA"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100 000</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CE713FC"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95,35</w:t>
            </w:r>
          </w:p>
        </w:tc>
      </w:tr>
      <w:tr w:rsidR="00B3089D" w:rsidRPr="009237D2" w14:paraId="35205C02"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EBE20B"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Działalność na rzecz osób niepełnosprawnych (ROPS – środki PFRON)</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4BBC13"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4 000 000</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7B1D50"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r w:rsidR="00B3089D" w:rsidRPr="009237D2" w14:paraId="460CCC1A"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5767951"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Przeciwdziałanie uzależnieniom i patologiom społecznym (ROPS)</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D18E1EF"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300 000</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EA04891"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r w:rsidR="00B3089D" w:rsidRPr="009237D2" w14:paraId="05C52F17"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FECAB9"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Działalność na rzecz wspierania rodziny (ROPS)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B40DC7"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800 000</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81346D"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r w:rsidR="00B3089D" w:rsidRPr="009237D2" w14:paraId="54E76C09"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8AC31A3"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Działalność na rzecz osób w wielu emerytalnym (ROPS)</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0F92178"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352 000</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085B7C1"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93,9</w:t>
            </w:r>
          </w:p>
        </w:tc>
      </w:tr>
      <w:tr w:rsidR="00B3089D" w:rsidRPr="009237D2" w14:paraId="53EE7E4C"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28837D"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Pomoc społeczna (ROPS)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4933AB"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286 310</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4FF81E"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96,5</w:t>
            </w:r>
          </w:p>
        </w:tc>
      </w:tr>
      <w:tr w:rsidR="00B3089D" w:rsidRPr="009237D2" w14:paraId="73386986" w14:textId="77777777" w:rsidTr="00B3089D">
        <w:trPr>
          <w:trHeight w:val="6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F701CEC" w14:textId="6A5EEDC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Działalność na rzecz organizacji pozarządowych </w:t>
            </w:r>
            <w:r w:rsidR="004C387F" w:rsidRPr="009237D2">
              <w:rPr>
                <w:rFonts w:ascii="Arial" w:eastAsia="Times New Roman" w:hAnsi="Arial" w:cs="Arial"/>
                <w:color w:val="000000"/>
                <w:sz w:val="24"/>
                <w:szCs w:val="24"/>
                <w:lang w:eastAsia="pl-PL"/>
              </w:rPr>
              <w:t>–</w:t>
            </w:r>
            <w:r w:rsidRPr="009237D2">
              <w:rPr>
                <w:rFonts w:ascii="Arial" w:eastAsia="Times New Roman" w:hAnsi="Arial" w:cs="Arial"/>
                <w:color w:val="000000"/>
                <w:sz w:val="24"/>
                <w:szCs w:val="24"/>
                <w:lang w:eastAsia="pl-PL"/>
              </w:rPr>
              <w:t xml:space="preserve"> powiatowe Centra Wsparcia (ROPS)</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B12787B"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219 960</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EA4CC24"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r w:rsidR="00B3089D" w:rsidRPr="009237D2" w14:paraId="33958C66" w14:textId="77777777" w:rsidTr="00B3089D">
        <w:trPr>
          <w:trHeight w:val="6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3541D3" w14:textId="2F5094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 xml:space="preserve">Działalność na rzecz organizacji pozarządowych </w:t>
            </w:r>
            <w:r w:rsidR="004C387F" w:rsidRPr="009237D2">
              <w:rPr>
                <w:rFonts w:ascii="Arial" w:eastAsia="Times New Roman" w:hAnsi="Arial" w:cs="Arial"/>
                <w:color w:val="000000"/>
                <w:sz w:val="24"/>
                <w:szCs w:val="24"/>
                <w:lang w:eastAsia="pl-PL"/>
              </w:rPr>
              <w:t xml:space="preserve">– </w:t>
            </w:r>
            <w:r w:rsidRPr="009237D2">
              <w:rPr>
                <w:rFonts w:ascii="Arial" w:eastAsia="Times New Roman" w:hAnsi="Arial" w:cs="Arial"/>
                <w:color w:val="000000"/>
                <w:sz w:val="24"/>
                <w:szCs w:val="24"/>
                <w:lang w:eastAsia="pl-PL"/>
              </w:rPr>
              <w:t>dofinansowanie wkładów własnych (ROPS)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2B1724"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57 640</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23919A"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r w:rsidR="00B3089D" w:rsidRPr="009237D2" w14:paraId="0BBD04F4"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B37FB87"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Międzysektorowość</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DB90EAE"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100 000</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F752298"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w:t>
            </w:r>
          </w:p>
        </w:tc>
      </w:tr>
      <w:tr w:rsidR="00B3089D" w:rsidRPr="009237D2" w14:paraId="7AF23B85"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73AF0C"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Organizacja i promocja wolontariatu (ROPS)</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0F5839"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200 000</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B835BD"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99,9</w:t>
            </w:r>
          </w:p>
        </w:tc>
      </w:tr>
      <w:tr w:rsidR="00B3089D" w:rsidRPr="009237D2" w14:paraId="23837AF8"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9E24F6F" w14:textId="77777777" w:rsidR="00B3089D" w:rsidRPr="009237D2" w:rsidRDefault="00B3089D" w:rsidP="00F60EC7">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Działalność na rzecz podmiotów ekonomii społecznej (ROPS)</w:t>
            </w:r>
          </w:p>
        </w:tc>
        <w:tc>
          <w:tcPr>
            <w:tcW w:w="255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A0E2161"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179 095</w:t>
            </w:r>
          </w:p>
        </w:tc>
        <w:tc>
          <w:tcPr>
            <w:tcW w:w="2236"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B2347BA" w14:textId="77777777" w:rsidR="00B3089D" w:rsidRPr="009237D2" w:rsidRDefault="00B3089D" w:rsidP="00F60EC7">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96,3</w:t>
            </w:r>
          </w:p>
        </w:tc>
      </w:tr>
      <w:tr w:rsidR="00B3089D" w:rsidRPr="009237D2" w14:paraId="5F6FA6ED" w14:textId="77777777" w:rsidTr="00B3089D">
        <w:trPr>
          <w:trHeight w:val="312"/>
        </w:trPr>
        <w:tc>
          <w:tcPr>
            <w:tcW w:w="90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11521E" w14:textId="77777777" w:rsidR="00B3089D" w:rsidRPr="009237D2" w:rsidRDefault="00B3089D" w:rsidP="00F60EC7">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ogółem</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87EA17" w14:textId="77777777" w:rsidR="00B3089D" w:rsidRPr="009237D2" w:rsidRDefault="00B3089D" w:rsidP="00F60EC7">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15 800 033</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2C601A" w14:textId="77777777" w:rsidR="00B3089D" w:rsidRPr="009237D2" w:rsidRDefault="00B3089D" w:rsidP="00F60EC7">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98,58</w:t>
            </w:r>
          </w:p>
        </w:tc>
      </w:tr>
    </w:tbl>
    <w:p w14:paraId="7D4187EE" w14:textId="1AE9B225" w:rsidR="00B3089D" w:rsidRPr="009237D2" w:rsidRDefault="00B3089D" w:rsidP="0003184C">
      <w:pPr>
        <w:spacing w:after="0" w:line="360" w:lineRule="auto"/>
        <w:rPr>
          <w:rFonts w:ascii="Arial" w:hAnsi="Arial" w:cs="Arial"/>
          <w:sz w:val="24"/>
          <w:szCs w:val="24"/>
        </w:rPr>
      </w:pPr>
      <w:r w:rsidRPr="009237D2">
        <w:rPr>
          <w:rFonts w:ascii="Arial" w:hAnsi="Arial" w:cs="Arial"/>
          <w:sz w:val="24"/>
          <w:szCs w:val="24"/>
        </w:rPr>
        <w:t>Źródło: Sprawozdanie z realizacji Programu Współpracy Samorządu Województwa Pomorskiego z organizacjami pozarządowymi za rok 2024.</w:t>
      </w:r>
    </w:p>
    <w:p w14:paraId="35EE01E7" w14:textId="77777777" w:rsidR="00DF2A18" w:rsidRPr="009237D2" w:rsidRDefault="00DF2A18" w:rsidP="00D92BAD">
      <w:pPr>
        <w:spacing w:after="0" w:line="360" w:lineRule="auto"/>
        <w:rPr>
          <w:rFonts w:ascii="Arial" w:hAnsi="Arial" w:cs="Arial"/>
          <w:sz w:val="24"/>
          <w:szCs w:val="24"/>
        </w:rPr>
        <w:sectPr w:rsidR="00DF2A18" w:rsidRPr="009237D2" w:rsidSect="00DF2A18">
          <w:pgSz w:w="16838" w:h="11906" w:orient="landscape"/>
          <w:pgMar w:top="1417" w:right="1417" w:bottom="1417" w:left="1417" w:header="708" w:footer="708" w:gutter="0"/>
          <w:cols w:space="708"/>
          <w:titlePg/>
          <w:docGrid w:linePitch="360"/>
        </w:sectPr>
      </w:pPr>
    </w:p>
    <w:p w14:paraId="0F29DCC2" w14:textId="77777777" w:rsidR="00E90607" w:rsidRPr="009237D2" w:rsidRDefault="00E90607" w:rsidP="00034FAE">
      <w:pPr>
        <w:pStyle w:val="Nagwek1"/>
        <w:numPr>
          <w:ilvl w:val="0"/>
          <w:numId w:val="7"/>
        </w:numPr>
        <w:spacing w:after="240"/>
        <w:rPr>
          <w:rFonts w:cs="Arial"/>
        </w:rPr>
      </w:pPr>
      <w:bookmarkStart w:id="155" w:name="_Toc200612479"/>
      <w:r w:rsidRPr="009237D2">
        <w:rPr>
          <w:rFonts w:cs="Arial"/>
        </w:rPr>
        <w:lastRenderedPageBreak/>
        <w:t>ŚRODKI FINANSOWE NA WYDATKI POMOCY SPOŁECZNEJ I INNYCH OBSZARACH POLITYKI SPOŁECZNEJ W BUDŻETACH OPS/PCPR</w:t>
      </w:r>
      <w:bookmarkEnd w:id="155"/>
    </w:p>
    <w:p w14:paraId="55922F05" w14:textId="477832CC" w:rsidR="006229CB" w:rsidRPr="009237D2" w:rsidRDefault="007310E0" w:rsidP="00D92BAD">
      <w:pPr>
        <w:spacing w:after="0" w:line="360" w:lineRule="auto"/>
        <w:rPr>
          <w:rFonts w:ascii="Arial" w:hAnsi="Arial" w:cs="Arial"/>
          <w:sz w:val="24"/>
          <w:szCs w:val="24"/>
        </w:rPr>
      </w:pPr>
      <w:r w:rsidRPr="009237D2">
        <w:rPr>
          <w:rFonts w:ascii="Arial" w:hAnsi="Arial" w:cs="Arial"/>
          <w:sz w:val="24"/>
          <w:szCs w:val="24"/>
        </w:rPr>
        <w:t xml:space="preserve">W roku oceny </w:t>
      </w:r>
      <w:r w:rsidR="006229CB" w:rsidRPr="009237D2">
        <w:rPr>
          <w:rFonts w:ascii="Arial" w:hAnsi="Arial" w:cs="Arial"/>
          <w:sz w:val="24"/>
          <w:szCs w:val="24"/>
        </w:rPr>
        <w:t>wydatki na pomoc społeczną w budżetach gmin wyniosły niemal 3,9 mld zł i wzrosły w stosunku do roku poprzedzającego ocenę o 601,8 mln zł (18,5%). 62,2% te</w:t>
      </w:r>
      <w:r w:rsidR="0003184C">
        <w:rPr>
          <w:rFonts w:ascii="Arial" w:hAnsi="Arial" w:cs="Arial"/>
          <w:sz w:val="24"/>
          <w:szCs w:val="24"/>
        </w:rPr>
        <w:t>j</w:t>
      </w:r>
      <w:r w:rsidR="006229CB" w:rsidRPr="009237D2">
        <w:rPr>
          <w:rFonts w:ascii="Arial" w:hAnsi="Arial" w:cs="Arial"/>
          <w:sz w:val="24"/>
          <w:szCs w:val="24"/>
        </w:rPr>
        <w:t xml:space="preserve"> kwoty znalazła się w budżetach jednostek organizacyjnych pomocy społecznej – OPS, PCPR oraz CUS, dla których wzrost w ujęciu rok do roku wyniósł 17,1%.</w:t>
      </w:r>
      <w:r w:rsidR="0097657E" w:rsidRPr="009237D2">
        <w:rPr>
          <w:rFonts w:ascii="Arial" w:hAnsi="Arial" w:cs="Arial"/>
          <w:sz w:val="24"/>
          <w:szCs w:val="24"/>
        </w:rPr>
        <w:t xml:space="preserve"> Wydatki w poszczególnych działach prezentowały się następująco:</w:t>
      </w:r>
    </w:p>
    <w:p w14:paraId="23F85BAB" w14:textId="189358CA" w:rsidR="006229CB" w:rsidRPr="009237D2" w:rsidRDefault="006229CB" w:rsidP="006229CB">
      <w:pPr>
        <w:pStyle w:val="Akapitzlist"/>
        <w:numPr>
          <w:ilvl w:val="0"/>
          <w:numId w:val="36"/>
        </w:numPr>
        <w:spacing w:after="0" w:line="360" w:lineRule="auto"/>
        <w:rPr>
          <w:rFonts w:ascii="Arial" w:hAnsi="Arial" w:cs="Arial"/>
          <w:sz w:val="24"/>
          <w:szCs w:val="24"/>
        </w:rPr>
      </w:pPr>
      <w:r w:rsidRPr="009237D2">
        <w:rPr>
          <w:rFonts w:ascii="Arial" w:hAnsi="Arial" w:cs="Arial"/>
          <w:sz w:val="24"/>
          <w:szCs w:val="24"/>
        </w:rPr>
        <w:t xml:space="preserve">w dziale 851 Ochrona zdrowia </w:t>
      </w:r>
      <w:r w:rsidR="00DC6015">
        <w:rPr>
          <w:rFonts w:ascii="Arial" w:hAnsi="Arial" w:cs="Arial"/>
          <w:sz w:val="24"/>
          <w:szCs w:val="24"/>
        </w:rPr>
        <w:t>JST</w:t>
      </w:r>
      <w:r w:rsidRPr="009237D2">
        <w:rPr>
          <w:rFonts w:ascii="Arial" w:hAnsi="Arial" w:cs="Arial"/>
          <w:sz w:val="24"/>
          <w:szCs w:val="24"/>
        </w:rPr>
        <w:t xml:space="preserve"> wydatkowały </w:t>
      </w:r>
      <w:r w:rsidR="0069646A">
        <w:rPr>
          <w:rFonts w:ascii="Arial" w:hAnsi="Arial" w:cs="Arial"/>
          <w:sz w:val="24"/>
          <w:szCs w:val="24"/>
        </w:rPr>
        <w:t xml:space="preserve">91,8 </w:t>
      </w:r>
      <w:r w:rsidRPr="009237D2">
        <w:rPr>
          <w:rFonts w:ascii="Arial" w:hAnsi="Arial" w:cs="Arial"/>
          <w:sz w:val="24"/>
          <w:szCs w:val="24"/>
        </w:rPr>
        <w:t>mln zł (+18,8%), a 18,4 mln zł z tej kwoty znalazło się w budżetach OPS/PCPR/CUS (-5,7%)</w:t>
      </w:r>
      <w:r w:rsidR="0093501D" w:rsidRPr="009237D2">
        <w:rPr>
          <w:rFonts w:ascii="Arial" w:hAnsi="Arial" w:cs="Arial"/>
          <w:sz w:val="24"/>
          <w:szCs w:val="24"/>
        </w:rPr>
        <w:t>;</w:t>
      </w:r>
    </w:p>
    <w:p w14:paraId="427EDB0D" w14:textId="3393CE2E" w:rsidR="00E90607" w:rsidRPr="009237D2" w:rsidRDefault="0093501D" w:rsidP="00D92BAD">
      <w:pPr>
        <w:pStyle w:val="Akapitzlist"/>
        <w:numPr>
          <w:ilvl w:val="0"/>
          <w:numId w:val="36"/>
        </w:numPr>
        <w:spacing w:after="0" w:line="360" w:lineRule="auto"/>
        <w:rPr>
          <w:rFonts w:ascii="Arial" w:hAnsi="Arial" w:cs="Arial"/>
          <w:sz w:val="24"/>
          <w:szCs w:val="24"/>
        </w:rPr>
      </w:pPr>
      <w:r w:rsidRPr="009237D2">
        <w:rPr>
          <w:rFonts w:ascii="Arial" w:hAnsi="Arial" w:cs="Arial"/>
          <w:sz w:val="24"/>
          <w:szCs w:val="24"/>
        </w:rPr>
        <w:t xml:space="preserve">w dziale 852 Pomoc społeczna </w:t>
      </w:r>
      <w:r w:rsidR="00DC6015">
        <w:rPr>
          <w:rFonts w:ascii="Arial" w:hAnsi="Arial" w:cs="Arial"/>
          <w:sz w:val="24"/>
          <w:szCs w:val="24"/>
        </w:rPr>
        <w:t>JST</w:t>
      </w:r>
      <w:r w:rsidRPr="009237D2">
        <w:rPr>
          <w:rFonts w:ascii="Arial" w:hAnsi="Arial" w:cs="Arial"/>
          <w:sz w:val="24"/>
          <w:szCs w:val="24"/>
        </w:rPr>
        <w:t xml:space="preserve"> wydatkowały 1,6 mld zł (+20,8%), a 981,1 mln zł z tej kwoty znalazło się </w:t>
      </w:r>
      <w:r w:rsidR="00982224" w:rsidRPr="009237D2">
        <w:rPr>
          <w:rFonts w:ascii="Arial" w:hAnsi="Arial" w:cs="Arial"/>
          <w:sz w:val="24"/>
          <w:szCs w:val="24"/>
        </w:rPr>
        <w:t xml:space="preserve">w </w:t>
      </w:r>
      <w:r w:rsidRPr="009237D2">
        <w:rPr>
          <w:rFonts w:ascii="Arial" w:hAnsi="Arial" w:cs="Arial"/>
          <w:sz w:val="24"/>
          <w:szCs w:val="24"/>
        </w:rPr>
        <w:t>budżetach OPS/PCPR/CUS (+20,8%);</w:t>
      </w:r>
    </w:p>
    <w:p w14:paraId="24A19085" w14:textId="42213EF9" w:rsidR="00486AEA" w:rsidRPr="009237D2" w:rsidRDefault="00486AEA" w:rsidP="00486AEA">
      <w:pPr>
        <w:pStyle w:val="Akapitzlist"/>
        <w:numPr>
          <w:ilvl w:val="0"/>
          <w:numId w:val="36"/>
        </w:numPr>
        <w:spacing w:after="0" w:line="360" w:lineRule="auto"/>
        <w:rPr>
          <w:rFonts w:ascii="Arial" w:hAnsi="Arial" w:cs="Arial"/>
          <w:sz w:val="24"/>
          <w:szCs w:val="24"/>
        </w:rPr>
      </w:pPr>
      <w:r w:rsidRPr="009237D2">
        <w:rPr>
          <w:rFonts w:ascii="Arial" w:hAnsi="Arial" w:cs="Arial"/>
          <w:sz w:val="24"/>
          <w:szCs w:val="24"/>
        </w:rPr>
        <w:t xml:space="preserve">w dziale 853 Pozostałe zadania w zakresie polityki społecznej </w:t>
      </w:r>
      <w:r w:rsidR="00915C37">
        <w:rPr>
          <w:rFonts w:ascii="Arial" w:hAnsi="Arial" w:cs="Arial"/>
          <w:sz w:val="24"/>
          <w:szCs w:val="24"/>
        </w:rPr>
        <w:t>JST</w:t>
      </w:r>
      <w:r w:rsidRPr="009237D2">
        <w:rPr>
          <w:rFonts w:ascii="Arial" w:hAnsi="Arial" w:cs="Arial"/>
          <w:sz w:val="24"/>
          <w:szCs w:val="24"/>
        </w:rPr>
        <w:t xml:space="preserve"> wydatkowały 181,7 mln zł (-28,0%), a</w:t>
      </w:r>
      <w:r w:rsidR="0097657E" w:rsidRPr="009237D2">
        <w:rPr>
          <w:rFonts w:ascii="Arial" w:hAnsi="Arial" w:cs="Arial"/>
          <w:sz w:val="24"/>
          <w:szCs w:val="24"/>
        </w:rPr>
        <w:t xml:space="preserve"> </w:t>
      </w:r>
      <w:r w:rsidRPr="009237D2">
        <w:rPr>
          <w:rFonts w:ascii="Arial" w:hAnsi="Arial" w:cs="Arial"/>
          <w:sz w:val="24"/>
          <w:szCs w:val="24"/>
        </w:rPr>
        <w:t xml:space="preserve">47,9 mln zł z tej kwoty znalazło się </w:t>
      </w:r>
      <w:r w:rsidR="00982224" w:rsidRPr="009237D2">
        <w:rPr>
          <w:rFonts w:ascii="Arial" w:hAnsi="Arial" w:cs="Arial"/>
          <w:sz w:val="24"/>
          <w:szCs w:val="24"/>
        </w:rPr>
        <w:t>w </w:t>
      </w:r>
      <w:r w:rsidRPr="009237D2">
        <w:rPr>
          <w:rFonts w:ascii="Arial" w:hAnsi="Arial" w:cs="Arial"/>
          <w:sz w:val="24"/>
          <w:szCs w:val="24"/>
        </w:rPr>
        <w:t>budżetach OPS/PCPR/CUS (-45,0%);</w:t>
      </w:r>
    </w:p>
    <w:p w14:paraId="30EC94E2" w14:textId="75710B6C" w:rsidR="000D5F21" w:rsidRPr="009237D2" w:rsidRDefault="000D5F21" w:rsidP="000D5F21">
      <w:pPr>
        <w:pStyle w:val="Akapitzlist"/>
        <w:numPr>
          <w:ilvl w:val="0"/>
          <w:numId w:val="36"/>
        </w:numPr>
        <w:spacing w:after="0" w:line="360" w:lineRule="auto"/>
        <w:rPr>
          <w:rFonts w:ascii="Arial" w:hAnsi="Arial" w:cs="Arial"/>
          <w:sz w:val="24"/>
          <w:szCs w:val="24"/>
        </w:rPr>
      </w:pPr>
      <w:r w:rsidRPr="009237D2">
        <w:rPr>
          <w:rFonts w:ascii="Arial" w:hAnsi="Arial" w:cs="Arial"/>
          <w:sz w:val="24"/>
          <w:szCs w:val="24"/>
        </w:rPr>
        <w:t xml:space="preserve">w dziale 854 Edukacyjna opieka wychowawcza </w:t>
      </w:r>
      <w:r w:rsidR="00915C37">
        <w:rPr>
          <w:rFonts w:ascii="Arial" w:hAnsi="Arial" w:cs="Arial"/>
          <w:sz w:val="24"/>
          <w:szCs w:val="24"/>
        </w:rPr>
        <w:t>JST</w:t>
      </w:r>
      <w:r w:rsidRPr="009237D2">
        <w:rPr>
          <w:rFonts w:ascii="Arial" w:hAnsi="Arial" w:cs="Arial"/>
          <w:sz w:val="24"/>
          <w:szCs w:val="24"/>
        </w:rPr>
        <w:t xml:space="preserve"> wydatkowały 10,5 mln zł (-11,3%), a</w:t>
      </w:r>
      <w:r w:rsidR="0097657E" w:rsidRPr="009237D2">
        <w:rPr>
          <w:rFonts w:ascii="Arial" w:hAnsi="Arial" w:cs="Arial"/>
          <w:sz w:val="24"/>
          <w:szCs w:val="24"/>
        </w:rPr>
        <w:t xml:space="preserve"> </w:t>
      </w:r>
      <w:r w:rsidRPr="009237D2">
        <w:rPr>
          <w:rFonts w:ascii="Arial" w:hAnsi="Arial" w:cs="Arial"/>
          <w:sz w:val="24"/>
          <w:szCs w:val="24"/>
        </w:rPr>
        <w:t xml:space="preserve">3,0 mln zł z tej kwoty znalazło się </w:t>
      </w:r>
      <w:r w:rsidR="00982224" w:rsidRPr="009237D2">
        <w:rPr>
          <w:rFonts w:ascii="Arial" w:hAnsi="Arial" w:cs="Arial"/>
          <w:sz w:val="24"/>
          <w:szCs w:val="24"/>
        </w:rPr>
        <w:t xml:space="preserve">w </w:t>
      </w:r>
      <w:r w:rsidRPr="009237D2">
        <w:rPr>
          <w:rFonts w:ascii="Arial" w:hAnsi="Arial" w:cs="Arial"/>
          <w:sz w:val="24"/>
          <w:szCs w:val="24"/>
        </w:rPr>
        <w:t>budżetach OPS/PCPR/CUS (-2</w:t>
      </w:r>
      <w:r w:rsidR="001071C8" w:rsidRPr="009237D2">
        <w:rPr>
          <w:rFonts w:ascii="Arial" w:hAnsi="Arial" w:cs="Arial"/>
          <w:sz w:val="24"/>
          <w:szCs w:val="24"/>
        </w:rPr>
        <w:t>4,1</w:t>
      </w:r>
      <w:r w:rsidRPr="009237D2">
        <w:rPr>
          <w:rFonts w:ascii="Arial" w:hAnsi="Arial" w:cs="Arial"/>
          <w:sz w:val="24"/>
          <w:szCs w:val="24"/>
        </w:rPr>
        <w:t>%);</w:t>
      </w:r>
    </w:p>
    <w:p w14:paraId="334CFF11" w14:textId="556F604B" w:rsidR="00AD0D7D" w:rsidRPr="009237D2" w:rsidRDefault="00AD0D7D" w:rsidP="00AD0D7D">
      <w:pPr>
        <w:pStyle w:val="Akapitzlist"/>
        <w:numPr>
          <w:ilvl w:val="0"/>
          <w:numId w:val="36"/>
        </w:numPr>
        <w:spacing w:after="0" w:line="360" w:lineRule="auto"/>
        <w:rPr>
          <w:rFonts w:ascii="Arial" w:hAnsi="Arial" w:cs="Arial"/>
          <w:sz w:val="24"/>
          <w:szCs w:val="24"/>
        </w:rPr>
      </w:pPr>
      <w:r w:rsidRPr="009237D2">
        <w:rPr>
          <w:rFonts w:ascii="Arial" w:hAnsi="Arial" w:cs="Arial"/>
          <w:sz w:val="24"/>
          <w:szCs w:val="24"/>
        </w:rPr>
        <w:t xml:space="preserve">w dziale 855 Rodzina </w:t>
      </w:r>
      <w:r w:rsidR="00915C37">
        <w:rPr>
          <w:rFonts w:ascii="Arial" w:hAnsi="Arial" w:cs="Arial"/>
          <w:sz w:val="24"/>
          <w:szCs w:val="24"/>
        </w:rPr>
        <w:t>JST</w:t>
      </w:r>
      <w:r w:rsidRPr="009237D2">
        <w:rPr>
          <w:rFonts w:ascii="Arial" w:hAnsi="Arial" w:cs="Arial"/>
          <w:sz w:val="24"/>
          <w:szCs w:val="24"/>
        </w:rPr>
        <w:t xml:space="preserve"> wydatkowały 1,9 mld zł (+24,1%), a 1,4 mld zł z</w:t>
      </w:r>
      <w:r w:rsidR="0097657E" w:rsidRPr="009237D2">
        <w:rPr>
          <w:rFonts w:ascii="Arial" w:hAnsi="Arial" w:cs="Arial"/>
          <w:sz w:val="24"/>
          <w:szCs w:val="24"/>
        </w:rPr>
        <w:t> </w:t>
      </w:r>
      <w:r w:rsidRPr="009237D2">
        <w:rPr>
          <w:rFonts w:ascii="Arial" w:hAnsi="Arial" w:cs="Arial"/>
          <w:sz w:val="24"/>
          <w:szCs w:val="24"/>
        </w:rPr>
        <w:t xml:space="preserve">tej kwoty znalazło się </w:t>
      </w:r>
      <w:r w:rsidR="00982224" w:rsidRPr="009237D2">
        <w:rPr>
          <w:rFonts w:ascii="Arial" w:hAnsi="Arial" w:cs="Arial"/>
          <w:sz w:val="24"/>
          <w:szCs w:val="24"/>
        </w:rPr>
        <w:t xml:space="preserve">w </w:t>
      </w:r>
      <w:r w:rsidRPr="009237D2">
        <w:rPr>
          <w:rFonts w:ascii="Arial" w:hAnsi="Arial" w:cs="Arial"/>
          <w:sz w:val="24"/>
          <w:szCs w:val="24"/>
        </w:rPr>
        <w:t>budżetach OPS/PCPR/CUS (+19,7%).</w:t>
      </w:r>
    </w:p>
    <w:p w14:paraId="230573AF" w14:textId="77777777" w:rsidR="003627E1" w:rsidRPr="009237D2" w:rsidRDefault="003627E1" w:rsidP="00AD0D7D">
      <w:pPr>
        <w:spacing w:after="0" w:line="360" w:lineRule="auto"/>
        <w:rPr>
          <w:rFonts w:ascii="Arial" w:hAnsi="Arial" w:cs="Arial"/>
          <w:sz w:val="24"/>
          <w:szCs w:val="24"/>
        </w:rPr>
        <w:sectPr w:rsidR="003627E1" w:rsidRPr="009237D2" w:rsidSect="00AB46F6">
          <w:pgSz w:w="11906" w:h="16838"/>
          <w:pgMar w:top="1417" w:right="1417" w:bottom="1417" w:left="1417" w:header="708" w:footer="708" w:gutter="0"/>
          <w:cols w:space="708"/>
          <w:titlePg/>
          <w:docGrid w:linePitch="360"/>
        </w:sectPr>
      </w:pPr>
    </w:p>
    <w:p w14:paraId="2BA7778C" w14:textId="2091BF13" w:rsidR="00BD1A96" w:rsidRPr="009237D2" w:rsidRDefault="00BD1A96" w:rsidP="00DB2242">
      <w:pPr>
        <w:pStyle w:val="Legenda"/>
        <w:keepNext/>
        <w:spacing w:before="240"/>
        <w:rPr>
          <w:rFonts w:ascii="Arial" w:hAnsi="Arial" w:cs="Arial"/>
          <w:i w:val="0"/>
          <w:color w:val="auto"/>
          <w:sz w:val="24"/>
        </w:rPr>
      </w:pPr>
      <w:bookmarkStart w:id="156" w:name="_Toc200614131"/>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66</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Środki finansowe na wydatki w zakresie pomocy społecznej i innych obszarach w latach 2022–2024 [zł]</w:t>
      </w:r>
      <w:bookmarkEnd w:id="156"/>
    </w:p>
    <w:tbl>
      <w:tblPr>
        <w:tblW w:w="13855" w:type="dxa"/>
        <w:tblCellMar>
          <w:left w:w="70" w:type="dxa"/>
          <w:right w:w="70" w:type="dxa"/>
        </w:tblCellMar>
        <w:tblLook w:val="04A0" w:firstRow="1" w:lastRow="0" w:firstColumn="1" w:lastColumn="0" w:noHBand="0" w:noVBand="1"/>
      </w:tblPr>
      <w:tblGrid>
        <w:gridCol w:w="5949"/>
        <w:gridCol w:w="1843"/>
        <w:gridCol w:w="1701"/>
        <w:gridCol w:w="1701"/>
        <w:gridCol w:w="1559"/>
        <w:gridCol w:w="1102"/>
      </w:tblGrid>
      <w:tr w:rsidR="00BD1A96" w:rsidRPr="009237D2" w14:paraId="68C508F1" w14:textId="77777777" w:rsidTr="00DB2242">
        <w:trPr>
          <w:trHeight w:val="564"/>
          <w:tblHeader/>
        </w:trPr>
        <w:tc>
          <w:tcPr>
            <w:tcW w:w="5949"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14:paraId="26079A05" w14:textId="77777777" w:rsidR="00BD1A96" w:rsidRPr="009237D2" w:rsidRDefault="00BD1A96" w:rsidP="00BD1A96">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wydatki na pomoc społeczną i inne zadania polityki społecznej</w:t>
            </w:r>
          </w:p>
        </w:tc>
        <w:tc>
          <w:tcPr>
            <w:tcW w:w="184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CAC7A93" w14:textId="77777777" w:rsidR="00BD1A96" w:rsidRPr="009237D2" w:rsidRDefault="00BD1A96" w:rsidP="00BD1A9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2022</w:t>
            </w:r>
          </w:p>
        </w:tc>
        <w:tc>
          <w:tcPr>
            <w:tcW w:w="170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FE71B30" w14:textId="77777777" w:rsidR="00BD1A96" w:rsidRPr="009237D2" w:rsidRDefault="00BD1A96" w:rsidP="00BD1A9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2023</w:t>
            </w:r>
          </w:p>
        </w:tc>
        <w:tc>
          <w:tcPr>
            <w:tcW w:w="170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700AECB5" w14:textId="77777777" w:rsidR="00BD1A96" w:rsidRPr="009237D2" w:rsidRDefault="00BD1A96" w:rsidP="00BD1A9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2024</w:t>
            </w:r>
          </w:p>
        </w:tc>
        <w:tc>
          <w:tcPr>
            <w:tcW w:w="155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E27C7A6" w14:textId="77777777" w:rsidR="00BD1A96" w:rsidRPr="009237D2" w:rsidRDefault="00BD1A96" w:rsidP="00BD1A9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r/r</w:t>
            </w:r>
          </w:p>
        </w:tc>
        <w:tc>
          <w:tcPr>
            <w:tcW w:w="110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7231ABA" w14:textId="77777777" w:rsidR="00BD1A96" w:rsidRPr="009237D2" w:rsidRDefault="00BD1A96" w:rsidP="00BD1A96">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w:t>
            </w:r>
          </w:p>
        </w:tc>
      </w:tr>
      <w:tr w:rsidR="00BD1A96" w:rsidRPr="009237D2" w14:paraId="6FD76B64"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69F4E84E"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Budżety gmin ogółem</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80E19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4 705 331 375</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5BFF6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3 260 525 295</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6100B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3 862 306 161</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64084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601 780 866</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9D4E7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18,5%</w:t>
            </w:r>
          </w:p>
        </w:tc>
      </w:tr>
      <w:tr w:rsidR="00BD1A96" w:rsidRPr="009237D2" w14:paraId="0508FF82"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3FBE76"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tym w budżetach OPS/PCPR/CUS, w tym:</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7A745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3 045 960 133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DB4F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2 051 266 656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3A07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2 401 170 523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5025C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349 903 867</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C5819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17,1%</w:t>
            </w:r>
          </w:p>
        </w:tc>
      </w:tr>
      <w:tr w:rsidR="00BD1A96" w:rsidRPr="009237D2" w14:paraId="65B24283"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53ED18D" w14:textId="71AF0819" w:rsidR="00BD1A96" w:rsidRPr="009237D2" w:rsidRDefault="00BD1A96" w:rsidP="00BD1A96">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dział 851 Ochrona zdrowia (</w:t>
            </w:r>
            <w:r w:rsidR="00915C37">
              <w:rPr>
                <w:rFonts w:ascii="Arial" w:eastAsia="Times New Roman" w:hAnsi="Arial" w:cs="Arial"/>
                <w:b/>
                <w:bCs/>
                <w:color w:val="000000"/>
                <w:sz w:val="24"/>
                <w:szCs w:val="24"/>
                <w:lang w:eastAsia="pl-PL"/>
              </w:rPr>
              <w:t>JST</w:t>
            </w:r>
            <w:r w:rsidRPr="009237D2">
              <w:rPr>
                <w:rFonts w:ascii="Arial" w:eastAsia="Times New Roman" w:hAnsi="Arial" w:cs="Arial"/>
                <w:b/>
                <w:bCs/>
                <w:color w:val="000000"/>
                <w:sz w:val="24"/>
                <w:szCs w:val="24"/>
                <w:lang w:eastAsia="pl-PL"/>
              </w:rPr>
              <w:t xml:space="preserve"> ogółem), w tym:</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F9F85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66 658 988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B8436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77 289 359</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4FF53B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91 811 839</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3B3FE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14 522 480</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0FC2D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18,8%</w:t>
            </w:r>
          </w:p>
        </w:tc>
      </w:tr>
      <w:tr w:rsidR="00BD1A96" w:rsidRPr="009237D2" w14:paraId="2593DC12"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AE9354"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budżetach OPS/PCPR/CUS, w tym rozdziały:</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56BB0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14 049 331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52009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19 497 528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EE8EB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18 382 290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673E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-1 115 238</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F921D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w:t>
            </w:r>
          </w:p>
        </w:tc>
      </w:tr>
      <w:tr w:rsidR="00BD1A96" w:rsidRPr="009237D2" w14:paraId="441E6E9F"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46E6366"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85153 Przeciwdziałanie narkomanii</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E8172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572 904</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7CBDCA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757 746</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DCA4B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612 831</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A80D9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-144 915</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1D750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-19,1%</w:t>
            </w:r>
          </w:p>
        </w:tc>
      </w:tr>
      <w:tr w:rsidR="00BD1A96" w:rsidRPr="009237D2" w14:paraId="11204DBF"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8699A2"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85154 Przeciwdziałanie alkoholizmowi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0CDD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13 476 427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A4AF5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18 739 782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E712A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17 769 459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C2F15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-970 323</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B1C00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w:t>
            </w:r>
          </w:p>
        </w:tc>
      </w:tr>
      <w:tr w:rsidR="00BD1A96" w:rsidRPr="009237D2" w14:paraId="5A85F96A"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F534845" w14:textId="2D53F9FE" w:rsidR="00BD1A96" w:rsidRPr="009237D2" w:rsidRDefault="00BD1A96" w:rsidP="00BD1A96">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dział 852 Pomoc społeczna (</w:t>
            </w:r>
            <w:r w:rsidR="00915C37">
              <w:rPr>
                <w:rFonts w:ascii="Arial" w:eastAsia="Times New Roman" w:hAnsi="Arial" w:cs="Arial"/>
                <w:b/>
                <w:bCs/>
                <w:color w:val="000000"/>
                <w:sz w:val="24"/>
                <w:szCs w:val="24"/>
                <w:lang w:eastAsia="pl-PL"/>
              </w:rPr>
              <w:t>JST</w:t>
            </w:r>
            <w:r w:rsidRPr="009237D2">
              <w:rPr>
                <w:rFonts w:ascii="Arial" w:eastAsia="Times New Roman" w:hAnsi="Arial" w:cs="Arial"/>
                <w:b/>
                <w:bCs/>
                <w:color w:val="000000"/>
                <w:sz w:val="24"/>
                <w:szCs w:val="24"/>
                <w:lang w:eastAsia="pl-PL"/>
              </w:rPr>
              <w:t xml:space="preserve"> ogółem), w</w:t>
            </w:r>
            <w:r w:rsidR="00DB2242" w:rsidRPr="009237D2">
              <w:rPr>
                <w:rFonts w:ascii="Arial" w:eastAsia="Times New Roman" w:hAnsi="Arial" w:cs="Arial"/>
                <w:b/>
                <w:bCs/>
                <w:color w:val="000000"/>
                <w:sz w:val="24"/>
                <w:szCs w:val="24"/>
                <w:lang w:eastAsia="pl-PL"/>
              </w:rPr>
              <w:t> </w:t>
            </w:r>
            <w:r w:rsidRPr="009237D2">
              <w:rPr>
                <w:rFonts w:ascii="Arial" w:eastAsia="Times New Roman" w:hAnsi="Arial" w:cs="Arial"/>
                <w:b/>
                <w:bCs/>
                <w:color w:val="000000"/>
                <w:sz w:val="24"/>
                <w:szCs w:val="24"/>
                <w:lang w:eastAsia="pl-PL"/>
              </w:rPr>
              <w:t>tym:</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08352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1 428 665 347</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EC6BA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1 349 139 168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EA552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1 629 787 620</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D2C76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280 648 452</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38F11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20,8%</w:t>
            </w:r>
          </w:p>
        </w:tc>
      </w:tr>
      <w:tr w:rsidR="00BD1A96" w:rsidRPr="009237D2" w14:paraId="4AE44197"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BE2D39"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budżetach OPS/PCPR/CUS, w tym rozdziały:</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9DC1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861 256 410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DE40C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812 214 279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77F5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981 111 801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8CE1C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168 897 522</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F747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20,8%</w:t>
            </w:r>
          </w:p>
        </w:tc>
      </w:tr>
      <w:tr w:rsidR="00BD1A96" w:rsidRPr="009237D2" w14:paraId="33146176"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1B50C75"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85202 Domy pomocy społecznej</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ABACB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116 720 763</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0E860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140 911 455</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A38C3A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145 134 107</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EB713A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4 222 652</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7A68D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w:t>
            </w:r>
          </w:p>
        </w:tc>
      </w:tr>
      <w:tr w:rsidR="00BD1A96" w:rsidRPr="009237D2" w14:paraId="2289B90D"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EBBA8B"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85203 Ośrodki wsparcia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6035B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28 699 461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F8C74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29 791 625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01D1E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36 992 297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DF3BF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7 200 672</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0BC4C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24,2%</w:t>
            </w:r>
          </w:p>
        </w:tc>
      </w:tr>
      <w:tr w:rsidR="00BD1A96" w:rsidRPr="009237D2" w14:paraId="48E5E2C8"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88CF3A1"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85205 Zadania w zakresie przeciwdziałania przemocy w rodzinie</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6B1B0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3 247 127</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F9274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2 938 509</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647DC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4 403 991</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39EA8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1 465 482</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E5F49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49,9%</w:t>
            </w:r>
          </w:p>
        </w:tc>
      </w:tr>
      <w:tr w:rsidR="00BD1A96" w:rsidRPr="009237D2" w14:paraId="37763BA4" w14:textId="77777777" w:rsidTr="00DB2242">
        <w:trPr>
          <w:trHeight w:val="812"/>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39F1E4"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85213 Składki na ubezpieczenie zdrowotne opłacane za osoby pobierające niektóre świadczenia z pomocy społecznej oraz za osoby uczestniczące w CIS</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018C7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7 176 266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77C7B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6 696 720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5A0A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9 340 419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20DF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2 643 699</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BDFBE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39,5%</w:t>
            </w:r>
          </w:p>
        </w:tc>
      </w:tr>
      <w:tr w:rsidR="00BD1A96" w:rsidRPr="009237D2" w14:paraId="38E167D6" w14:textId="77777777" w:rsidTr="00DB2242">
        <w:trPr>
          <w:trHeight w:val="567"/>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DDAD154"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85214 Zasiłki okresowe, celowe i pomoc w naturze oraz składki na ubezpieczenie emerytalne i rentowe</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9D59A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44 297 429</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86641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49 318 042</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FB9C3A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48 846 956</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94CC7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-471 086</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73E9E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w:t>
            </w:r>
          </w:p>
        </w:tc>
      </w:tr>
      <w:tr w:rsidR="00BD1A96" w:rsidRPr="009237D2" w14:paraId="3AA23C45"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594E91"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85215 Dodatki mieszkaniowe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7D1A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24 843 252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A2469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31 574 864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79CED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52 736 718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FECD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21 161 854</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2E91F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67,0%</w:t>
            </w:r>
          </w:p>
        </w:tc>
      </w:tr>
      <w:tr w:rsidR="00BD1A96" w:rsidRPr="009237D2" w14:paraId="195808F2"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CEEFBDA"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85216 Zasiłki stałe</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40E3C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83 221 867</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6E9C9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77 240 278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179095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107 102 470</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B6938C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29 862 192</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B538F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38,7%</w:t>
            </w:r>
          </w:p>
        </w:tc>
      </w:tr>
      <w:tr w:rsidR="00BD1A96" w:rsidRPr="009237D2" w14:paraId="265C2875"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5BE6E2"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85218 PCPR</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B5441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21 941 773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01237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25 805 812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BA0CD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32 540 125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8B0C3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6 734 313</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61573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26,1%</w:t>
            </w:r>
          </w:p>
        </w:tc>
      </w:tr>
      <w:tr w:rsidR="00BD1A96" w:rsidRPr="009237D2" w14:paraId="2B2DF801"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888E8FF"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85219 OPS</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5F45F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254 626 938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D0C11F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288 616 296</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318EBB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349 921 660</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18C3C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61 305 364</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71B3E3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21,2%</w:t>
            </w:r>
          </w:p>
        </w:tc>
      </w:tr>
      <w:tr w:rsidR="00BD1A96" w:rsidRPr="009237D2" w14:paraId="77678F19" w14:textId="77777777" w:rsidTr="00DB2242">
        <w:trPr>
          <w:trHeight w:val="564"/>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901129"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85220 Jednostki specjalistycznego poradnictwa, mieszkania chronione i ośrodki interwencji kryzysowej</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EF20B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12 461 211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70FF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6 077 289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BCE18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9 936 863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25E87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3 859 574</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5412F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63,5%</w:t>
            </w:r>
          </w:p>
        </w:tc>
      </w:tr>
      <w:tr w:rsidR="00BD1A96" w:rsidRPr="009237D2" w14:paraId="3CF68672"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AE9B355"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85228 Usługi opiekuńcze i specjalistyczne usługi opiekuńcze</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91AA7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56 575 174</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45178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62 641 871</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A48BC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69 016 778</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9252A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6 374 907</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7A1EA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10,2%</w:t>
            </w:r>
          </w:p>
        </w:tc>
      </w:tr>
      <w:tr w:rsidR="00BD1A96" w:rsidRPr="009237D2" w14:paraId="63160AD1"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908979"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85230 Pomoc w zakresie dożywiania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6BA6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38 533 000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5ACEC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43 978 802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BB605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42 920 626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6BBE5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-1 058 176</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7246E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w:t>
            </w:r>
          </w:p>
        </w:tc>
      </w:tr>
      <w:tr w:rsidR="00BD1A96" w:rsidRPr="009237D2" w14:paraId="2C128CE7"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FA9CF09"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85231 Pomoc dla cudzoziemców</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7887A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14 218 318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F9D7E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9 967 600</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DDCB3E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6 832 713</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ED750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-3 134 887</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B0B4B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-31,5%</w:t>
            </w:r>
          </w:p>
        </w:tc>
      </w:tr>
      <w:tr w:rsidR="00BD1A96" w:rsidRPr="009237D2" w14:paraId="5F1D1BAC"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B45661"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85232 Centra integracji społecznej</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62A69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744 059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F045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768 600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77657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930 972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D2FF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162 372</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A71D5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21,1%</w:t>
            </w:r>
          </w:p>
        </w:tc>
      </w:tr>
      <w:tr w:rsidR="00BD1A96" w:rsidRPr="009237D2" w14:paraId="296FED06"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ABB6E7F"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85278 Usuwanie skutków klęsk żywiołowych</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8AF64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342 464</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15AF5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6 000</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F3ADD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62 371</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E61BF4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56 371</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F4691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939,5%</w:t>
            </w:r>
          </w:p>
        </w:tc>
      </w:tr>
      <w:tr w:rsidR="00BD1A96" w:rsidRPr="009237D2" w14:paraId="561A17E5"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E4C0F7"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85295 Pozostała działalność</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CBB00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153 607 308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2BDBE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35 880 516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9FCF9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64 392 735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C715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28 512 219</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C4A5D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79,5%</w:t>
            </w:r>
          </w:p>
        </w:tc>
      </w:tr>
      <w:tr w:rsidR="00BD1A96" w:rsidRPr="009237D2" w14:paraId="5CB183CE" w14:textId="77777777" w:rsidTr="00DB2242">
        <w:trPr>
          <w:trHeight w:val="564"/>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2138548" w14:textId="41D121F3" w:rsidR="00BD1A96" w:rsidRPr="009237D2" w:rsidRDefault="00BD1A96" w:rsidP="00BD1A96">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dział 853 Pozostałe zadania w zakresie polityki społecznej (</w:t>
            </w:r>
            <w:r w:rsidR="00915C37">
              <w:rPr>
                <w:rFonts w:ascii="Arial" w:eastAsia="Times New Roman" w:hAnsi="Arial" w:cs="Arial"/>
                <w:b/>
                <w:bCs/>
                <w:color w:val="000000"/>
                <w:sz w:val="24"/>
                <w:szCs w:val="24"/>
                <w:lang w:eastAsia="pl-PL"/>
              </w:rPr>
              <w:t>JST</w:t>
            </w:r>
            <w:r w:rsidRPr="009237D2">
              <w:rPr>
                <w:rFonts w:ascii="Arial" w:eastAsia="Times New Roman" w:hAnsi="Arial" w:cs="Arial"/>
                <w:b/>
                <w:bCs/>
                <w:color w:val="000000"/>
                <w:sz w:val="24"/>
                <w:szCs w:val="24"/>
                <w:lang w:eastAsia="pl-PL"/>
              </w:rPr>
              <w:t xml:space="preserve"> ogółem), w tym:</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1ECF3E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660 498 398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A548E3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252 529 286</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E1F7B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181 726 073</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E9A09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-70 803 213</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C3A58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-28,0%</w:t>
            </w:r>
          </w:p>
        </w:tc>
      </w:tr>
      <w:tr w:rsidR="00BD1A96" w:rsidRPr="009237D2" w14:paraId="050EC471"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1A6149"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budżetach OPS/PCPR/CUS, w tym rozdziały:</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12F32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433 992 039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06090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87 108 498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9491A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47 939 867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A3A9A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-39 168 631</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02F2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-45,0%</w:t>
            </w:r>
          </w:p>
        </w:tc>
      </w:tr>
      <w:tr w:rsidR="00BD1A96" w:rsidRPr="009237D2" w14:paraId="65E6FBA1" w14:textId="77777777" w:rsidTr="00DB2242">
        <w:trPr>
          <w:trHeight w:val="564"/>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292D687"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85311 Rehabilitacja zawodowa i społeczna osób niepełnosprawnych</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3CCAB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1 948 451</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539A7D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2 115 081</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E9E44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2 570 622</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E8A3C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455 541</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E01DE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21,5%</w:t>
            </w:r>
          </w:p>
        </w:tc>
      </w:tr>
      <w:tr w:rsidR="00BD1A96" w:rsidRPr="009237D2" w14:paraId="6CCF0E4D"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5046D9"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85321 Zespoły orzekania i niepełnosprawności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ADA3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5 171 693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52FCB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6 174 513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71A2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7 967 328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724FA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1 792 815</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66E0E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29,0%</w:t>
            </w:r>
          </w:p>
        </w:tc>
      </w:tr>
      <w:tr w:rsidR="00BD1A96" w:rsidRPr="009237D2" w14:paraId="13DD0428"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E64A0FF"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85324 PFRON</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814EB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27 511 213</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B6D5B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28 117 062</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32CA7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27 518 500</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8F0FE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-598 562</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B61D96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w:t>
            </w:r>
          </w:p>
        </w:tc>
      </w:tr>
      <w:tr w:rsidR="00BD1A96" w:rsidRPr="009237D2" w14:paraId="4F41279D"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F52290"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85395 Pozostała działalność w zakresie polityki społecznej</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3BB25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399 360 682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35D77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50 701 842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98206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9 883 417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F513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-40 818 425</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7C010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-80,5%</w:t>
            </w:r>
          </w:p>
        </w:tc>
      </w:tr>
      <w:tr w:rsidR="00BD1A96" w:rsidRPr="009237D2" w14:paraId="1CCAE01C" w14:textId="77777777" w:rsidTr="00DB2242">
        <w:trPr>
          <w:trHeight w:val="564"/>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1998E5A" w14:textId="22AA246B" w:rsidR="00BD1A96" w:rsidRPr="009237D2" w:rsidRDefault="00BD1A96" w:rsidP="00BD1A96">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dział 854 Edukacyjna opieka wychowawcza (</w:t>
            </w:r>
            <w:r w:rsidR="00915C37">
              <w:rPr>
                <w:rFonts w:ascii="Arial" w:eastAsia="Times New Roman" w:hAnsi="Arial" w:cs="Arial"/>
                <w:b/>
                <w:bCs/>
                <w:color w:val="000000"/>
                <w:sz w:val="24"/>
                <w:szCs w:val="24"/>
                <w:lang w:eastAsia="pl-PL"/>
              </w:rPr>
              <w:t>JST</w:t>
            </w:r>
            <w:r w:rsidRPr="009237D2">
              <w:rPr>
                <w:rFonts w:ascii="Arial" w:eastAsia="Times New Roman" w:hAnsi="Arial" w:cs="Arial"/>
                <w:b/>
                <w:bCs/>
                <w:color w:val="000000"/>
                <w:sz w:val="24"/>
                <w:szCs w:val="24"/>
                <w:lang w:eastAsia="pl-PL"/>
              </w:rPr>
              <w:t xml:space="preserve"> ogółem), w tym:</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F6BDC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13 655 814</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DB662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11 852 398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EA4DA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10 515 592</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B263D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-1 336 806</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2AC732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-11,3%</w:t>
            </w:r>
          </w:p>
        </w:tc>
      </w:tr>
      <w:tr w:rsidR="00BD1A96" w:rsidRPr="009237D2" w14:paraId="79252EC2"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046173"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budżetach OPS/PCPR/CUS, w tym rozdziały:</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1B32F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4 322 711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803FA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3 964 643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6831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3 010 557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AF131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-954 086</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7D4DF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-24,1%</w:t>
            </w:r>
          </w:p>
        </w:tc>
      </w:tr>
      <w:tr w:rsidR="00BD1A96" w:rsidRPr="009237D2" w14:paraId="36A522C8"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27FB87F"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85415 Pomoc materialna dla uczniów o charakterze socjalnym</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D5A8E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4 308 419</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7BD1AF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3 870 184</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CC0D51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2 894 184</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CBBBF4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-976 000</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9A4E9A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-25,2%</w:t>
            </w:r>
          </w:p>
        </w:tc>
      </w:tr>
      <w:tr w:rsidR="00BD1A96" w:rsidRPr="009237D2" w14:paraId="1F2914AB" w14:textId="77777777" w:rsidTr="00DB2242">
        <w:trPr>
          <w:trHeight w:val="564"/>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342E71"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85416 Pomoc materialna dla uczniów o charakterze motywacyjnym</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E6927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14 292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8D00C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94 459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62775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116 373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99AF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21 914</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0B362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23,2%</w:t>
            </w:r>
          </w:p>
        </w:tc>
      </w:tr>
      <w:tr w:rsidR="00BD1A96" w:rsidRPr="009237D2" w14:paraId="4285608C"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60A94D4" w14:textId="3E3A312C" w:rsidR="00BD1A96" w:rsidRPr="009237D2" w:rsidRDefault="00BD1A96" w:rsidP="00BD1A96">
            <w:pPr>
              <w:spacing w:after="0" w:line="240" w:lineRule="auto"/>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szCs w:val="24"/>
                <w:lang w:eastAsia="pl-PL"/>
              </w:rPr>
              <w:t>dział 855 Rodzina (</w:t>
            </w:r>
            <w:r w:rsidR="00915C37">
              <w:rPr>
                <w:rFonts w:ascii="Arial" w:eastAsia="Times New Roman" w:hAnsi="Arial" w:cs="Arial"/>
                <w:b/>
                <w:bCs/>
                <w:color w:val="000000"/>
                <w:sz w:val="24"/>
                <w:szCs w:val="24"/>
                <w:lang w:eastAsia="pl-PL"/>
              </w:rPr>
              <w:t>JST</w:t>
            </w:r>
            <w:r w:rsidRPr="009237D2">
              <w:rPr>
                <w:rFonts w:ascii="Arial" w:eastAsia="Times New Roman" w:hAnsi="Arial" w:cs="Arial"/>
                <w:b/>
                <w:bCs/>
                <w:color w:val="000000"/>
                <w:sz w:val="24"/>
                <w:szCs w:val="24"/>
                <w:lang w:eastAsia="pl-PL"/>
              </w:rPr>
              <w:t xml:space="preserve"> ogółem), w tym:</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FC3F0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2 535 852 828</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E0B3B0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1 569 715 084</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FE5221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1 948 465 037</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45980F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378 749 953</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B4FE1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24,1%</w:t>
            </w:r>
          </w:p>
        </w:tc>
      </w:tr>
      <w:tr w:rsidR="00BD1A96" w:rsidRPr="009237D2" w14:paraId="518FDFBC"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D5B5AD"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w budżetach OPS/PCPR/CUS, w tym rozdziały:</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A7670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1 732 339 642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27F50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1 128 481 708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EADB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1 350 726 008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8BC9A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222 244 300</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C3188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19,7%</w:t>
            </w:r>
          </w:p>
        </w:tc>
      </w:tr>
      <w:tr w:rsidR="00BD1A96" w:rsidRPr="009237D2" w14:paraId="5C3DD452"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7870518"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85501 Świadczenia wychowawcze</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DB1C5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721 979 090</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DDC3A4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10 092 065</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B3D65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887 468</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326B5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-9 204 597</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4D0176"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-91,2%</w:t>
            </w:r>
          </w:p>
        </w:tc>
      </w:tr>
      <w:tr w:rsidR="00BD1A96" w:rsidRPr="009237D2" w14:paraId="56322A18" w14:textId="77777777" w:rsidTr="00DB2242">
        <w:trPr>
          <w:trHeight w:val="840"/>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07406E"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85502 Świadczenia rodzinne, świadczenia z funduszu alimentacyjnego oraz składki na ubezpieczenia emerytalne i rentowe z ubezpieczenia społecznego</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F925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787 370 362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E7118"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859 490 233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57CD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1 042 847 942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B3E74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183 357 709</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BC631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21,3%</w:t>
            </w:r>
          </w:p>
        </w:tc>
      </w:tr>
      <w:tr w:rsidR="00BD1A96" w:rsidRPr="009237D2" w14:paraId="1BFF725C"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D85B229"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85504 Wspieranie rodziny</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D10B33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20 785 789</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B873D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23 211 417</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41BD5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30 227 051</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09036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7 015 634</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0D44F9F"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30,2%</w:t>
            </w:r>
          </w:p>
        </w:tc>
      </w:tr>
      <w:tr w:rsidR="00BD1A96" w:rsidRPr="009237D2" w14:paraId="6935B6D0"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D306F8"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85516 Tworzenie i funkcjonowanie żłobków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BF1FE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72 000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6AEA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1 666 953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D784E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2 099 822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116C6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432 869</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787BE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26,0%</w:t>
            </w:r>
          </w:p>
        </w:tc>
      </w:tr>
      <w:tr w:rsidR="00BD1A96" w:rsidRPr="009237D2" w14:paraId="05227819"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4CB3335C"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85516 Tworzenie i funkcjonowanie klubów dziecięcych</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1C63C8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D0D7E7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9B91FCE"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05D876"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4DEA4D"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D1A96" w:rsidRPr="009237D2" w14:paraId="261E88B5"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660EAF"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85516 Dzienni opiekunowie</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4DFA8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902A2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AD638C"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D0BBBD"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BF1F40"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D1A96" w:rsidRPr="009237D2" w14:paraId="7755A08D" w14:textId="77777777" w:rsidTr="00DB2242">
        <w:trPr>
          <w:trHeight w:val="288"/>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7C6F52E7"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85508 Rodziny zastępcze</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CC6F3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143 729 366</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D452C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164 046 905</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2793B9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216 747 332</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EF134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52 700 427</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1C2557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32,1%</w:t>
            </w:r>
          </w:p>
        </w:tc>
      </w:tr>
      <w:tr w:rsidR="00BD1A96" w:rsidRPr="009237D2" w14:paraId="76F617AA"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FD37C3"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85510 Działalność placówek opiekuńczo-wychowawczych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50F51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46 120 078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D7C84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54 989 294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2C145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38 967 977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15AD90"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-16 021 317</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B06A97"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-29,1%</w:t>
            </w:r>
          </w:p>
        </w:tc>
      </w:tr>
      <w:tr w:rsidR="00BD1A96" w:rsidRPr="009237D2" w14:paraId="0589289F" w14:textId="77777777" w:rsidTr="00DB2242">
        <w:trPr>
          <w:trHeight w:val="564"/>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59F6DBC7"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85513 Składki na ubezpieczenie zdrowotne opłacane za osoby pobierające niektóre świadczenia rodzinne</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5A476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12 282 957</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872C3D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14 978 841</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5CEEACB"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18 948 416</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E121442"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3 969 575</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A00FC1"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26,5%</w:t>
            </w:r>
          </w:p>
        </w:tc>
      </w:tr>
      <w:tr w:rsidR="00BD1A96" w:rsidRPr="009237D2" w14:paraId="500CBB8E" w14:textId="77777777" w:rsidTr="00DB2242">
        <w:trPr>
          <w:trHeight w:val="1116"/>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E81681"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85514 Składki na ubezpieczenie zdrowotne opłacane za osoby przebywające na urlopach wychowawczych, za osoby zatrudnione jako nianie oraz za osoby sprawujące osobistą opiekę nad dzieckiem</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B43C49"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79AC3D"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D17355"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424F2F"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E4869A"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bz.</w:t>
            </w:r>
          </w:p>
        </w:tc>
      </w:tr>
      <w:tr w:rsidR="00BD1A96" w:rsidRPr="009237D2" w14:paraId="31972372" w14:textId="77777777" w:rsidTr="00DB2242">
        <w:trPr>
          <w:trHeight w:val="289"/>
        </w:trPr>
        <w:tc>
          <w:tcPr>
            <w:tcW w:w="59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138408EF" w14:textId="77777777" w:rsidR="00BD1A96" w:rsidRPr="009237D2" w:rsidRDefault="00BD1A96" w:rsidP="00BD1A96">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lastRenderedPageBreak/>
              <w:t>85578 Usuwanie klęsk żywiołowych</w:t>
            </w:r>
          </w:p>
        </w:tc>
        <w:tc>
          <w:tcPr>
            <w:tcW w:w="184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57843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778E63"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6 000</w:t>
            </w:r>
          </w:p>
        </w:tc>
        <w:tc>
          <w:tcPr>
            <w:tcW w:w="170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09E617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0D71CA"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-6 000</w:t>
            </w:r>
          </w:p>
        </w:tc>
        <w:tc>
          <w:tcPr>
            <w:tcW w:w="110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9D31344" w14:textId="77777777" w:rsidR="00BD1A96" w:rsidRPr="009237D2" w:rsidRDefault="00BD1A96" w:rsidP="00BD1A96">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-100,0%</w:t>
            </w:r>
          </w:p>
        </w:tc>
      </w:tr>
    </w:tbl>
    <w:p w14:paraId="6BF4CD75" w14:textId="786CEEA9" w:rsidR="00BD1A96" w:rsidRPr="009237D2" w:rsidRDefault="00BD1A96" w:rsidP="000B2A40">
      <w:pPr>
        <w:spacing w:line="360" w:lineRule="auto"/>
        <w:rPr>
          <w:rFonts w:ascii="Arial" w:hAnsi="Arial" w:cs="Arial"/>
          <w:sz w:val="24"/>
          <w:szCs w:val="24"/>
        </w:rPr>
      </w:pPr>
      <w:r w:rsidRPr="009237D2">
        <w:rPr>
          <w:rFonts w:ascii="Arial" w:hAnsi="Arial" w:cs="Arial"/>
          <w:sz w:val="24"/>
          <w:szCs w:val="24"/>
        </w:rPr>
        <w:t>Źródło: opracowanie własne na podstawie sprawozdań OZPS.</w:t>
      </w:r>
    </w:p>
    <w:p w14:paraId="16594CA5" w14:textId="77777777" w:rsidR="003627E1" w:rsidRPr="009237D2" w:rsidRDefault="003627E1" w:rsidP="000B2A40">
      <w:pPr>
        <w:spacing w:line="360" w:lineRule="auto"/>
        <w:rPr>
          <w:rFonts w:ascii="Arial" w:hAnsi="Arial" w:cs="Arial"/>
          <w:sz w:val="24"/>
          <w:szCs w:val="24"/>
        </w:rPr>
        <w:sectPr w:rsidR="003627E1" w:rsidRPr="009237D2" w:rsidSect="003627E1">
          <w:pgSz w:w="16838" w:h="11906" w:orient="landscape"/>
          <w:pgMar w:top="1417" w:right="1417" w:bottom="1417" w:left="1417" w:header="708" w:footer="708" w:gutter="0"/>
          <w:cols w:space="708"/>
          <w:docGrid w:linePitch="360"/>
        </w:sectPr>
      </w:pPr>
    </w:p>
    <w:p w14:paraId="65AE4061" w14:textId="41B50224" w:rsidR="00692D8C" w:rsidRPr="00C83403" w:rsidRDefault="003627E1" w:rsidP="00C83403">
      <w:pPr>
        <w:pStyle w:val="Nagwek1"/>
        <w:numPr>
          <w:ilvl w:val="0"/>
          <w:numId w:val="7"/>
        </w:numPr>
        <w:spacing w:after="240"/>
        <w:rPr>
          <w:rFonts w:cs="Arial"/>
        </w:rPr>
      </w:pPr>
      <w:bookmarkStart w:id="157" w:name="_Toc200612480"/>
      <w:r w:rsidRPr="009237D2">
        <w:rPr>
          <w:rFonts w:cs="Arial"/>
        </w:rPr>
        <w:lastRenderedPageBreak/>
        <w:t>WNIOSKI I REKOMENDACJE</w:t>
      </w:r>
      <w:bookmarkEnd w:id="157"/>
    </w:p>
    <w:p w14:paraId="449FCCE0" w14:textId="10B3525B" w:rsidR="00347080" w:rsidRPr="009237D2" w:rsidRDefault="00347080" w:rsidP="00034FAE">
      <w:pPr>
        <w:pStyle w:val="Nagwek2"/>
        <w:numPr>
          <w:ilvl w:val="1"/>
          <w:numId w:val="7"/>
        </w:numPr>
        <w:spacing w:after="240"/>
        <w:rPr>
          <w:rFonts w:cs="Arial"/>
        </w:rPr>
      </w:pPr>
      <w:bookmarkStart w:id="158" w:name="_Toc200612481"/>
      <w:r w:rsidRPr="009237D2">
        <w:rPr>
          <w:rFonts w:cs="Arial"/>
        </w:rPr>
        <w:t>Podsumowanie wybranych wniosków oraz rekomendacji zawartych w ocenach zasobów pomocy społecznej pomorskich JST</w:t>
      </w:r>
      <w:bookmarkEnd w:id="158"/>
    </w:p>
    <w:p w14:paraId="46F7F83C" w14:textId="12EA9AA0" w:rsidR="005B3D97" w:rsidRPr="009237D2" w:rsidRDefault="005B3D97" w:rsidP="00545949">
      <w:pPr>
        <w:spacing w:line="360" w:lineRule="auto"/>
        <w:rPr>
          <w:rFonts w:ascii="Arial" w:hAnsi="Arial" w:cs="Arial"/>
          <w:sz w:val="24"/>
          <w:szCs w:val="24"/>
        </w:rPr>
      </w:pPr>
      <w:r w:rsidRPr="009237D2">
        <w:rPr>
          <w:rFonts w:ascii="Arial" w:hAnsi="Arial" w:cs="Arial"/>
          <w:sz w:val="24"/>
          <w:szCs w:val="24"/>
        </w:rPr>
        <w:t xml:space="preserve">Ocena zasobów pomocy społecznej rok do roku przytacza dużą ilość danych i liczb. To informacje zgromadzone </w:t>
      </w:r>
      <w:r w:rsidR="00915C37">
        <w:rPr>
          <w:rFonts w:ascii="Arial" w:hAnsi="Arial" w:cs="Arial"/>
          <w:sz w:val="24"/>
          <w:szCs w:val="24"/>
        </w:rPr>
        <w:t xml:space="preserve">są </w:t>
      </w:r>
      <w:r w:rsidRPr="009237D2">
        <w:rPr>
          <w:rFonts w:ascii="Arial" w:hAnsi="Arial" w:cs="Arial"/>
          <w:sz w:val="24"/>
          <w:szCs w:val="24"/>
        </w:rPr>
        <w:t xml:space="preserve">ze wszystkich 123 </w:t>
      </w:r>
      <w:r w:rsidR="00545949" w:rsidRPr="009237D2">
        <w:rPr>
          <w:rFonts w:ascii="Arial" w:hAnsi="Arial" w:cs="Arial"/>
          <w:sz w:val="24"/>
          <w:szCs w:val="24"/>
        </w:rPr>
        <w:t>jednostek gminnych (w tym miast na prawach powiatu)</w:t>
      </w:r>
      <w:r w:rsidRPr="009237D2">
        <w:rPr>
          <w:rFonts w:ascii="Arial" w:hAnsi="Arial" w:cs="Arial"/>
          <w:sz w:val="24"/>
          <w:szCs w:val="24"/>
        </w:rPr>
        <w:t xml:space="preserve"> i 16 </w:t>
      </w:r>
      <w:r w:rsidR="00545949" w:rsidRPr="009237D2">
        <w:rPr>
          <w:rFonts w:ascii="Arial" w:hAnsi="Arial" w:cs="Arial"/>
          <w:sz w:val="24"/>
          <w:szCs w:val="24"/>
        </w:rPr>
        <w:t>powiatowych</w:t>
      </w:r>
      <w:r w:rsidRPr="009237D2">
        <w:rPr>
          <w:rFonts w:ascii="Arial" w:hAnsi="Arial" w:cs="Arial"/>
          <w:sz w:val="24"/>
          <w:szCs w:val="24"/>
        </w:rPr>
        <w:t>, co tworzy solidny i całościowy obraz realizowania polityki społecznej w województwie pomorskim. To duża praca OPS i</w:t>
      </w:r>
      <w:r w:rsidR="00553116" w:rsidRPr="009237D2">
        <w:rPr>
          <w:rFonts w:ascii="Arial" w:hAnsi="Arial" w:cs="Arial"/>
          <w:sz w:val="24"/>
          <w:szCs w:val="24"/>
        </w:rPr>
        <w:t> </w:t>
      </w:r>
      <w:r w:rsidRPr="009237D2">
        <w:rPr>
          <w:rFonts w:ascii="Arial" w:hAnsi="Arial" w:cs="Arial"/>
          <w:sz w:val="24"/>
          <w:szCs w:val="24"/>
        </w:rPr>
        <w:t>PCPR, które znając środowisko w jakim pracują</w:t>
      </w:r>
      <w:r w:rsidR="00553116" w:rsidRPr="009237D2">
        <w:rPr>
          <w:rFonts w:ascii="Arial" w:hAnsi="Arial" w:cs="Arial"/>
          <w:sz w:val="24"/>
          <w:szCs w:val="24"/>
        </w:rPr>
        <w:t>,</w:t>
      </w:r>
      <w:r w:rsidRPr="009237D2">
        <w:rPr>
          <w:rFonts w:ascii="Arial" w:hAnsi="Arial" w:cs="Arial"/>
          <w:sz w:val="24"/>
          <w:szCs w:val="24"/>
        </w:rPr>
        <w:t xml:space="preserve"> agregują dane, </w:t>
      </w:r>
      <w:r w:rsidR="00553116" w:rsidRPr="009237D2">
        <w:rPr>
          <w:rFonts w:ascii="Arial" w:hAnsi="Arial" w:cs="Arial"/>
          <w:sz w:val="24"/>
          <w:szCs w:val="24"/>
        </w:rPr>
        <w:t xml:space="preserve">a następnie </w:t>
      </w:r>
      <w:r w:rsidRPr="009237D2">
        <w:rPr>
          <w:rFonts w:ascii="Arial" w:hAnsi="Arial" w:cs="Arial"/>
          <w:sz w:val="24"/>
          <w:szCs w:val="24"/>
        </w:rPr>
        <w:t xml:space="preserve">przekazują je </w:t>
      </w:r>
      <w:r w:rsidR="00553116" w:rsidRPr="009237D2">
        <w:rPr>
          <w:rFonts w:ascii="Arial" w:hAnsi="Arial" w:cs="Arial"/>
          <w:sz w:val="24"/>
          <w:szCs w:val="24"/>
        </w:rPr>
        <w:t>między innymi</w:t>
      </w:r>
      <w:r w:rsidRPr="009237D2">
        <w:rPr>
          <w:rFonts w:ascii="Arial" w:hAnsi="Arial" w:cs="Arial"/>
          <w:sz w:val="24"/>
          <w:szCs w:val="24"/>
        </w:rPr>
        <w:t xml:space="preserve"> do Regionalnego Ośrodka Polityki Społecznej.</w:t>
      </w:r>
    </w:p>
    <w:p w14:paraId="31FB031E" w14:textId="25080CCC" w:rsidR="005B3D97" w:rsidRPr="009237D2" w:rsidRDefault="005B3D97" w:rsidP="00605A31">
      <w:pPr>
        <w:spacing w:line="360" w:lineRule="auto"/>
        <w:rPr>
          <w:rFonts w:ascii="Arial" w:hAnsi="Arial" w:cs="Arial"/>
          <w:sz w:val="24"/>
          <w:szCs w:val="24"/>
        </w:rPr>
      </w:pPr>
      <w:r w:rsidRPr="009237D2">
        <w:rPr>
          <w:rFonts w:ascii="Arial" w:hAnsi="Arial" w:cs="Arial"/>
          <w:sz w:val="24"/>
          <w:szCs w:val="24"/>
        </w:rPr>
        <w:t>Po wykonaniu tej pracy kluczowe jest pytanie, do czego potrzebne nam są te informacje, czemu mają służyć? Otóż nabierają one znaczenia wtedy, kiedy zaczynamy je interpretować. W zestawieniach liczbowych poszukujemy nowych trendów, bądź ich zmiany, możemy dostrzec stabilizację, zanikanie lub pojawianie się konkretnych zjawisk. Kiedy dane zjawisko uda się uchwycić, to w zależności od tego</w:t>
      </w:r>
      <w:r w:rsidR="00605A31" w:rsidRPr="009237D2">
        <w:rPr>
          <w:rFonts w:ascii="Arial" w:hAnsi="Arial" w:cs="Arial"/>
          <w:sz w:val="24"/>
          <w:szCs w:val="24"/>
        </w:rPr>
        <w:t>, jaki jest jego charakter</w:t>
      </w:r>
      <w:r w:rsidRPr="009237D2">
        <w:rPr>
          <w:rFonts w:ascii="Arial" w:hAnsi="Arial" w:cs="Arial"/>
          <w:sz w:val="24"/>
          <w:szCs w:val="24"/>
        </w:rPr>
        <w:t xml:space="preserve">, można mu przeciwdziałać, bądź je wspierać. Możemy też poszukiwać korelacji między różnymi zjawiskami. Ważne też, że z uśrednionych danych potrafimy wyciągać bardziej ogólne wnioski. Dla jednostek samorządu terytorialnego nasz dokument może stanowić również porównanie między </w:t>
      </w:r>
      <w:r w:rsidR="00AA2001">
        <w:rPr>
          <w:rFonts w:ascii="Arial" w:hAnsi="Arial" w:cs="Arial"/>
          <w:sz w:val="24"/>
          <w:szCs w:val="24"/>
        </w:rPr>
        <w:t>JST</w:t>
      </w:r>
      <w:r w:rsidRPr="009237D2">
        <w:rPr>
          <w:rFonts w:ascii="Arial" w:hAnsi="Arial" w:cs="Arial"/>
          <w:sz w:val="24"/>
          <w:szCs w:val="24"/>
        </w:rPr>
        <w:t xml:space="preserve"> </w:t>
      </w:r>
      <w:r w:rsidR="008B6D0B">
        <w:rPr>
          <w:rFonts w:ascii="Arial" w:hAnsi="Arial" w:cs="Arial"/>
          <w:sz w:val="24"/>
          <w:szCs w:val="24"/>
        </w:rPr>
        <w:t>w zakresie wykorzystania</w:t>
      </w:r>
      <w:r w:rsidRPr="009237D2">
        <w:rPr>
          <w:rFonts w:ascii="Arial" w:hAnsi="Arial" w:cs="Arial"/>
          <w:sz w:val="24"/>
          <w:szCs w:val="24"/>
        </w:rPr>
        <w:t xml:space="preserve"> swo</w:t>
      </w:r>
      <w:r w:rsidR="008B6D0B">
        <w:rPr>
          <w:rFonts w:ascii="Arial" w:hAnsi="Arial" w:cs="Arial"/>
          <w:sz w:val="24"/>
          <w:szCs w:val="24"/>
        </w:rPr>
        <w:t>ich</w:t>
      </w:r>
      <w:r w:rsidRPr="009237D2">
        <w:rPr>
          <w:rFonts w:ascii="Arial" w:hAnsi="Arial" w:cs="Arial"/>
          <w:sz w:val="24"/>
          <w:szCs w:val="24"/>
        </w:rPr>
        <w:t xml:space="preserve"> zasob</w:t>
      </w:r>
      <w:r w:rsidR="008B6D0B">
        <w:rPr>
          <w:rFonts w:ascii="Arial" w:hAnsi="Arial" w:cs="Arial"/>
          <w:sz w:val="24"/>
          <w:szCs w:val="24"/>
        </w:rPr>
        <w:t>ów</w:t>
      </w:r>
      <w:r w:rsidRPr="009237D2">
        <w:rPr>
          <w:rFonts w:ascii="Arial" w:hAnsi="Arial" w:cs="Arial"/>
          <w:sz w:val="24"/>
          <w:szCs w:val="24"/>
        </w:rPr>
        <w:t>. Dobrze zinterpretowane dane stają się podstawą do podejmowania dobrych decyzji, a następnie skutecznych działań w</w:t>
      </w:r>
      <w:r w:rsidR="00605A31" w:rsidRPr="009237D2">
        <w:rPr>
          <w:rFonts w:ascii="Arial" w:hAnsi="Arial" w:cs="Arial"/>
          <w:sz w:val="24"/>
          <w:szCs w:val="24"/>
        </w:rPr>
        <w:t> </w:t>
      </w:r>
      <w:r w:rsidRPr="009237D2">
        <w:rPr>
          <w:rFonts w:ascii="Arial" w:hAnsi="Arial" w:cs="Arial"/>
          <w:sz w:val="24"/>
          <w:szCs w:val="24"/>
        </w:rPr>
        <w:t xml:space="preserve">sferze polityki społecznej. </w:t>
      </w:r>
    </w:p>
    <w:p w14:paraId="0EF2BF00" w14:textId="14288532" w:rsidR="00AA33AB" w:rsidRPr="009237D2" w:rsidRDefault="005B3D97" w:rsidP="005B3D97">
      <w:pPr>
        <w:spacing w:after="0" w:line="360" w:lineRule="auto"/>
        <w:rPr>
          <w:rFonts w:ascii="Arial" w:hAnsi="Arial" w:cs="Arial"/>
          <w:sz w:val="24"/>
          <w:szCs w:val="24"/>
        </w:rPr>
      </w:pPr>
      <w:r w:rsidRPr="009237D2">
        <w:rPr>
          <w:rFonts w:ascii="Arial" w:hAnsi="Arial" w:cs="Arial"/>
          <w:sz w:val="24"/>
          <w:szCs w:val="24"/>
        </w:rPr>
        <w:t xml:space="preserve">Co ważne, każde </w:t>
      </w:r>
      <w:r w:rsidR="00605A31" w:rsidRPr="009237D2">
        <w:rPr>
          <w:rFonts w:ascii="Arial" w:hAnsi="Arial" w:cs="Arial"/>
          <w:sz w:val="24"/>
          <w:szCs w:val="24"/>
        </w:rPr>
        <w:t>przekazane</w:t>
      </w:r>
      <w:r w:rsidRPr="009237D2">
        <w:rPr>
          <w:rFonts w:ascii="Arial" w:hAnsi="Arial" w:cs="Arial"/>
          <w:sz w:val="24"/>
          <w:szCs w:val="24"/>
        </w:rPr>
        <w:t xml:space="preserve"> sprawozdanie, poza twardymi danymi, zawiera także wnioski w formie opisowej, którymi jednostki sprawozdające chcą się podzielić, na</w:t>
      </w:r>
      <w:r w:rsidR="00605A31" w:rsidRPr="009237D2">
        <w:rPr>
          <w:rFonts w:ascii="Arial" w:hAnsi="Arial" w:cs="Arial"/>
          <w:sz w:val="24"/>
          <w:szCs w:val="24"/>
        </w:rPr>
        <w:t> </w:t>
      </w:r>
      <w:r w:rsidRPr="009237D2">
        <w:rPr>
          <w:rFonts w:ascii="Arial" w:hAnsi="Arial" w:cs="Arial"/>
          <w:sz w:val="24"/>
          <w:szCs w:val="24"/>
        </w:rPr>
        <w:t>coś zwrócić uwagę. Warto czytać te wnioski, szczególnie jako uzupełnienie tego co pojawia się w liczbach.</w:t>
      </w:r>
      <w:r w:rsidR="00605A31" w:rsidRPr="009237D2">
        <w:rPr>
          <w:rFonts w:ascii="Arial" w:hAnsi="Arial" w:cs="Arial"/>
          <w:sz w:val="24"/>
          <w:szCs w:val="24"/>
        </w:rPr>
        <w:t xml:space="preserve"> Niejednokrotnie to </w:t>
      </w:r>
      <w:r w:rsidR="00AA33AB" w:rsidRPr="009237D2">
        <w:rPr>
          <w:rFonts w:ascii="Arial" w:hAnsi="Arial" w:cs="Arial"/>
          <w:sz w:val="24"/>
          <w:szCs w:val="24"/>
        </w:rPr>
        <w:t>właśnie w ten sposób możliwe jest właściwe zinterpretowanie obserwowanych zjawisk.</w:t>
      </w:r>
      <w:r w:rsidRPr="009237D2">
        <w:rPr>
          <w:rFonts w:ascii="Arial" w:hAnsi="Arial" w:cs="Arial"/>
          <w:sz w:val="24"/>
          <w:szCs w:val="24"/>
        </w:rPr>
        <w:t xml:space="preserve"> Tam</w:t>
      </w:r>
      <w:r w:rsidR="00AA33AB" w:rsidRPr="009237D2">
        <w:rPr>
          <w:rFonts w:ascii="Arial" w:hAnsi="Arial" w:cs="Arial"/>
          <w:sz w:val="24"/>
          <w:szCs w:val="24"/>
        </w:rPr>
        <w:t>,</w:t>
      </w:r>
      <w:r w:rsidRPr="009237D2">
        <w:rPr>
          <w:rFonts w:ascii="Arial" w:hAnsi="Arial" w:cs="Arial"/>
          <w:sz w:val="24"/>
          <w:szCs w:val="24"/>
        </w:rPr>
        <w:t xml:space="preserve"> gdzie często powtarzają się jakieś wnioski czy sformułowania można założyć, że problem, czy zjawisko dotyczy większej grupy jednostek, a nawet całego regionu. Poniżej </w:t>
      </w:r>
      <w:r w:rsidR="00CD1B2C" w:rsidRPr="009237D2">
        <w:rPr>
          <w:rFonts w:ascii="Arial" w:hAnsi="Arial" w:cs="Arial"/>
          <w:sz w:val="24"/>
          <w:szCs w:val="24"/>
        </w:rPr>
        <w:t>prezentujemy</w:t>
      </w:r>
      <w:r w:rsidRPr="009237D2">
        <w:rPr>
          <w:rFonts w:ascii="Arial" w:hAnsi="Arial" w:cs="Arial"/>
          <w:sz w:val="24"/>
          <w:szCs w:val="24"/>
        </w:rPr>
        <w:t xml:space="preserve"> </w:t>
      </w:r>
      <w:r w:rsidRPr="009237D2">
        <w:rPr>
          <w:rFonts w:ascii="Arial" w:hAnsi="Arial" w:cs="Arial"/>
          <w:sz w:val="24"/>
          <w:szCs w:val="24"/>
        </w:rPr>
        <w:lastRenderedPageBreak/>
        <w:t>krótkie podsumowanie najczęściej pojawiających się wniosków w podziale na te płynące z OPS</w:t>
      </w:r>
      <w:r w:rsidR="00545949" w:rsidRPr="009237D2">
        <w:rPr>
          <w:rFonts w:ascii="Arial" w:hAnsi="Arial" w:cs="Arial"/>
          <w:sz w:val="24"/>
          <w:szCs w:val="24"/>
        </w:rPr>
        <w:t xml:space="preserve"> </w:t>
      </w:r>
      <w:r w:rsidRPr="009237D2">
        <w:rPr>
          <w:rFonts w:ascii="Arial" w:hAnsi="Arial" w:cs="Arial"/>
          <w:sz w:val="24"/>
          <w:szCs w:val="24"/>
        </w:rPr>
        <w:t>i PCPR.</w:t>
      </w:r>
    </w:p>
    <w:p w14:paraId="1CB77169" w14:textId="77777777" w:rsidR="00CD1B2C" w:rsidRPr="009237D2" w:rsidRDefault="00CD1B2C" w:rsidP="00CD1B2C">
      <w:pPr>
        <w:spacing w:before="240" w:line="360" w:lineRule="auto"/>
        <w:rPr>
          <w:rFonts w:ascii="Arial" w:hAnsi="Arial" w:cs="Arial"/>
          <w:b/>
          <w:sz w:val="24"/>
          <w:szCs w:val="24"/>
        </w:rPr>
      </w:pPr>
      <w:r w:rsidRPr="009237D2">
        <w:rPr>
          <w:rFonts w:ascii="Arial" w:hAnsi="Arial" w:cs="Arial"/>
          <w:b/>
          <w:sz w:val="24"/>
          <w:szCs w:val="24"/>
        </w:rPr>
        <w:t xml:space="preserve">Finansowanie – wyzwania – zmiany organizacyjne </w:t>
      </w:r>
    </w:p>
    <w:p w14:paraId="44868CCE" w14:textId="13DF4B12" w:rsidR="00CD1B2C" w:rsidRPr="009237D2" w:rsidRDefault="00CD1B2C" w:rsidP="00CD1B2C">
      <w:pPr>
        <w:spacing w:line="360" w:lineRule="auto"/>
        <w:rPr>
          <w:rFonts w:ascii="Arial" w:hAnsi="Arial" w:cs="Arial"/>
          <w:sz w:val="24"/>
          <w:szCs w:val="24"/>
        </w:rPr>
      </w:pPr>
      <w:r w:rsidRPr="009237D2">
        <w:rPr>
          <w:rFonts w:ascii="Arial" w:hAnsi="Arial" w:cs="Arial"/>
          <w:sz w:val="24"/>
          <w:szCs w:val="24"/>
        </w:rPr>
        <w:t>Najczęściej przywoływanym zagadnieniem we wnioskach nadesłanych przez ośrodki pomocy społecznej jest sytuacja demograficzna, a więc malejąca liczba ludności w gminach oraz starzenie się społeczeństwa. To najważniejszy wniosek, który wymusza już zasadniczą zmianę polityki społecznej, tak w gminach, jak i na poziomie regionalnym. Ośrodki pomocy społecznej mają tego świadomość. Wraz ze starzeniem się społeczeństwa sygnalizowany jest problem rosnących z roku na rok kosztów pobytu osób przebywających w domach pomocy społecznej. Te koszty znacząco obciążają budżety jednostek pomocy społecznej i całych gmin. To z kolei otwiera zagadnienie przekonstruowania usług społecznych kierowanych do osób w wieku senioralnym tak, aby jak najdłużej zapewnić ich funkcjonowanie w miejscu zamieszkania. Ośrodki zwracają uwagę, że usługi opiekuńcze świadczone w miejscu zamieszkania to forma tańsza i bardziej przyjazna. Wskazują również, że istotne jest tworzenie dziennych domów pobytu, co stworzy osobom opiekującym się seniorami możliwości podejmowania pracy zawodowej. Podobne problemy z organizacją opieki dotyczą osób z niepełnosprawnościami, choć tu jednostki wskazywały dodatkowo na konieczność aktywizacji zawodowej i społecznej, dzięki której możliwy będzie powrót części tych osób na rynek pracy, a także większa samodzielność życiowa wsparta usługą asystencji.</w:t>
      </w:r>
    </w:p>
    <w:p w14:paraId="0E78211A" w14:textId="262C6941" w:rsidR="00CD1B2C" w:rsidRPr="009237D2" w:rsidRDefault="004A6CB3" w:rsidP="004A6CB3">
      <w:pPr>
        <w:spacing w:line="360" w:lineRule="auto"/>
        <w:rPr>
          <w:rFonts w:ascii="Arial" w:hAnsi="Arial" w:cs="Arial"/>
          <w:sz w:val="24"/>
          <w:szCs w:val="24"/>
        </w:rPr>
      </w:pPr>
      <w:r w:rsidRPr="009237D2">
        <w:rPr>
          <w:rFonts w:ascii="Arial" w:hAnsi="Arial" w:cs="Arial"/>
          <w:sz w:val="24"/>
          <w:szCs w:val="24"/>
        </w:rPr>
        <w:t>C</w:t>
      </w:r>
      <w:r w:rsidR="00CD1B2C" w:rsidRPr="009237D2">
        <w:rPr>
          <w:rFonts w:ascii="Arial" w:hAnsi="Arial" w:cs="Arial"/>
          <w:sz w:val="24"/>
          <w:szCs w:val="24"/>
        </w:rPr>
        <w:t xml:space="preserve">zęść </w:t>
      </w:r>
      <w:r w:rsidRPr="009237D2">
        <w:rPr>
          <w:rFonts w:ascii="Arial" w:hAnsi="Arial" w:cs="Arial"/>
          <w:sz w:val="24"/>
          <w:szCs w:val="24"/>
        </w:rPr>
        <w:t>o</w:t>
      </w:r>
      <w:r w:rsidR="00CD1B2C" w:rsidRPr="009237D2">
        <w:rPr>
          <w:rFonts w:ascii="Arial" w:hAnsi="Arial" w:cs="Arial"/>
          <w:sz w:val="24"/>
          <w:szCs w:val="24"/>
        </w:rPr>
        <w:t>środków pozyskuje dodatkowe finansowanie z Funduszu Solidarnościowego na programy: „Opieka 75+”, „Korpus Wsparcia Seniora – usługi sąsiedzkie”, „Opieka wytchnieniowa” i „Asystent Osobisty Osoby Niepełnosprawnej”.</w:t>
      </w:r>
    </w:p>
    <w:p w14:paraId="319A8E94" w14:textId="172A6EF3" w:rsidR="00CD1B2C" w:rsidRPr="009237D2" w:rsidRDefault="00CD1B2C" w:rsidP="004A6CB3">
      <w:pPr>
        <w:spacing w:line="360" w:lineRule="auto"/>
        <w:rPr>
          <w:rFonts w:ascii="Arial" w:hAnsi="Arial" w:cs="Arial"/>
          <w:sz w:val="24"/>
          <w:szCs w:val="24"/>
        </w:rPr>
      </w:pPr>
      <w:r w:rsidRPr="009237D2">
        <w:rPr>
          <w:rFonts w:ascii="Arial" w:hAnsi="Arial" w:cs="Arial"/>
          <w:sz w:val="24"/>
          <w:szCs w:val="24"/>
        </w:rPr>
        <w:t>Co niezwykle istotne, w swoich wnioskach jednostki wykazują, że od kilku lat obserwuje się tendencję spadkową w zakresie udzielania świadczeń finansowych. W</w:t>
      </w:r>
      <w:r w:rsidR="004A6CB3" w:rsidRPr="009237D2">
        <w:rPr>
          <w:rFonts w:ascii="Arial" w:hAnsi="Arial" w:cs="Arial"/>
          <w:sz w:val="24"/>
          <w:szCs w:val="24"/>
        </w:rPr>
        <w:t> </w:t>
      </w:r>
      <w:r w:rsidRPr="009237D2">
        <w:rPr>
          <w:rFonts w:ascii="Arial" w:hAnsi="Arial" w:cs="Arial"/>
          <w:sz w:val="24"/>
          <w:szCs w:val="24"/>
        </w:rPr>
        <w:t xml:space="preserve">zamian za to wzrastają potrzeby w zakresie usług społecznych. Ograniczenia świadczeń wiążą się, zdaniem jednostek, z poprawą sytuacji gospodarczej </w:t>
      </w:r>
      <w:r w:rsidRPr="009237D2">
        <w:rPr>
          <w:rFonts w:ascii="Arial" w:hAnsi="Arial" w:cs="Arial"/>
          <w:sz w:val="24"/>
          <w:szCs w:val="24"/>
        </w:rPr>
        <w:lastRenderedPageBreak/>
        <w:t>i</w:t>
      </w:r>
      <w:r w:rsidR="004A6CB3" w:rsidRPr="009237D2">
        <w:rPr>
          <w:rFonts w:ascii="Arial" w:hAnsi="Arial" w:cs="Arial"/>
          <w:sz w:val="24"/>
          <w:szCs w:val="24"/>
        </w:rPr>
        <w:t> </w:t>
      </w:r>
      <w:r w:rsidRPr="009237D2">
        <w:rPr>
          <w:rFonts w:ascii="Arial" w:hAnsi="Arial" w:cs="Arial"/>
          <w:sz w:val="24"/>
          <w:szCs w:val="24"/>
        </w:rPr>
        <w:t xml:space="preserve">zmianami w przepisach prawa. Choć </w:t>
      </w:r>
      <w:r w:rsidR="004A6CB3" w:rsidRPr="009237D2">
        <w:rPr>
          <w:rFonts w:ascii="Arial" w:hAnsi="Arial" w:cs="Arial"/>
          <w:sz w:val="24"/>
          <w:szCs w:val="24"/>
        </w:rPr>
        <w:t>z nieco mniejszym natężeniem</w:t>
      </w:r>
      <w:r w:rsidRPr="009237D2">
        <w:rPr>
          <w:rFonts w:ascii="Arial" w:hAnsi="Arial" w:cs="Arial"/>
          <w:sz w:val="24"/>
          <w:szCs w:val="24"/>
        </w:rPr>
        <w:t>, to nadal głównymi powodami przyznawania świadczeń są: ubóstwo, niepełnosprawność, bezrobocie i</w:t>
      </w:r>
      <w:r w:rsidR="004A6CB3" w:rsidRPr="009237D2">
        <w:rPr>
          <w:rFonts w:ascii="Arial" w:hAnsi="Arial" w:cs="Arial"/>
          <w:sz w:val="24"/>
          <w:szCs w:val="24"/>
        </w:rPr>
        <w:t> </w:t>
      </w:r>
      <w:r w:rsidRPr="009237D2">
        <w:rPr>
          <w:rFonts w:ascii="Arial" w:hAnsi="Arial" w:cs="Arial"/>
          <w:sz w:val="24"/>
          <w:szCs w:val="24"/>
        </w:rPr>
        <w:t>długotrwałe choroby. Te cztery czynniki powtarzają się w większości gmin.</w:t>
      </w:r>
    </w:p>
    <w:p w14:paraId="115C9D15" w14:textId="7AF98E84" w:rsidR="00CD1B2C" w:rsidRPr="009237D2" w:rsidRDefault="00CD1B2C" w:rsidP="004A6CB3">
      <w:pPr>
        <w:spacing w:line="360" w:lineRule="auto"/>
        <w:rPr>
          <w:rFonts w:ascii="Arial" w:hAnsi="Arial" w:cs="Arial"/>
          <w:sz w:val="24"/>
          <w:szCs w:val="24"/>
        </w:rPr>
      </w:pPr>
      <w:r w:rsidRPr="009237D2">
        <w:rPr>
          <w:rFonts w:ascii="Arial" w:hAnsi="Arial" w:cs="Arial"/>
          <w:sz w:val="24"/>
          <w:szCs w:val="24"/>
        </w:rPr>
        <w:t>Sytuacja rodzin w regionie również się zmienia. Większym problemem, niż kwestie bytowe i finansowe, jest wzrastająca liczba rodzin z trudnościami w wypełnianiu funkcji opiekuńczo-wychowawczych, a także przemoc w rodzinie. Tu wskazuje się przede wszystkim na rolę asystentów rodziny, którzy mogą interweniować i wspierać tam, gdzie występują tego typu problemy.</w:t>
      </w:r>
    </w:p>
    <w:p w14:paraId="2902F5E3" w14:textId="5B5408C7" w:rsidR="00CD1B2C" w:rsidRPr="009237D2" w:rsidRDefault="00CD1B2C" w:rsidP="004A6CB3">
      <w:pPr>
        <w:spacing w:line="360" w:lineRule="auto"/>
        <w:rPr>
          <w:rFonts w:ascii="Arial" w:hAnsi="Arial" w:cs="Arial"/>
          <w:sz w:val="24"/>
          <w:szCs w:val="24"/>
        </w:rPr>
      </w:pPr>
      <w:r w:rsidRPr="009237D2">
        <w:rPr>
          <w:rFonts w:ascii="Arial" w:hAnsi="Arial" w:cs="Arial"/>
          <w:sz w:val="24"/>
          <w:szCs w:val="24"/>
        </w:rPr>
        <w:t>Niezwykle istotnym problemem, który pojawia się w podsumowaniu praktycznie każdej jednostki jest piecza zastępcza. Podkreśla się: wzrost liczby dzieci umieszczanych w pieczy, konieczność zabezpieczenia środków finansowych na</w:t>
      </w:r>
      <w:r w:rsidR="004A6CB3" w:rsidRPr="009237D2">
        <w:rPr>
          <w:rFonts w:ascii="Arial" w:hAnsi="Arial" w:cs="Arial"/>
          <w:sz w:val="24"/>
          <w:szCs w:val="24"/>
        </w:rPr>
        <w:t> </w:t>
      </w:r>
      <w:r w:rsidRPr="009237D2">
        <w:rPr>
          <w:rFonts w:ascii="Arial" w:hAnsi="Arial" w:cs="Arial"/>
          <w:sz w:val="24"/>
          <w:szCs w:val="24"/>
        </w:rPr>
        <w:t>pokrywanie kosztów pobytu dzieci w pieczy instytucjonalnej i rodzinnej, czy konieczność szerokiego propagowania rodzinnej pieczy zastępczej i rodzin wspierających.</w:t>
      </w:r>
    </w:p>
    <w:p w14:paraId="719FD556" w14:textId="41E1B3AD" w:rsidR="00CD1B2C" w:rsidRPr="009237D2" w:rsidRDefault="00CD1B2C" w:rsidP="004A6CB3">
      <w:pPr>
        <w:spacing w:line="360" w:lineRule="auto"/>
        <w:rPr>
          <w:rFonts w:ascii="Arial" w:hAnsi="Arial" w:cs="Arial"/>
          <w:sz w:val="24"/>
          <w:szCs w:val="24"/>
        </w:rPr>
      </w:pPr>
      <w:r w:rsidRPr="009237D2">
        <w:rPr>
          <w:rFonts w:ascii="Arial" w:hAnsi="Arial" w:cs="Arial"/>
          <w:sz w:val="24"/>
          <w:szCs w:val="24"/>
        </w:rPr>
        <w:t>Narastającym zjawiskiem jest kryzys zdrowia psychicznego. Wzrasta liczba problemów i zaburzeń psychicznych wśród młodego pokolenia. Rośnie świadomość tych problemów i coraz częściej są one diagnozowane, ale oznacza to oczywiście konieczność zwiększenia dostępności do pomocy psychologicznej.</w:t>
      </w:r>
    </w:p>
    <w:p w14:paraId="1BC83636" w14:textId="4AA51D6D" w:rsidR="00CD1B2C" w:rsidRPr="009237D2" w:rsidRDefault="00CD1B2C" w:rsidP="004A6CB3">
      <w:pPr>
        <w:spacing w:line="360" w:lineRule="auto"/>
        <w:rPr>
          <w:rFonts w:ascii="Arial" w:hAnsi="Arial" w:cs="Arial"/>
          <w:sz w:val="24"/>
          <w:szCs w:val="24"/>
        </w:rPr>
      </w:pPr>
      <w:r w:rsidRPr="009237D2">
        <w:rPr>
          <w:rFonts w:ascii="Arial" w:hAnsi="Arial" w:cs="Arial"/>
          <w:sz w:val="24"/>
          <w:szCs w:val="24"/>
        </w:rPr>
        <w:t>Wszystkie ośrodki pomocy społecznej, niezależnie od swojej wielkości podkreślają, że za zadaniami nakładanym na nie ustawowo powinny być również zwiększane nakłady finansowe. Ważne jest również właściwe wynagradzanie osób pracujących w</w:t>
      </w:r>
      <w:r w:rsidR="004A6CB3" w:rsidRPr="009237D2">
        <w:rPr>
          <w:rFonts w:ascii="Arial" w:hAnsi="Arial" w:cs="Arial"/>
          <w:sz w:val="24"/>
          <w:szCs w:val="24"/>
        </w:rPr>
        <w:t> </w:t>
      </w:r>
      <w:r w:rsidRPr="009237D2">
        <w:rPr>
          <w:rFonts w:ascii="Arial" w:hAnsi="Arial" w:cs="Arial"/>
          <w:sz w:val="24"/>
          <w:szCs w:val="24"/>
        </w:rPr>
        <w:t>pomocy społecznej, aby skuteczniej przeciwdziałać odpływowi kadr z tych zawodów.</w:t>
      </w:r>
    </w:p>
    <w:p w14:paraId="4522C0EA" w14:textId="76437811" w:rsidR="00AA33AB" w:rsidRPr="009237D2" w:rsidRDefault="00CD1B2C" w:rsidP="005B3D97">
      <w:pPr>
        <w:spacing w:after="0" w:line="360" w:lineRule="auto"/>
        <w:rPr>
          <w:rFonts w:ascii="Arial" w:hAnsi="Arial" w:cs="Arial"/>
          <w:sz w:val="24"/>
          <w:szCs w:val="24"/>
        </w:rPr>
      </w:pPr>
      <w:r w:rsidRPr="009237D2">
        <w:rPr>
          <w:rFonts w:ascii="Arial" w:hAnsi="Arial" w:cs="Arial"/>
          <w:sz w:val="24"/>
          <w:szCs w:val="24"/>
        </w:rPr>
        <w:t>Trwa proces zmian organizacyjnych w ośrodkach pomocy społecznej i</w:t>
      </w:r>
      <w:r w:rsidR="004A6CB3" w:rsidRPr="009237D2">
        <w:rPr>
          <w:rFonts w:ascii="Arial" w:hAnsi="Arial" w:cs="Arial"/>
          <w:sz w:val="24"/>
          <w:szCs w:val="24"/>
        </w:rPr>
        <w:t> </w:t>
      </w:r>
      <w:r w:rsidRPr="009237D2">
        <w:rPr>
          <w:rFonts w:ascii="Arial" w:hAnsi="Arial" w:cs="Arial"/>
          <w:sz w:val="24"/>
          <w:szCs w:val="24"/>
        </w:rPr>
        <w:t xml:space="preserve">przekształcania ich w centra usług społecznych. </w:t>
      </w:r>
      <w:r w:rsidR="004A6CB3" w:rsidRPr="009237D2">
        <w:rPr>
          <w:rFonts w:ascii="Arial" w:hAnsi="Arial" w:cs="Arial"/>
          <w:sz w:val="24"/>
          <w:szCs w:val="24"/>
        </w:rPr>
        <w:t>C</w:t>
      </w:r>
      <w:r w:rsidRPr="009237D2">
        <w:rPr>
          <w:rFonts w:ascii="Arial" w:hAnsi="Arial" w:cs="Arial"/>
          <w:sz w:val="24"/>
          <w:szCs w:val="24"/>
        </w:rPr>
        <w:t xml:space="preserve">zęść gmin jest już po takich zmianach lub planuje je w najbliższych latach, choć są również takie gminy które nie składają tego typu deklaracji. </w:t>
      </w:r>
      <w:r w:rsidR="00915C37" w:rsidRPr="00915C37">
        <w:rPr>
          <w:rFonts w:ascii="Arial" w:hAnsi="Arial" w:cs="Arial"/>
          <w:sz w:val="24"/>
          <w:szCs w:val="24"/>
        </w:rPr>
        <w:t xml:space="preserve">Przekształcenia w centrum usług społecznych wiążą </w:t>
      </w:r>
      <w:r w:rsidR="00915C37" w:rsidRPr="00915C37">
        <w:rPr>
          <w:rFonts w:ascii="Arial" w:hAnsi="Arial" w:cs="Arial"/>
          <w:sz w:val="24"/>
          <w:szCs w:val="24"/>
        </w:rPr>
        <w:lastRenderedPageBreak/>
        <w:t>się z rozwojem form środowiskowego wsparcia adresowanego do całych społeczności lokalnych, ukierunkowanego na integrację mieszkańców oraz podniesienie spójności społecznej.</w:t>
      </w:r>
    </w:p>
    <w:p w14:paraId="087B2186" w14:textId="77777777" w:rsidR="005551F8" w:rsidRPr="009237D2" w:rsidRDefault="005551F8" w:rsidP="005551F8">
      <w:pPr>
        <w:spacing w:before="240" w:line="360" w:lineRule="auto"/>
        <w:rPr>
          <w:rFonts w:ascii="Arial" w:hAnsi="Arial" w:cs="Arial"/>
          <w:b/>
          <w:sz w:val="24"/>
          <w:szCs w:val="24"/>
        </w:rPr>
      </w:pPr>
      <w:r w:rsidRPr="009237D2">
        <w:rPr>
          <w:rFonts w:ascii="Arial" w:hAnsi="Arial" w:cs="Arial"/>
          <w:b/>
          <w:sz w:val="24"/>
          <w:szCs w:val="24"/>
        </w:rPr>
        <w:t>Pomoc z poziomu powiatów</w:t>
      </w:r>
    </w:p>
    <w:p w14:paraId="76C1C873" w14:textId="54D94624" w:rsidR="005551F8" w:rsidRPr="009237D2" w:rsidRDefault="005551F8" w:rsidP="005551F8">
      <w:pPr>
        <w:spacing w:line="360" w:lineRule="auto"/>
        <w:rPr>
          <w:rFonts w:ascii="Arial" w:hAnsi="Arial" w:cs="Arial"/>
          <w:sz w:val="24"/>
          <w:szCs w:val="24"/>
        </w:rPr>
      </w:pPr>
      <w:r w:rsidRPr="009237D2">
        <w:rPr>
          <w:rFonts w:ascii="Arial" w:hAnsi="Arial" w:cs="Arial"/>
          <w:sz w:val="24"/>
          <w:szCs w:val="24"/>
        </w:rPr>
        <w:t>Powiatowe Centra Pomocy Rodzinie w swoich wnioskach wskazują najczęściej na konieczność dalszego zabezpieczania środków na szkolenia i podnoszenie kompetencji zawodowych psychologów, prawników, pracowników socjalnych w celu prowadzenia skutecznego poradnictwa. Mocno opowiadają się za dalszym rozwojem usług społecznych kierowanych do osób starszych i osób z niepełnosprawnościami, w szczególności rozwijanie dziennych, popołudniowych i krótkoterminowych form opieki nad osobami zależnymi we współpracy z samorządami gminnymi i organizacjami pozarządowymi.</w:t>
      </w:r>
    </w:p>
    <w:p w14:paraId="0333DB84" w14:textId="0A14CA3E" w:rsidR="005551F8" w:rsidRPr="009237D2" w:rsidRDefault="005551F8" w:rsidP="005551F8">
      <w:pPr>
        <w:spacing w:line="360" w:lineRule="auto"/>
        <w:rPr>
          <w:rFonts w:ascii="Arial" w:hAnsi="Arial" w:cs="Arial"/>
          <w:sz w:val="24"/>
          <w:szCs w:val="24"/>
        </w:rPr>
      </w:pPr>
      <w:r w:rsidRPr="009237D2">
        <w:rPr>
          <w:rFonts w:ascii="Arial" w:hAnsi="Arial" w:cs="Arial"/>
          <w:sz w:val="24"/>
          <w:szCs w:val="24"/>
        </w:rPr>
        <w:t>PCPR-y niezmiennie podkreślają także konieczność sprawnego organizowania pieczy zastępczej, która podobnie jak w przypadku spostrzeżeń ośrodków pomocy społecznej jest jednym z najtrudniejszych wyzwań. Wskazuje się tu na: wsparcie rodzinnej pieczy zastępczej, promowanie rodzicielstwa zastępczego, wspieranie procesu usamodzielniania się wychowanków pieczy zastępczej, tworzenie warunków do podnoszenia kompetencji opiekunów zastępczych, pozyskiwanie środków zewnętrznych na realizację projektów/programów na rzecz pieczy zastępczej.</w:t>
      </w:r>
    </w:p>
    <w:p w14:paraId="7779149E" w14:textId="7F8885A5" w:rsidR="005551F8" w:rsidRPr="009237D2" w:rsidRDefault="005551F8" w:rsidP="005551F8">
      <w:pPr>
        <w:spacing w:line="360" w:lineRule="auto"/>
        <w:rPr>
          <w:rFonts w:ascii="Arial" w:hAnsi="Arial" w:cs="Arial"/>
          <w:sz w:val="24"/>
          <w:szCs w:val="24"/>
        </w:rPr>
      </w:pPr>
      <w:r w:rsidRPr="009237D2">
        <w:rPr>
          <w:rFonts w:ascii="Arial" w:hAnsi="Arial" w:cs="Arial"/>
          <w:sz w:val="24"/>
          <w:szCs w:val="24"/>
        </w:rPr>
        <w:t>Niezwykle ważnym zadaniem realizowanym przez Powiatowe Centra jest realizacja programów wspierających rodzinę w kryzysie, w tym: organizacja warsztatów, szkoleń i zajęć edukacyjnych z zakresu rodzicielstwa, wzmacnianie funkcji ochronnych i wychowawczych rodziny.</w:t>
      </w:r>
    </w:p>
    <w:p w14:paraId="04A7B238" w14:textId="7B9C408F" w:rsidR="00347080" w:rsidRPr="009237D2" w:rsidRDefault="005551F8" w:rsidP="00D92BAD">
      <w:pPr>
        <w:spacing w:after="0" w:line="360" w:lineRule="auto"/>
        <w:rPr>
          <w:rFonts w:ascii="Arial" w:hAnsi="Arial" w:cs="Arial"/>
          <w:sz w:val="24"/>
          <w:szCs w:val="24"/>
        </w:rPr>
      </w:pPr>
      <w:r w:rsidRPr="009237D2">
        <w:rPr>
          <w:rFonts w:ascii="Arial" w:hAnsi="Arial" w:cs="Arial"/>
          <w:sz w:val="24"/>
          <w:szCs w:val="24"/>
        </w:rPr>
        <w:t>Centra uznają także za ważne zapewnienie na poziomie powiatów dostępu do wsparcia specjalistycznego, psychologów i terapeutów.</w:t>
      </w:r>
    </w:p>
    <w:p w14:paraId="5D3A860C" w14:textId="3F475455" w:rsidR="00347080" w:rsidRPr="009237D2" w:rsidRDefault="00347080" w:rsidP="00034FAE">
      <w:pPr>
        <w:pStyle w:val="Nagwek2"/>
        <w:numPr>
          <w:ilvl w:val="1"/>
          <w:numId w:val="7"/>
        </w:numPr>
        <w:spacing w:after="240"/>
        <w:rPr>
          <w:rFonts w:cs="Arial"/>
        </w:rPr>
      </w:pPr>
      <w:bookmarkStart w:id="159" w:name="_Toc200612482"/>
      <w:bookmarkStart w:id="160" w:name="_Hlk200109593"/>
      <w:r w:rsidRPr="009237D2">
        <w:rPr>
          <w:rFonts w:cs="Arial"/>
        </w:rPr>
        <w:lastRenderedPageBreak/>
        <w:t xml:space="preserve">Wnioski końcowe z oceny zasobów pomocy społecznej dla województwa pomorskiego i </w:t>
      </w:r>
      <w:r w:rsidR="007F4A88" w:rsidRPr="009237D2">
        <w:rPr>
          <w:rFonts w:cs="Arial"/>
        </w:rPr>
        <w:t>propozycje</w:t>
      </w:r>
      <w:r w:rsidRPr="009237D2">
        <w:rPr>
          <w:rFonts w:cs="Arial"/>
        </w:rPr>
        <w:t xml:space="preserve"> interwencji SWP</w:t>
      </w:r>
      <w:bookmarkEnd w:id="159"/>
    </w:p>
    <w:p w14:paraId="379B4358" w14:textId="193CFDD6" w:rsidR="00347080" w:rsidRPr="009237D2" w:rsidRDefault="00A26131" w:rsidP="00A26131">
      <w:pPr>
        <w:pStyle w:val="Akapitzlist"/>
        <w:numPr>
          <w:ilvl w:val="0"/>
          <w:numId w:val="38"/>
        </w:numPr>
        <w:spacing w:after="0" w:line="360" w:lineRule="auto"/>
        <w:rPr>
          <w:rFonts w:ascii="Arial" w:hAnsi="Arial" w:cs="Arial"/>
          <w:b/>
          <w:sz w:val="24"/>
          <w:szCs w:val="24"/>
        </w:rPr>
      </w:pPr>
      <w:r w:rsidRPr="009237D2">
        <w:rPr>
          <w:rFonts w:ascii="Arial" w:hAnsi="Arial" w:cs="Arial"/>
          <w:b/>
          <w:sz w:val="24"/>
          <w:szCs w:val="24"/>
        </w:rPr>
        <w:t>Sytuacja osób niesamodzielnych, wymagających opieki i wsparcia</w:t>
      </w:r>
    </w:p>
    <w:p w14:paraId="53E2C0A6" w14:textId="58F5401C"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wnioski:</w:t>
      </w:r>
    </w:p>
    <w:p w14:paraId="5EE6FD3A" w14:textId="0D0E5E83" w:rsidR="00D4603D" w:rsidRPr="009237D2" w:rsidRDefault="00D4603D" w:rsidP="00635F1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Coraz silniej zaznacza się trend zmieniającej struktury osób korzystających z pomocy społecznej</w:t>
      </w:r>
      <w:r w:rsidR="006A37D9" w:rsidRPr="009237D2">
        <w:rPr>
          <w:rFonts w:ascii="Arial" w:hAnsi="Arial" w:cs="Arial"/>
          <w:sz w:val="24"/>
          <w:szCs w:val="24"/>
        </w:rPr>
        <w:t>;</w:t>
      </w:r>
    </w:p>
    <w:p w14:paraId="58AC3664" w14:textId="396C9B3A" w:rsidR="008B7F2F" w:rsidRPr="009237D2" w:rsidRDefault="008B7F2F" w:rsidP="00635F1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Najczęstszym powodem przyznania pomocy społecznej była długotrwała lub ciężka choroba (22,4 tys. rodzin)</w:t>
      </w:r>
      <w:r w:rsidR="006A37D9" w:rsidRPr="009237D2">
        <w:rPr>
          <w:rFonts w:ascii="Arial" w:hAnsi="Arial" w:cs="Arial"/>
          <w:sz w:val="24"/>
          <w:szCs w:val="24"/>
        </w:rPr>
        <w:t>;</w:t>
      </w:r>
    </w:p>
    <w:p w14:paraId="53A94F28" w14:textId="72A1C259" w:rsidR="00635F14" w:rsidRPr="009237D2" w:rsidRDefault="00635F14" w:rsidP="00635F1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W 5 gminach województwa pomorskiego nie udzielono pomocy w postaci usług opiekuńczych (zadanie własne gminy)</w:t>
      </w:r>
      <w:r w:rsidR="00B06AE9" w:rsidRPr="009237D2">
        <w:rPr>
          <w:rFonts w:ascii="Arial" w:hAnsi="Arial" w:cs="Arial"/>
          <w:sz w:val="24"/>
          <w:szCs w:val="24"/>
        </w:rPr>
        <w:t>;</w:t>
      </w:r>
    </w:p>
    <w:p w14:paraId="42A9C90B" w14:textId="42819844" w:rsidR="006A37D9" w:rsidRPr="009237D2" w:rsidRDefault="006A37D9" w:rsidP="00635F1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Rośnie zapotrzebowanie i znaczenie realizacji usług w formie mieszkań treningowych (+48) i wspomaganych (+15)</w:t>
      </w:r>
      <w:r w:rsidR="00872D96" w:rsidRPr="009237D2">
        <w:rPr>
          <w:rFonts w:ascii="Arial" w:hAnsi="Arial" w:cs="Arial"/>
          <w:sz w:val="24"/>
          <w:szCs w:val="24"/>
        </w:rPr>
        <w:t>;</w:t>
      </w:r>
    </w:p>
    <w:p w14:paraId="00BB2E51" w14:textId="5CE9BB00" w:rsidR="00872D96" w:rsidRPr="009237D2" w:rsidRDefault="00872D96" w:rsidP="00635F1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Liczba rodzin emerytów i rencistów objętych pomocą społeczną była większa niż liczba rodzin z 1-3 dziećmi (12,0 tys. vs. 11,4 tys.);</w:t>
      </w:r>
    </w:p>
    <w:p w14:paraId="4B401C1D" w14:textId="3BD81893"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rekomendacje</w:t>
      </w:r>
      <w:r w:rsidR="00840111" w:rsidRPr="009237D2">
        <w:rPr>
          <w:rFonts w:ascii="Arial" w:hAnsi="Arial" w:cs="Arial"/>
          <w:sz w:val="24"/>
          <w:szCs w:val="24"/>
        </w:rPr>
        <w:t>:</w:t>
      </w:r>
    </w:p>
    <w:p w14:paraId="6C33A69D" w14:textId="3FC99078" w:rsidR="00840111" w:rsidRPr="009237D2" w:rsidRDefault="00840111" w:rsidP="00840111">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Działania o charakterze edukacyjnym i upowszechniającym realizację obowiązkowego zadania gmin, jakim jest realizacja usług opiekuńczych. Niezbędne w tym zakresie może być budowanie świadomości władz samorządowych w zakresie podstaw prowadzenia działań diagnostycznych oraz szkolenia kadr z metodyki ich praktycznej realizacji</w:t>
      </w:r>
      <w:r w:rsidR="006A37D9" w:rsidRPr="009237D2">
        <w:rPr>
          <w:rFonts w:ascii="Arial" w:hAnsi="Arial" w:cs="Arial"/>
          <w:sz w:val="24"/>
          <w:szCs w:val="24"/>
        </w:rPr>
        <w:t>;</w:t>
      </w:r>
    </w:p>
    <w:p w14:paraId="305AC295" w14:textId="7F2E2C03" w:rsidR="006D5CC4" w:rsidRPr="009237D2" w:rsidRDefault="006D5CC4" w:rsidP="00840111">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Wspieranie gmin i powiatów w planowaniu i rozwoju usług społecznych w środowisku lokalnym</w:t>
      </w:r>
      <w:r w:rsidR="006A37D9" w:rsidRPr="009237D2">
        <w:rPr>
          <w:rFonts w:ascii="Arial" w:hAnsi="Arial" w:cs="Arial"/>
          <w:sz w:val="24"/>
          <w:szCs w:val="24"/>
        </w:rPr>
        <w:t>;</w:t>
      </w:r>
    </w:p>
    <w:p w14:paraId="295B70A4" w14:textId="100D9713" w:rsidR="00557ABA" w:rsidRPr="009237D2" w:rsidRDefault="00557ABA" w:rsidP="00840111">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Należy kontynuować rozwój mieszkalnictwa treningowego i wspomaganego wraz z zapewnieniem usług uzupełniających, jako formy świadczenia zdeinstytucjonalizowanych usług społecznych dostosowanych do indywidualnych potrzeb osób korzystających;</w:t>
      </w:r>
    </w:p>
    <w:p w14:paraId="0361C2D4" w14:textId="53B63D26"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propozycja interwencji SWP</w:t>
      </w:r>
      <w:r w:rsidR="006D5CC4" w:rsidRPr="009237D2">
        <w:rPr>
          <w:rFonts w:ascii="Arial" w:hAnsi="Arial" w:cs="Arial"/>
          <w:sz w:val="24"/>
          <w:szCs w:val="24"/>
        </w:rPr>
        <w:t>:</w:t>
      </w:r>
    </w:p>
    <w:p w14:paraId="36326D5B" w14:textId="3F81AEC5" w:rsidR="006D5CC4" w:rsidRPr="009237D2" w:rsidRDefault="006D5CC4" w:rsidP="006D5CC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Wsparcie samorządów oraz osób zatrudnionych w ośrodkach pomocy społecznej w prowadzeniu</w:t>
      </w:r>
      <w:r w:rsidR="008B7F2F" w:rsidRPr="009237D2">
        <w:rPr>
          <w:rFonts w:ascii="Arial" w:hAnsi="Arial" w:cs="Arial"/>
          <w:sz w:val="24"/>
          <w:szCs w:val="24"/>
        </w:rPr>
        <w:t xml:space="preserve"> poprawnych metodologicznie i metodycznie</w:t>
      </w:r>
      <w:r w:rsidRPr="009237D2">
        <w:rPr>
          <w:rFonts w:ascii="Arial" w:hAnsi="Arial" w:cs="Arial"/>
          <w:sz w:val="24"/>
          <w:szCs w:val="24"/>
        </w:rPr>
        <w:t xml:space="preserve"> działań diagnostycznych – działalność szkoleniowa i doradcza</w:t>
      </w:r>
      <w:r w:rsidR="006A37D9" w:rsidRPr="009237D2">
        <w:rPr>
          <w:rFonts w:ascii="Arial" w:hAnsi="Arial" w:cs="Arial"/>
          <w:sz w:val="24"/>
          <w:szCs w:val="24"/>
        </w:rPr>
        <w:t>;</w:t>
      </w:r>
    </w:p>
    <w:p w14:paraId="1154BE16" w14:textId="551E4040" w:rsidR="006D5CC4" w:rsidRPr="009237D2" w:rsidRDefault="006D5CC4" w:rsidP="006D5CC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lastRenderedPageBreak/>
        <w:t>Wsparcie samorządów lokalnych w zakresie: przygotowywania LPDI – Lokalnych Planów Deinstytucjonalizacji oraz pozyskiwania środków UE i rządowych na projekty w zakresie rozwoju usług społecznych w formie zdeinstytucjonalizowanej</w:t>
      </w:r>
      <w:r w:rsidR="006A37D9" w:rsidRPr="009237D2">
        <w:rPr>
          <w:rFonts w:ascii="Arial" w:hAnsi="Arial" w:cs="Arial"/>
          <w:sz w:val="24"/>
          <w:szCs w:val="24"/>
        </w:rPr>
        <w:t>;</w:t>
      </w:r>
    </w:p>
    <w:p w14:paraId="16F26B8A" w14:textId="34E02448" w:rsidR="006D5CC4" w:rsidRPr="009237D2" w:rsidRDefault="006D5CC4" w:rsidP="006D5CC4">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Wsparcie szkoleniowe, mające na celu wzrost kompetencji pracowników systemu pomocy i integracji społecznej oraz kadry realizującej działania w obszarze wspierania rodziny i pieczy zastępczej, w tym NGO, w zakresie świadczenia usług społecznych w środowisku lokalnym</w:t>
      </w:r>
      <w:r w:rsidR="006A37D9" w:rsidRPr="009237D2">
        <w:rPr>
          <w:rFonts w:ascii="Arial" w:hAnsi="Arial" w:cs="Arial"/>
          <w:sz w:val="24"/>
          <w:szCs w:val="24"/>
        </w:rPr>
        <w:t>;</w:t>
      </w:r>
    </w:p>
    <w:p w14:paraId="67C01861" w14:textId="43949854" w:rsidR="00A26131" w:rsidRPr="009237D2" w:rsidRDefault="00A26131" w:rsidP="00A26131">
      <w:pPr>
        <w:pStyle w:val="Akapitzlist"/>
        <w:numPr>
          <w:ilvl w:val="0"/>
          <w:numId w:val="38"/>
        </w:numPr>
        <w:spacing w:after="0" w:line="360" w:lineRule="auto"/>
        <w:rPr>
          <w:rFonts w:ascii="Arial" w:hAnsi="Arial" w:cs="Arial"/>
          <w:b/>
          <w:sz w:val="24"/>
          <w:szCs w:val="24"/>
        </w:rPr>
      </w:pPr>
      <w:r w:rsidRPr="009237D2">
        <w:rPr>
          <w:rFonts w:ascii="Arial" w:hAnsi="Arial" w:cs="Arial"/>
          <w:b/>
          <w:sz w:val="24"/>
          <w:szCs w:val="24"/>
        </w:rPr>
        <w:t>Aktywność społeczna i zawodowa osób starszych, osób z niepełnosprawnościami</w:t>
      </w:r>
    </w:p>
    <w:p w14:paraId="489DE1E4" w14:textId="746965A7"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wnioski:</w:t>
      </w:r>
    </w:p>
    <w:p w14:paraId="0A6DA8E3" w14:textId="53BA0626" w:rsidR="00557ABA" w:rsidRPr="009237D2" w:rsidRDefault="00557ABA" w:rsidP="00557ABA">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Niepełnosprawność była drugim powodem przyznania pomocy rodzinom (21,2 tys.);</w:t>
      </w:r>
    </w:p>
    <w:p w14:paraId="228AD106" w14:textId="64B9F528" w:rsidR="00872D96" w:rsidRPr="009237D2" w:rsidRDefault="00C03D33" w:rsidP="00557ABA">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Utrzymuje się trend wysokiej aktywności zawodowej i społecznej osób w wieku senioralnym. Ubyły 2 UTW, jednak zwiększyła się liczba klubów i innych miejsc spotkań dla seniorów i seniorek (+25);</w:t>
      </w:r>
    </w:p>
    <w:p w14:paraId="6200C2AF" w14:textId="15620955" w:rsidR="00C03D33" w:rsidRPr="009237D2" w:rsidRDefault="00C03D33" w:rsidP="00557ABA">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Nieznacznie zmniejsza się liczba rodzin emerytów i rencistów objętych pomocą społeczną, jednak jest ich więcej niż rodzin z 1-3 dziećmi. Ze względu na sytuację demograficzną zmiana ta może mieć charakter długoterminowy;</w:t>
      </w:r>
    </w:p>
    <w:p w14:paraId="6BEFCD94" w14:textId="6CFDE593"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rekomendacje</w:t>
      </w:r>
      <w:r w:rsidR="00C03D33" w:rsidRPr="009237D2">
        <w:rPr>
          <w:rFonts w:ascii="Arial" w:hAnsi="Arial" w:cs="Arial"/>
          <w:sz w:val="24"/>
          <w:szCs w:val="24"/>
        </w:rPr>
        <w:t>:</w:t>
      </w:r>
    </w:p>
    <w:p w14:paraId="681F6098" w14:textId="770F6375" w:rsidR="00C03D33" w:rsidRPr="009237D2" w:rsidRDefault="00C03D33" w:rsidP="00C03D33">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Należy kontynuować działania ukierunkowane na aktywizację społeczną i zawodową (w tym działań je wzmacniających) osób z niepełnosprawnościami oraz zapobiegających ich wykluczeniu w obszarach życia społecznego i zawodowego;</w:t>
      </w:r>
    </w:p>
    <w:p w14:paraId="635D317C" w14:textId="4CFEDADE" w:rsidR="00C03D33" w:rsidRPr="009237D2" w:rsidRDefault="00C03D33" w:rsidP="00C03D33">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Należy rozwijać ofertę aktywności społecznej oraz usług społecznych dedykowanych osobom w wieku senioralnym – szczególnie w formie dziennej oraz zdeinstytucjonalizowanej;</w:t>
      </w:r>
    </w:p>
    <w:p w14:paraId="34E8E7EE" w14:textId="351314C6"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propozycja interwencji SWP</w:t>
      </w:r>
      <w:r w:rsidR="00C03D33" w:rsidRPr="009237D2">
        <w:rPr>
          <w:rFonts w:ascii="Arial" w:hAnsi="Arial" w:cs="Arial"/>
          <w:sz w:val="24"/>
          <w:szCs w:val="24"/>
        </w:rPr>
        <w:t>:</w:t>
      </w:r>
    </w:p>
    <w:p w14:paraId="644EE0E0" w14:textId="07D06657" w:rsidR="00C03D33" w:rsidRPr="009237D2" w:rsidRDefault="00C03D33" w:rsidP="00C03D33">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lastRenderedPageBreak/>
        <w:t>Inicjowanie, wspieranie i koordynowanie działań w obszarze aktywności społecznej seniorów oraz rozwoju usług społecznych (w tym w ramach nowego przedsięwzięcia strategicznego RPS BZiWS);</w:t>
      </w:r>
    </w:p>
    <w:p w14:paraId="59524BBD" w14:textId="2DFCDB9B" w:rsidR="00A26131" w:rsidRPr="009237D2" w:rsidRDefault="00A26131" w:rsidP="00A26131">
      <w:pPr>
        <w:pStyle w:val="Akapitzlist"/>
        <w:numPr>
          <w:ilvl w:val="0"/>
          <w:numId w:val="38"/>
        </w:numPr>
        <w:spacing w:after="0" w:line="360" w:lineRule="auto"/>
        <w:rPr>
          <w:rFonts w:ascii="Arial" w:hAnsi="Arial" w:cs="Arial"/>
          <w:b/>
          <w:sz w:val="24"/>
          <w:szCs w:val="24"/>
        </w:rPr>
      </w:pPr>
      <w:r w:rsidRPr="009237D2">
        <w:rPr>
          <w:rFonts w:ascii="Arial" w:hAnsi="Arial" w:cs="Arial"/>
          <w:b/>
          <w:sz w:val="24"/>
          <w:szCs w:val="24"/>
        </w:rPr>
        <w:t>Wspieranie rodziny, system pieczy zastępczej, adopcje</w:t>
      </w:r>
    </w:p>
    <w:p w14:paraId="7C0A17C4" w14:textId="7E01D030"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wnioski:</w:t>
      </w:r>
    </w:p>
    <w:p w14:paraId="30285424" w14:textId="3613D5C2" w:rsidR="007A77AC" w:rsidRPr="009237D2" w:rsidRDefault="007A77AC" w:rsidP="00AD0E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Liczba asystentek i asystentów rodzin pozostała na poziomie z 2023 roku. Nieznacznie spadła liczba rodzin, z którymi prowadzili pracę;</w:t>
      </w:r>
    </w:p>
    <w:p w14:paraId="61BEDFCF" w14:textId="0EE30710" w:rsidR="007A77AC" w:rsidRPr="009237D2" w:rsidRDefault="007A77AC" w:rsidP="00AD0E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Stan placówek wsparcia dziennego zwiększył się o 1, przybyła także 1 placówka pracy podwórkowej prowadzonej przez wychowawcę;</w:t>
      </w:r>
    </w:p>
    <w:p w14:paraId="269CB607" w14:textId="4E79C285" w:rsidR="00AD0EAC" w:rsidRPr="009237D2" w:rsidRDefault="00AD0EAC" w:rsidP="00AD0E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Rośnie liczba dzieci przebywających w pieczy zastępczej (+3,9%);</w:t>
      </w:r>
    </w:p>
    <w:p w14:paraId="1D864232" w14:textId="3CF50FFE" w:rsidR="00AD0E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Najczęstszym powodem umieszczania dzieci w pieczy pozostaje bezradność w sprawach opiekuńczo-wychowawczych (42,7%);</w:t>
      </w:r>
    </w:p>
    <w:p w14:paraId="2A3EAFFE" w14:textId="0363833F"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rekomendacje</w:t>
      </w:r>
      <w:r w:rsidR="007A77AC" w:rsidRPr="009237D2">
        <w:rPr>
          <w:rFonts w:ascii="Arial" w:hAnsi="Arial" w:cs="Arial"/>
          <w:sz w:val="24"/>
          <w:szCs w:val="24"/>
        </w:rPr>
        <w:t>:</w:t>
      </w:r>
    </w:p>
    <w:p w14:paraId="60D09B8F" w14:textId="740A6962"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Potrzebna jest intensyfikacja wsparcia rodzin przeżywających trudności opiekuńczo-wychowawcze w formie środowiskowej, celem zapobiegania umieszczania dzieci w pieczy zastępczej;</w:t>
      </w:r>
    </w:p>
    <w:p w14:paraId="1BAEC734" w14:textId="2EAFAAE4" w:rsidR="007A77AC" w:rsidRPr="009237D2" w:rsidRDefault="00915C37" w:rsidP="007A77AC">
      <w:pPr>
        <w:pStyle w:val="Akapitzlist"/>
        <w:numPr>
          <w:ilvl w:val="2"/>
          <w:numId w:val="38"/>
        </w:numPr>
        <w:spacing w:after="0" w:line="360" w:lineRule="auto"/>
        <w:rPr>
          <w:rFonts w:ascii="Arial" w:hAnsi="Arial" w:cs="Arial"/>
          <w:sz w:val="24"/>
          <w:szCs w:val="24"/>
        </w:rPr>
      </w:pPr>
      <w:r w:rsidRPr="00915C37">
        <w:rPr>
          <w:rFonts w:ascii="Arial" w:hAnsi="Arial" w:cs="Arial"/>
          <w:sz w:val="24"/>
          <w:szCs w:val="24"/>
        </w:rPr>
        <w:t>Zwiększenie skali kwalifikowania do adopcji zagranicznych dzieci</w:t>
      </w:r>
      <w:r w:rsidR="007A77AC" w:rsidRPr="009237D2">
        <w:rPr>
          <w:rFonts w:ascii="Arial" w:hAnsi="Arial" w:cs="Arial"/>
          <w:sz w:val="24"/>
          <w:szCs w:val="24"/>
        </w:rPr>
        <w:t>, które nie mają szansy na</w:t>
      </w:r>
      <w:r>
        <w:rPr>
          <w:rFonts w:ascii="Arial" w:hAnsi="Arial" w:cs="Arial"/>
          <w:sz w:val="24"/>
          <w:szCs w:val="24"/>
        </w:rPr>
        <w:t xml:space="preserve"> </w:t>
      </w:r>
      <w:r w:rsidR="007A77AC" w:rsidRPr="009237D2">
        <w:rPr>
          <w:rFonts w:ascii="Arial" w:hAnsi="Arial" w:cs="Arial"/>
          <w:sz w:val="24"/>
          <w:szCs w:val="24"/>
        </w:rPr>
        <w:t>znalezienie rodziny na terenie kraju;</w:t>
      </w:r>
    </w:p>
    <w:p w14:paraId="21376F64" w14:textId="61AAE04B"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Kontynuowanie działań w zakresie upowszechniania i promowania rodzinnych form pieczy zastępczej;</w:t>
      </w:r>
    </w:p>
    <w:p w14:paraId="0B0B0013" w14:textId="5EA6BC92"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Kładzenie nacisku na działania profilaktyczne oraz budowanie współpracy międzyinstytucjonalnej w obszarze wspierania rodzin;</w:t>
      </w:r>
    </w:p>
    <w:p w14:paraId="5881864D" w14:textId="4FC3ED61"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propozycja interwencji SWP</w:t>
      </w:r>
      <w:r w:rsidR="007A77AC" w:rsidRPr="009237D2">
        <w:rPr>
          <w:rFonts w:ascii="Arial" w:hAnsi="Arial" w:cs="Arial"/>
          <w:sz w:val="24"/>
          <w:szCs w:val="24"/>
        </w:rPr>
        <w:t>:</w:t>
      </w:r>
    </w:p>
    <w:p w14:paraId="2A767F00" w14:textId="0F552C70" w:rsidR="007A77AC" w:rsidRPr="009237D2" w:rsidRDefault="00915C37" w:rsidP="007A77AC">
      <w:pPr>
        <w:pStyle w:val="Akapitzlist"/>
        <w:numPr>
          <w:ilvl w:val="2"/>
          <w:numId w:val="38"/>
        </w:numPr>
        <w:spacing w:after="0" w:line="360" w:lineRule="auto"/>
        <w:rPr>
          <w:rFonts w:ascii="Arial" w:hAnsi="Arial" w:cs="Arial"/>
          <w:sz w:val="24"/>
          <w:szCs w:val="24"/>
        </w:rPr>
      </w:pPr>
      <w:r>
        <w:rPr>
          <w:rFonts w:ascii="Arial" w:hAnsi="Arial" w:cs="Arial"/>
          <w:sz w:val="24"/>
          <w:szCs w:val="24"/>
        </w:rPr>
        <w:t>P</w:t>
      </w:r>
      <w:r w:rsidR="007A77AC" w:rsidRPr="009237D2">
        <w:rPr>
          <w:rFonts w:ascii="Arial" w:hAnsi="Arial" w:cs="Arial"/>
          <w:sz w:val="24"/>
          <w:szCs w:val="24"/>
        </w:rPr>
        <w:t>romocj</w:t>
      </w:r>
      <w:r>
        <w:rPr>
          <w:rFonts w:ascii="Arial" w:hAnsi="Arial" w:cs="Arial"/>
          <w:sz w:val="24"/>
          <w:szCs w:val="24"/>
        </w:rPr>
        <w:t>a</w:t>
      </w:r>
      <w:r w:rsidR="007A77AC" w:rsidRPr="009237D2">
        <w:rPr>
          <w:rFonts w:ascii="Arial" w:hAnsi="Arial" w:cs="Arial"/>
          <w:sz w:val="24"/>
          <w:szCs w:val="24"/>
        </w:rPr>
        <w:t xml:space="preserve"> rodzinnych form pieczy zastępczej oraz wsparcie powiatów w</w:t>
      </w:r>
      <w:r>
        <w:rPr>
          <w:rFonts w:ascii="Arial" w:hAnsi="Arial" w:cs="Arial"/>
          <w:sz w:val="24"/>
          <w:szCs w:val="24"/>
        </w:rPr>
        <w:t> </w:t>
      </w:r>
      <w:r w:rsidR="007A77AC" w:rsidRPr="009237D2">
        <w:rPr>
          <w:rFonts w:ascii="Arial" w:hAnsi="Arial" w:cs="Arial"/>
          <w:sz w:val="24"/>
          <w:szCs w:val="24"/>
        </w:rPr>
        <w:t>tym zakresie;</w:t>
      </w:r>
    </w:p>
    <w:p w14:paraId="6E0DC654" w14:textId="2F486EED"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Podnoszenie kompetencji kadr systemu wsparcia rodziny i pieczy zastępczej;</w:t>
      </w:r>
    </w:p>
    <w:p w14:paraId="693A0F92" w14:textId="22AF8539"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 xml:space="preserve">Uzupełnianie działań jednostek gminnych i powiatowych, m.in. w zakresie diagnostyki oraz wsparcia </w:t>
      </w:r>
      <w:r w:rsidR="00915C37">
        <w:rPr>
          <w:rFonts w:ascii="Arial" w:hAnsi="Arial" w:cs="Arial"/>
          <w:sz w:val="24"/>
          <w:szCs w:val="24"/>
        </w:rPr>
        <w:t xml:space="preserve">dzieci przebywających w pieczy zastępczej </w:t>
      </w:r>
      <w:r w:rsidR="00915C37">
        <w:rPr>
          <w:rFonts w:ascii="Arial" w:hAnsi="Arial" w:cs="Arial"/>
          <w:sz w:val="24"/>
          <w:szCs w:val="24"/>
        </w:rPr>
        <w:lastRenderedPageBreak/>
        <w:t>i o</w:t>
      </w:r>
      <w:r w:rsidRPr="009237D2">
        <w:rPr>
          <w:rFonts w:ascii="Arial" w:hAnsi="Arial" w:cs="Arial"/>
          <w:sz w:val="24"/>
          <w:szCs w:val="24"/>
        </w:rPr>
        <w:t>sób usamodzielnianych (zawartych w nowym przedsięwzięciu strategicznym RPS BZiWS);</w:t>
      </w:r>
    </w:p>
    <w:p w14:paraId="7A4F209F" w14:textId="0BF1D8FE" w:rsidR="00A26131" w:rsidRPr="009237D2" w:rsidRDefault="00A26131" w:rsidP="00A26131">
      <w:pPr>
        <w:pStyle w:val="Akapitzlist"/>
        <w:numPr>
          <w:ilvl w:val="0"/>
          <w:numId w:val="38"/>
        </w:numPr>
        <w:spacing w:after="0" w:line="360" w:lineRule="auto"/>
        <w:rPr>
          <w:rFonts w:ascii="Arial" w:hAnsi="Arial" w:cs="Arial"/>
          <w:b/>
          <w:sz w:val="24"/>
          <w:szCs w:val="24"/>
        </w:rPr>
      </w:pPr>
      <w:r w:rsidRPr="009237D2">
        <w:rPr>
          <w:rFonts w:ascii="Arial" w:hAnsi="Arial" w:cs="Arial"/>
          <w:b/>
          <w:sz w:val="24"/>
          <w:szCs w:val="24"/>
        </w:rPr>
        <w:t>Praca socjalna i usługi społeczne</w:t>
      </w:r>
    </w:p>
    <w:p w14:paraId="1C655539" w14:textId="35BB3A6B"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wnioski:</w:t>
      </w:r>
    </w:p>
    <w:p w14:paraId="346419DF" w14:textId="773D6060" w:rsidR="00E97CF1" w:rsidRPr="009237D2" w:rsidRDefault="00D4603D" w:rsidP="00F67F8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Rośnie liczba rodzin korzystających z pracy socjalnej (+15), a wzrost ten ma skokowy charakter w przypadku rodzin objętych wyłącznie pracą socjalną (+9,3%);</w:t>
      </w:r>
    </w:p>
    <w:p w14:paraId="174A1DF1" w14:textId="267FC3E3" w:rsidR="00B06AE9" w:rsidRPr="009237D2" w:rsidRDefault="00D4603D" w:rsidP="00B06AE9">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L</w:t>
      </w:r>
      <w:r w:rsidR="00B06AE9" w:rsidRPr="009237D2">
        <w:rPr>
          <w:rFonts w:ascii="Arial" w:hAnsi="Arial" w:cs="Arial"/>
          <w:sz w:val="24"/>
          <w:szCs w:val="24"/>
        </w:rPr>
        <w:t>iczba osób zatrudnionych w jednostkach pomocy społecznej wzrosła o 270;</w:t>
      </w:r>
    </w:p>
    <w:p w14:paraId="6ABCDD55" w14:textId="4C520FB8" w:rsidR="00B06AE9" w:rsidRPr="009237D2" w:rsidRDefault="00B06AE9" w:rsidP="00B06AE9">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6</w:t>
      </w:r>
      <w:r w:rsidR="00B60258">
        <w:rPr>
          <w:rFonts w:ascii="Arial" w:hAnsi="Arial" w:cs="Arial"/>
          <w:sz w:val="24"/>
          <w:szCs w:val="24"/>
        </w:rPr>
        <w:t>5</w:t>
      </w:r>
      <w:r w:rsidRPr="009237D2">
        <w:rPr>
          <w:rFonts w:ascii="Arial" w:hAnsi="Arial" w:cs="Arial"/>
          <w:sz w:val="24"/>
          <w:szCs w:val="24"/>
        </w:rPr>
        <w:t xml:space="preserve"> ośrodk</w:t>
      </w:r>
      <w:r w:rsidR="00B60258">
        <w:rPr>
          <w:rFonts w:ascii="Arial" w:hAnsi="Arial" w:cs="Arial"/>
          <w:sz w:val="24"/>
          <w:szCs w:val="24"/>
        </w:rPr>
        <w:t>ów</w:t>
      </w:r>
      <w:r w:rsidRPr="009237D2">
        <w:rPr>
          <w:rFonts w:ascii="Arial" w:hAnsi="Arial" w:cs="Arial"/>
          <w:sz w:val="24"/>
          <w:szCs w:val="24"/>
        </w:rPr>
        <w:t xml:space="preserve"> nie spełniały co najmniej jednego z ustawowych warunków dotyczących minimalnego zatrudnienia pracowników socjalnych;</w:t>
      </w:r>
    </w:p>
    <w:p w14:paraId="69320E7A" w14:textId="5E516BB2" w:rsidR="00B06AE9" w:rsidRPr="009237D2" w:rsidRDefault="00C03D33" w:rsidP="00F67F8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Z</w:t>
      </w:r>
      <w:r w:rsidR="00B06AE9" w:rsidRPr="009237D2">
        <w:rPr>
          <w:rFonts w:ascii="Arial" w:hAnsi="Arial" w:cs="Arial"/>
          <w:sz w:val="24"/>
          <w:szCs w:val="24"/>
        </w:rPr>
        <w:t xml:space="preserve"> roku na rok rośnie wskaźnik specjalizacji pracowników socjalnych (55,7% w 2024 roku);</w:t>
      </w:r>
    </w:p>
    <w:p w14:paraId="76833A14" w14:textId="039C681C"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rekomendacje</w:t>
      </w:r>
      <w:r w:rsidR="00D4603D" w:rsidRPr="009237D2">
        <w:rPr>
          <w:rFonts w:ascii="Arial" w:hAnsi="Arial" w:cs="Arial"/>
          <w:sz w:val="24"/>
          <w:szCs w:val="24"/>
        </w:rPr>
        <w:t>:</w:t>
      </w:r>
    </w:p>
    <w:p w14:paraId="53361DD1" w14:textId="7B6384AF" w:rsidR="00D4603D" w:rsidRPr="009237D2" w:rsidRDefault="00D4603D" w:rsidP="00D4603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Popularyzacja pracy socjalnej jako skutecznego narzędzia wsparcia osób i</w:t>
      </w:r>
      <w:r w:rsidR="006A37D9" w:rsidRPr="009237D2">
        <w:rPr>
          <w:rFonts w:ascii="Arial" w:hAnsi="Arial" w:cs="Arial"/>
          <w:sz w:val="24"/>
          <w:szCs w:val="24"/>
        </w:rPr>
        <w:t> </w:t>
      </w:r>
      <w:r w:rsidRPr="009237D2">
        <w:rPr>
          <w:rFonts w:ascii="Arial" w:hAnsi="Arial" w:cs="Arial"/>
          <w:sz w:val="24"/>
          <w:szCs w:val="24"/>
        </w:rPr>
        <w:t>rodzin wśród samorządowców oraz pracowników socjalnych</w:t>
      </w:r>
      <w:r w:rsidR="006A37D9" w:rsidRPr="009237D2">
        <w:rPr>
          <w:rFonts w:ascii="Arial" w:hAnsi="Arial" w:cs="Arial"/>
          <w:sz w:val="24"/>
          <w:szCs w:val="24"/>
        </w:rPr>
        <w:t>;</w:t>
      </w:r>
    </w:p>
    <w:p w14:paraId="2252A6D5" w14:textId="3141D700" w:rsidR="00D4603D" w:rsidRPr="009237D2" w:rsidRDefault="00D4603D" w:rsidP="00D4603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Podnoszenie kompetencji pracowników socjalnych w zakresie metodyki pracy socjalnej z klientem, rodziną oraz środowiskiem</w:t>
      </w:r>
      <w:r w:rsidR="006A37D9" w:rsidRPr="009237D2">
        <w:rPr>
          <w:rFonts w:ascii="Arial" w:hAnsi="Arial" w:cs="Arial"/>
          <w:sz w:val="24"/>
          <w:szCs w:val="24"/>
        </w:rPr>
        <w:t>;</w:t>
      </w:r>
    </w:p>
    <w:p w14:paraId="45E1ED6C" w14:textId="52ABDD0A" w:rsidR="00E97CF1" w:rsidRPr="009237D2" w:rsidRDefault="00E97CF1" w:rsidP="00D4603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Prowadzenie działań z zakresu profilaktyki bezdomności. Dążenie do coraz wyższego nasycenia usługami streetworkingu. Dążenie do dostosowania profilu placówek dla osób w kryzysie bezdomności oraz upowszechnienia/ zwiększenia stosowania metody „Housing first”;</w:t>
      </w:r>
    </w:p>
    <w:p w14:paraId="604A3F3B" w14:textId="1EB0D17A" w:rsidR="00D4603D" w:rsidRPr="009237D2" w:rsidRDefault="00D4603D" w:rsidP="00D4603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Podnoszenie świadomości władz publicznych w zakresie potrzeb zatrudnienia pracowników socjalnych do realizacji zadań ustawowych oraz w celu dążenia do deinstytucjonalizacji usług społecznych jako trendu polityki społecznej. Niezbędne jest również podkreślanie znaczenia dobrostanu osób zatrudnionych w systemie pomocy społecznej, który jest warunkiem skutecznej realizacji zadań. Odpowiedzią na te potrzeby jest powszechna realizacja superwizji pracy socjalnej</w:t>
      </w:r>
      <w:r w:rsidR="006A37D9" w:rsidRPr="009237D2">
        <w:rPr>
          <w:rFonts w:ascii="Arial" w:hAnsi="Arial" w:cs="Arial"/>
          <w:sz w:val="24"/>
          <w:szCs w:val="24"/>
        </w:rPr>
        <w:t>;</w:t>
      </w:r>
    </w:p>
    <w:p w14:paraId="581E45B7" w14:textId="74721564"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propozycja interwencji SWP</w:t>
      </w:r>
      <w:r w:rsidR="00D4603D" w:rsidRPr="009237D2">
        <w:rPr>
          <w:rFonts w:ascii="Arial" w:hAnsi="Arial" w:cs="Arial"/>
          <w:sz w:val="24"/>
          <w:szCs w:val="24"/>
        </w:rPr>
        <w:t>:</w:t>
      </w:r>
    </w:p>
    <w:p w14:paraId="7EFA156C" w14:textId="455F128C" w:rsidR="004A557E" w:rsidRPr="009237D2" w:rsidRDefault="004A557E" w:rsidP="00D4603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lastRenderedPageBreak/>
        <w:t xml:space="preserve">Wspieranie rozwoju metody „Housing first” poprzez działania edukacyjne, upowszechnianie dobrych praktyk, a także rozwój systemu mieszkalnictwa </w:t>
      </w:r>
      <w:r w:rsidR="00D26B2B" w:rsidRPr="009237D2">
        <w:rPr>
          <w:rFonts w:ascii="Arial" w:hAnsi="Arial" w:cs="Arial"/>
          <w:sz w:val="24"/>
          <w:szCs w:val="24"/>
        </w:rPr>
        <w:t>treningowego i wspomaganego;</w:t>
      </w:r>
    </w:p>
    <w:p w14:paraId="57AB8733" w14:textId="1C54DEF5" w:rsidR="00D4603D" w:rsidRPr="009237D2" w:rsidRDefault="00D4603D" w:rsidP="00D4603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 xml:space="preserve">Realizacja szkoleń specjalizacji I </w:t>
      </w:r>
      <w:proofErr w:type="spellStart"/>
      <w:r w:rsidRPr="009237D2">
        <w:rPr>
          <w:rFonts w:ascii="Arial" w:hAnsi="Arial" w:cs="Arial"/>
          <w:sz w:val="24"/>
          <w:szCs w:val="24"/>
        </w:rPr>
        <w:t>i</w:t>
      </w:r>
      <w:proofErr w:type="spellEnd"/>
      <w:r w:rsidRPr="009237D2">
        <w:rPr>
          <w:rFonts w:ascii="Arial" w:hAnsi="Arial" w:cs="Arial"/>
          <w:sz w:val="24"/>
          <w:szCs w:val="24"/>
        </w:rPr>
        <w:t xml:space="preserve"> II stopnia dla pracowników socjalnych w ramach projektu „Włączamy Pomorskie!”</w:t>
      </w:r>
      <w:r w:rsidR="006A37D9" w:rsidRPr="009237D2">
        <w:rPr>
          <w:rFonts w:ascii="Arial" w:hAnsi="Arial" w:cs="Arial"/>
          <w:sz w:val="24"/>
          <w:szCs w:val="24"/>
        </w:rPr>
        <w:t>;</w:t>
      </w:r>
    </w:p>
    <w:p w14:paraId="571BBEC3" w14:textId="21A18258" w:rsidR="00D4603D" w:rsidRPr="009237D2" w:rsidRDefault="00D4603D" w:rsidP="00D4603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Realizacja szkolenia dla superwizorów pracy socjalnej w ramach projektu „Włączamy Pomorskie!”</w:t>
      </w:r>
      <w:r w:rsidR="006A37D9" w:rsidRPr="009237D2">
        <w:rPr>
          <w:rFonts w:ascii="Arial" w:hAnsi="Arial" w:cs="Arial"/>
          <w:sz w:val="24"/>
          <w:szCs w:val="24"/>
        </w:rPr>
        <w:t>;</w:t>
      </w:r>
    </w:p>
    <w:p w14:paraId="52C89DEC" w14:textId="11A67A6C" w:rsidR="00A26131" w:rsidRPr="009237D2" w:rsidRDefault="00A26131" w:rsidP="00A26131">
      <w:pPr>
        <w:pStyle w:val="Akapitzlist"/>
        <w:numPr>
          <w:ilvl w:val="0"/>
          <w:numId w:val="38"/>
        </w:numPr>
        <w:spacing w:after="0" w:line="360" w:lineRule="auto"/>
        <w:rPr>
          <w:rFonts w:ascii="Arial" w:hAnsi="Arial" w:cs="Arial"/>
          <w:b/>
          <w:sz w:val="24"/>
          <w:szCs w:val="24"/>
        </w:rPr>
      </w:pPr>
      <w:r w:rsidRPr="009237D2">
        <w:rPr>
          <w:rFonts w:ascii="Arial" w:hAnsi="Arial" w:cs="Arial"/>
          <w:b/>
          <w:sz w:val="24"/>
          <w:szCs w:val="24"/>
        </w:rPr>
        <w:t>Ekonomia społeczna i współpraca z organizacjami pozarządowymi</w:t>
      </w:r>
    </w:p>
    <w:p w14:paraId="085E9744" w14:textId="7D9539A7"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wnioski:</w:t>
      </w:r>
    </w:p>
    <w:p w14:paraId="748FEDBD" w14:textId="69DF978A" w:rsidR="007F1A3B" w:rsidRPr="009237D2" w:rsidRDefault="007F1A3B" w:rsidP="007F1A3B">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Rośnie liczba organizacji pozarządowych działających w województwie, choć doświadczane przez nie trudności pozostają niezmienne i nierozwiązane od lat;</w:t>
      </w:r>
    </w:p>
    <w:p w14:paraId="60D1B44D" w14:textId="12658322" w:rsidR="007F1A3B" w:rsidRPr="009237D2" w:rsidRDefault="007F1A3B" w:rsidP="00E97CF1">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Mimo znaczącego potencjału, organizacje pozarządowe są w bardzo niewielkim stopniu zaangażowane w realizację usług społecznych. Świadczy o tym istotny spadek współpracy OPS/PCPR z organizacjami pozarządowymi, w tym również spadek liczby zleconych im zadań</w:t>
      </w:r>
      <w:r w:rsidR="00E97CF1" w:rsidRPr="009237D2">
        <w:rPr>
          <w:rFonts w:ascii="Arial" w:hAnsi="Arial" w:cs="Arial"/>
          <w:sz w:val="24"/>
          <w:szCs w:val="24"/>
        </w:rPr>
        <w:t>; Struktura podmiotów ekonomii społecznej zmienia się – przybyło 1 centrum integracji społecznej, 21 spółdzielni socjalnych oraz 1 ośrodek wsparcia ekonomii społecznej;</w:t>
      </w:r>
    </w:p>
    <w:p w14:paraId="2FDDC7F2" w14:textId="35D03DE0"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t>rekomendacje</w:t>
      </w:r>
      <w:r w:rsidR="006A37D9" w:rsidRPr="009237D2">
        <w:rPr>
          <w:rFonts w:ascii="Arial" w:hAnsi="Arial" w:cs="Arial"/>
          <w:sz w:val="24"/>
          <w:szCs w:val="24"/>
        </w:rPr>
        <w:t>:</w:t>
      </w:r>
    </w:p>
    <w:p w14:paraId="10E297D0" w14:textId="27666DC4"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 xml:space="preserve">Poprawa kondycji finansowej NGO i wykorzystanie ich potencjału, m.in. poprzez zaangażowanie w realizację usług społecznych, otwierających perspektywę zmniejszenia zależności od środków publicznych, a w przypadku zlecenia realizacji usług przez </w:t>
      </w:r>
      <w:r w:rsidR="00A17201">
        <w:rPr>
          <w:rFonts w:ascii="Arial" w:hAnsi="Arial" w:cs="Arial"/>
          <w:sz w:val="24"/>
          <w:szCs w:val="24"/>
        </w:rPr>
        <w:t>JST</w:t>
      </w:r>
      <w:r w:rsidRPr="009237D2">
        <w:rPr>
          <w:rFonts w:ascii="Arial" w:hAnsi="Arial" w:cs="Arial"/>
          <w:sz w:val="24"/>
          <w:szCs w:val="24"/>
        </w:rPr>
        <w:t xml:space="preserve"> – stosowania umów wieloletnich</w:t>
      </w:r>
      <w:r w:rsidR="00E97CF1" w:rsidRPr="009237D2">
        <w:rPr>
          <w:rFonts w:ascii="Arial" w:hAnsi="Arial" w:cs="Arial"/>
          <w:sz w:val="24"/>
          <w:szCs w:val="24"/>
        </w:rPr>
        <w:t>;</w:t>
      </w:r>
    </w:p>
    <w:p w14:paraId="367A7994" w14:textId="555F7461" w:rsidR="00E97CF1" w:rsidRPr="009237D2" w:rsidRDefault="00E97CF1"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Dążenie do zwiększania nasycenia regionu podmiotami ekonomii społecznej jako skutecznego narzędzia wsparcia osób zagrożonych wykluczeniem społecznym lub społecznie wykluczonych;</w:t>
      </w:r>
    </w:p>
    <w:p w14:paraId="4A009F0E" w14:textId="51897ED3" w:rsidR="00E97CF1" w:rsidRPr="009237D2" w:rsidRDefault="00E97CF1"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Podnoszenie świadomości JST w obszarze angażowania NGO/PES w realizację usług społecznych;</w:t>
      </w:r>
    </w:p>
    <w:p w14:paraId="6A4C6A40" w14:textId="10D83D47" w:rsidR="00A26131" w:rsidRPr="009237D2" w:rsidRDefault="00A26131" w:rsidP="00A26131">
      <w:pPr>
        <w:pStyle w:val="Akapitzlist"/>
        <w:numPr>
          <w:ilvl w:val="1"/>
          <w:numId w:val="38"/>
        </w:numPr>
        <w:spacing w:after="0" w:line="360" w:lineRule="auto"/>
        <w:rPr>
          <w:rFonts w:ascii="Arial" w:hAnsi="Arial" w:cs="Arial"/>
          <w:sz w:val="24"/>
          <w:szCs w:val="24"/>
        </w:rPr>
      </w:pPr>
      <w:r w:rsidRPr="009237D2">
        <w:rPr>
          <w:rFonts w:ascii="Arial" w:hAnsi="Arial" w:cs="Arial"/>
          <w:sz w:val="24"/>
          <w:szCs w:val="24"/>
        </w:rPr>
        <w:lastRenderedPageBreak/>
        <w:t>propozycja interwencji SWP</w:t>
      </w:r>
      <w:r w:rsidR="006A37D9" w:rsidRPr="009237D2">
        <w:rPr>
          <w:rFonts w:ascii="Arial" w:hAnsi="Arial" w:cs="Arial"/>
          <w:sz w:val="24"/>
          <w:szCs w:val="24"/>
        </w:rPr>
        <w:t>:</w:t>
      </w:r>
    </w:p>
    <w:p w14:paraId="4EC9D810" w14:textId="5934E000"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Wzmocnienie instytucjonalne podmiotów ekonomii społecznej i organizacji pozarządowyc</w:t>
      </w:r>
      <w:r w:rsidR="00675783" w:rsidRPr="009237D2">
        <w:rPr>
          <w:rFonts w:ascii="Arial" w:hAnsi="Arial" w:cs="Arial"/>
          <w:sz w:val="24"/>
          <w:szCs w:val="24"/>
        </w:rPr>
        <w:t>h;</w:t>
      </w:r>
    </w:p>
    <w:p w14:paraId="52B37853" w14:textId="22D33CFF" w:rsidR="007A77AC" w:rsidRPr="009237D2" w:rsidRDefault="007A77AC" w:rsidP="007A77AC">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Wzmocnienie NGO w prowadzeniu działalności zarobkowej poprzez działania promujące współpracę z biznesem</w:t>
      </w:r>
      <w:r w:rsidR="00675783" w:rsidRPr="009237D2">
        <w:rPr>
          <w:rFonts w:ascii="Arial" w:hAnsi="Arial" w:cs="Arial"/>
          <w:sz w:val="24"/>
          <w:szCs w:val="24"/>
        </w:rPr>
        <w:t>;</w:t>
      </w:r>
    </w:p>
    <w:p w14:paraId="71E359A9" w14:textId="13AE7646" w:rsidR="001F38B9" w:rsidRPr="009237D2" w:rsidRDefault="00E97CF1" w:rsidP="00D92BAD">
      <w:pPr>
        <w:pStyle w:val="Akapitzlist"/>
        <w:numPr>
          <w:ilvl w:val="2"/>
          <w:numId w:val="38"/>
        </w:numPr>
        <w:spacing w:after="0" w:line="360" w:lineRule="auto"/>
        <w:rPr>
          <w:rFonts w:ascii="Arial" w:hAnsi="Arial" w:cs="Arial"/>
          <w:sz w:val="24"/>
          <w:szCs w:val="24"/>
        </w:rPr>
      </w:pPr>
      <w:r w:rsidRPr="009237D2">
        <w:rPr>
          <w:rFonts w:ascii="Arial" w:hAnsi="Arial" w:cs="Arial"/>
          <w:sz w:val="24"/>
          <w:szCs w:val="24"/>
        </w:rPr>
        <w:t>Realizacja działań SWP w zakresie koordynacji rozwoju ES w regionie w szczególności poprzez działania w ramach projektu ROPS pn. „Włączamy Pomorskie”</w:t>
      </w:r>
      <w:r w:rsidR="00F67F8D" w:rsidRPr="009237D2">
        <w:rPr>
          <w:rFonts w:ascii="Arial" w:hAnsi="Arial" w:cs="Arial"/>
          <w:sz w:val="24"/>
          <w:szCs w:val="24"/>
        </w:rPr>
        <w:t>.</w:t>
      </w:r>
      <w:r w:rsidR="001F38B9" w:rsidRPr="009237D2">
        <w:rPr>
          <w:rFonts w:ascii="Arial" w:hAnsi="Arial" w:cs="Arial"/>
          <w:sz w:val="24"/>
          <w:szCs w:val="24"/>
        </w:rPr>
        <w:br w:type="page"/>
      </w:r>
    </w:p>
    <w:p w14:paraId="4234CBE0" w14:textId="15C219F3" w:rsidR="00692D8C" w:rsidRPr="009237D2" w:rsidRDefault="00C9781F" w:rsidP="00034FAE">
      <w:pPr>
        <w:pStyle w:val="Nagwek1"/>
        <w:numPr>
          <w:ilvl w:val="0"/>
          <w:numId w:val="7"/>
        </w:numPr>
        <w:spacing w:after="240"/>
        <w:rPr>
          <w:rFonts w:cs="Arial"/>
        </w:rPr>
      </w:pPr>
      <w:bookmarkStart w:id="161" w:name="_Toc200612483"/>
      <w:bookmarkEnd w:id="160"/>
      <w:r w:rsidRPr="009237D2">
        <w:rPr>
          <w:rFonts w:cs="Arial"/>
        </w:rPr>
        <w:lastRenderedPageBreak/>
        <w:t xml:space="preserve">MONITORING I </w:t>
      </w:r>
      <w:r w:rsidR="00692D8C" w:rsidRPr="009237D2">
        <w:rPr>
          <w:rFonts w:cs="Arial"/>
        </w:rPr>
        <w:t>SPRAWOZDANIA Z REALIZACJI PROGRAMÓW REALIZOWANYCH PRZEZ ROPS</w:t>
      </w:r>
      <w:bookmarkEnd w:id="161"/>
    </w:p>
    <w:p w14:paraId="474C06FE" w14:textId="487CDBD2" w:rsidR="00692D8C" w:rsidRPr="009237D2" w:rsidRDefault="00431AB1" w:rsidP="00431AB1">
      <w:pPr>
        <w:spacing w:line="360" w:lineRule="auto"/>
        <w:rPr>
          <w:rFonts w:ascii="Arial" w:hAnsi="Arial" w:cs="Arial"/>
          <w:sz w:val="24"/>
          <w:szCs w:val="24"/>
        </w:rPr>
      </w:pPr>
      <w:r w:rsidRPr="009237D2">
        <w:rPr>
          <w:rFonts w:ascii="Arial" w:hAnsi="Arial" w:cs="Arial"/>
          <w:sz w:val="24"/>
          <w:szCs w:val="24"/>
        </w:rPr>
        <w:t>Działania Samorządu Województwa Pomorskiego realizowane są przez Regionalny Ośrodek Polityki Społecznej w oparciu o opracowane i przyjęte programy i plany działania. Dokumenty te obejmują analizę sytuacji w danym obszarze, a także wyznaczają kierunki podejmowanych interwencji. Niejednokrotnie stanowią podstawę podejmowania nowatorskich działań w obszarze polityki i pomocy społecznej.</w:t>
      </w:r>
    </w:p>
    <w:p w14:paraId="4987AB7F" w14:textId="7CDC9C20" w:rsidR="00431AB1" w:rsidRPr="009237D2" w:rsidRDefault="00431AB1" w:rsidP="00431AB1">
      <w:pPr>
        <w:spacing w:line="360" w:lineRule="auto"/>
        <w:rPr>
          <w:rFonts w:ascii="Arial" w:hAnsi="Arial" w:cs="Arial"/>
          <w:sz w:val="24"/>
          <w:szCs w:val="24"/>
        </w:rPr>
      </w:pPr>
      <w:r w:rsidRPr="009237D2">
        <w:rPr>
          <w:rFonts w:ascii="Arial" w:hAnsi="Arial" w:cs="Arial"/>
          <w:sz w:val="24"/>
          <w:szCs w:val="24"/>
        </w:rPr>
        <w:t>Dokumenty strategiczne podlegają okresowej ocenie postępów realizacji w ramach monitoringu oraz ewaluacji. Poniżej prezentujemy sprawozdanie z realizacji w 2024 roku Wojewódzkiego Programu Przeciwdziałania Przemocy Domowej na lata 2021–2030 oraz Regionalnego Plan Rozwoju i Deinstytucjonalizacji Usług Społecznych i Zdrowotnych w Województwie Pomorskim na lata 2023-2025.</w:t>
      </w:r>
    </w:p>
    <w:p w14:paraId="063C6709" w14:textId="7D054118" w:rsidR="00692D8C" w:rsidRPr="009237D2" w:rsidRDefault="00E278CC" w:rsidP="003062E9">
      <w:pPr>
        <w:pStyle w:val="Nagwek2"/>
        <w:numPr>
          <w:ilvl w:val="1"/>
          <w:numId w:val="7"/>
        </w:numPr>
        <w:spacing w:after="240"/>
        <w:rPr>
          <w:rFonts w:cs="Arial"/>
        </w:rPr>
      </w:pPr>
      <w:bookmarkStart w:id="162" w:name="_Toc200612484"/>
      <w:r w:rsidRPr="009237D2">
        <w:rPr>
          <w:rFonts w:cs="Arial"/>
        </w:rPr>
        <w:t>Wojewódzki Program Przeciwdziałania Przemocy Domowej na lata 2021–2030</w:t>
      </w:r>
      <w:bookmarkEnd w:id="162"/>
    </w:p>
    <w:p w14:paraId="448C460E" w14:textId="50376796" w:rsidR="003062E9" w:rsidRPr="003062E9" w:rsidRDefault="003062E9" w:rsidP="003062E9">
      <w:pPr>
        <w:spacing w:after="0" w:line="360" w:lineRule="auto"/>
        <w:rPr>
          <w:rFonts w:ascii="Arial" w:hAnsi="Arial" w:cs="Arial"/>
          <w:sz w:val="24"/>
          <w:szCs w:val="24"/>
        </w:rPr>
      </w:pPr>
      <w:r w:rsidRPr="003062E9">
        <w:rPr>
          <w:rFonts w:ascii="Arial" w:hAnsi="Arial" w:cs="Arial"/>
          <w:sz w:val="24"/>
          <w:szCs w:val="24"/>
        </w:rPr>
        <w:t>19 października 2021 roku Zarząd Województwa Pomorskiego przyjął Wojewódzki Program Przeciwdziałania Przemocy Domowej na lata 2021–2030, a jego brzmienie zostało zmienione przez ZWP dwukrotnie: 16 maja 2024 roku oraz 19 grudnia 2024 roku. W ostatniej wersji dokumentu wskazano, że monitorowanie postępu oraz ocena realizacji Programu będą odbywać się w ramach opracowań wojewódzkich: ocen</w:t>
      </w:r>
      <w:r w:rsidR="00853EF6">
        <w:rPr>
          <w:rFonts w:ascii="Arial" w:hAnsi="Arial" w:cs="Arial"/>
          <w:sz w:val="24"/>
          <w:szCs w:val="24"/>
        </w:rPr>
        <w:t xml:space="preserve">y </w:t>
      </w:r>
      <w:r w:rsidRPr="003062E9">
        <w:rPr>
          <w:rFonts w:ascii="Arial" w:hAnsi="Arial" w:cs="Arial"/>
          <w:sz w:val="24"/>
          <w:szCs w:val="24"/>
        </w:rPr>
        <w:t>zasobów pomocy społecznej oraz raport</w:t>
      </w:r>
      <w:r w:rsidR="00853EF6">
        <w:rPr>
          <w:rFonts w:ascii="Arial" w:hAnsi="Arial" w:cs="Arial"/>
          <w:sz w:val="24"/>
          <w:szCs w:val="24"/>
        </w:rPr>
        <w:t>u</w:t>
      </w:r>
      <w:r w:rsidRPr="003062E9">
        <w:rPr>
          <w:rFonts w:ascii="Arial" w:hAnsi="Arial" w:cs="Arial"/>
          <w:sz w:val="24"/>
          <w:szCs w:val="24"/>
        </w:rPr>
        <w:t xml:space="preserve"> o stanie województwa. Sformułowane na</w:t>
      </w:r>
      <w:r w:rsidR="008E3F7E">
        <w:rPr>
          <w:rFonts w:ascii="Arial" w:hAnsi="Arial" w:cs="Arial"/>
          <w:sz w:val="24"/>
          <w:szCs w:val="24"/>
        </w:rPr>
        <w:t> </w:t>
      </w:r>
      <w:r w:rsidRPr="003062E9">
        <w:rPr>
          <w:rFonts w:ascii="Arial" w:hAnsi="Arial" w:cs="Arial"/>
          <w:sz w:val="24"/>
          <w:szCs w:val="24"/>
        </w:rPr>
        <w:t>tej podstawie wnioski i rekomendacje mogą być przesłanką do aktualizacji Programu.</w:t>
      </w:r>
    </w:p>
    <w:p w14:paraId="09DDA772" w14:textId="77777777" w:rsidR="003062E9" w:rsidRDefault="003062E9" w:rsidP="003062E9">
      <w:pPr>
        <w:spacing w:line="360" w:lineRule="auto"/>
        <w:rPr>
          <w:rFonts w:ascii="Arial" w:hAnsi="Arial" w:cs="Arial"/>
          <w:sz w:val="24"/>
          <w:szCs w:val="24"/>
        </w:rPr>
      </w:pPr>
      <w:r w:rsidRPr="003062E9">
        <w:rPr>
          <w:rFonts w:ascii="Arial" w:hAnsi="Arial" w:cs="Arial"/>
          <w:sz w:val="24"/>
          <w:szCs w:val="24"/>
        </w:rPr>
        <w:t>Działania przewidziane Programem w roku oceny realizowano poprzez organizację szkoleń dla gminnych zespołów interdyscyplinarnych do spraw przeciwdziałania przemocy domowej, działających na terenie województwa pomorskiego. Odbyły się następujące szkolenia:</w:t>
      </w:r>
    </w:p>
    <w:p w14:paraId="2DA41B05" w14:textId="6E49C360" w:rsidR="003062E9" w:rsidRDefault="003062E9" w:rsidP="003062E9">
      <w:pPr>
        <w:pStyle w:val="Akapitzlist"/>
        <w:numPr>
          <w:ilvl w:val="0"/>
          <w:numId w:val="40"/>
        </w:numPr>
        <w:spacing w:line="360" w:lineRule="auto"/>
        <w:rPr>
          <w:rFonts w:ascii="Arial" w:hAnsi="Arial" w:cs="Arial"/>
          <w:sz w:val="24"/>
          <w:szCs w:val="24"/>
        </w:rPr>
      </w:pPr>
      <w:r w:rsidRPr="003062E9">
        <w:rPr>
          <w:rFonts w:ascii="Arial" w:hAnsi="Arial" w:cs="Arial"/>
          <w:sz w:val="24"/>
          <w:szCs w:val="24"/>
        </w:rPr>
        <w:t xml:space="preserve">3-dniowe szkolenie „Rola i zadania zespołu interdyscyplinarnego ds. przeciwdziałania przemocy domowej oraz grup diagnostyczno-pomocowych </w:t>
      </w:r>
      <w:r w:rsidRPr="003062E9">
        <w:rPr>
          <w:rFonts w:ascii="Arial" w:hAnsi="Arial" w:cs="Arial"/>
          <w:sz w:val="24"/>
          <w:szCs w:val="24"/>
        </w:rPr>
        <w:lastRenderedPageBreak/>
        <w:t>w</w:t>
      </w:r>
      <w:r>
        <w:rPr>
          <w:rFonts w:ascii="Arial" w:hAnsi="Arial" w:cs="Arial"/>
          <w:sz w:val="24"/>
          <w:szCs w:val="24"/>
        </w:rPr>
        <w:t> </w:t>
      </w:r>
      <w:r w:rsidRPr="003062E9">
        <w:rPr>
          <w:rFonts w:ascii="Arial" w:hAnsi="Arial" w:cs="Arial"/>
          <w:sz w:val="24"/>
          <w:szCs w:val="24"/>
        </w:rPr>
        <w:t>świetle zmiany ustawy o przeciwdziałaniu przemocy domowej” dla gminnych zespołów ds. przeciwdziałania przemocy domowej i grup diagnostyczno-pomocowych oraz osób pracujących w obszarze przeciwdziałania przemocy domowej – każde szkolenie obejmowało 24 godziny dydaktyczne, w których łącznie wzięło udział 60 osób (trzy grupy szkoleniowe);</w:t>
      </w:r>
    </w:p>
    <w:p w14:paraId="7F4A2908" w14:textId="7BB7AD9B" w:rsidR="003062E9" w:rsidRDefault="003062E9" w:rsidP="003062E9">
      <w:pPr>
        <w:pStyle w:val="Akapitzlist"/>
        <w:numPr>
          <w:ilvl w:val="0"/>
          <w:numId w:val="40"/>
        </w:numPr>
        <w:spacing w:line="360" w:lineRule="auto"/>
        <w:rPr>
          <w:rFonts w:ascii="Arial" w:hAnsi="Arial" w:cs="Arial"/>
          <w:sz w:val="24"/>
          <w:szCs w:val="24"/>
        </w:rPr>
      </w:pPr>
      <w:r w:rsidRPr="003062E9">
        <w:rPr>
          <w:rFonts w:ascii="Arial" w:hAnsi="Arial" w:cs="Arial"/>
          <w:sz w:val="24"/>
          <w:szCs w:val="24"/>
        </w:rPr>
        <w:t>3-dniowe szkolenie „Pomoc dziecku krzywdzonemu. Dziecko w procedurze Niebieskiej Karty” dla gminnych zespołów ds. przeciwdziałania przemocy domowej i grup diagnostyczno-pomocowych oraz osób pracujących w</w:t>
      </w:r>
      <w:r>
        <w:rPr>
          <w:rFonts w:ascii="Arial" w:hAnsi="Arial" w:cs="Arial"/>
          <w:sz w:val="24"/>
          <w:szCs w:val="24"/>
        </w:rPr>
        <w:t> </w:t>
      </w:r>
      <w:r w:rsidRPr="003062E9">
        <w:rPr>
          <w:rFonts w:ascii="Arial" w:hAnsi="Arial" w:cs="Arial"/>
          <w:sz w:val="24"/>
          <w:szCs w:val="24"/>
        </w:rPr>
        <w:t xml:space="preserve">obszarze przeciwdziałania przemocy domowej </w:t>
      </w:r>
      <w:r w:rsidR="008E3F7E">
        <w:rPr>
          <w:rFonts w:ascii="Arial" w:hAnsi="Arial" w:cs="Arial"/>
          <w:sz w:val="24"/>
          <w:szCs w:val="24"/>
        </w:rPr>
        <w:t>–</w:t>
      </w:r>
      <w:r w:rsidRPr="003062E9">
        <w:rPr>
          <w:rFonts w:ascii="Arial" w:hAnsi="Arial" w:cs="Arial"/>
          <w:sz w:val="24"/>
          <w:szCs w:val="24"/>
        </w:rPr>
        <w:t xml:space="preserve"> każde szkolenie obejmowało 24 godziny dydaktyczne, udział wzięło łącznie 76 osób (cztery grupy szkoleniowe);</w:t>
      </w:r>
    </w:p>
    <w:p w14:paraId="4837E586" w14:textId="42BB8CD4" w:rsidR="003062E9" w:rsidRDefault="003062E9" w:rsidP="003062E9">
      <w:pPr>
        <w:pStyle w:val="Akapitzlist"/>
        <w:numPr>
          <w:ilvl w:val="0"/>
          <w:numId w:val="40"/>
        </w:numPr>
        <w:spacing w:line="360" w:lineRule="auto"/>
        <w:rPr>
          <w:rFonts w:ascii="Arial" w:hAnsi="Arial" w:cs="Arial"/>
          <w:sz w:val="24"/>
          <w:szCs w:val="24"/>
        </w:rPr>
      </w:pPr>
      <w:r w:rsidRPr="003062E9">
        <w:rPr>
          <w:rFonts w:ascii="Arial" w:hAnsi="Arial" w:cs="Arial"/>
          <w:sz w:val="24"/>
          <w:szCs w:val="24"/>
        </w:rPr>
        <w:t xml:space="preserve">3-dniowe szkolenie „Dialog motywujący w pracy członków gminnych komisji rozwiązywania problemów alkoholowych” </w:t>
      </w:r>
      <w:r w:rsidR="008E3F7E">
        <w:rPr>
          <w:rFonts w:ascii="Arial" w:hAnsi="Arial" w:cs="Arial"/>
          <w:sz w:val="24"/>
          <w:szCs w:val="24"/>
        </w:rPr>
        <w:t>–</w:t>
      </w:r>
      <w:r w:rsidRPr="003062E9">
        <w:rPr>
          <w:rFonts w:ascii="Arial" w:hAnsi="Arial" w:cs="Arial"/>
          <w:sz w:val="24"/>
          <w:szCs w:val="24"/>
        </w:rPr>
        <w:t xml:space="preserve"> każde szkolenie obejmowało 24 godziny dydaktyczne; łącznie w szkoleniach uczestniczyło 37 osób (dwie grupy szkoleniowe);</w:t>
      </w:r>
    </w:p>
    <w:p w14:paraId="7E44C9C5" w14:textId="5922A1FC" w:rsidR="003062E9" w:rsidRDefault="003062E9" w:rsidP="003062E9">
      <w:pPr>
        <w:pStyle w:val="Akapitzlist"/>
        <w:numPr>
          <w:ilvl w:val="0"/>
          <w:numId w:val="40"/>
        </w:numPr>
        <w:spacing w:line="360" w:lineRule="auto"/>
        <w:rPr>
          <w:rFonts w:ascii="Arial" w:hAnsi="Arial" w:cs="Arial"/>
          <w:sz w:val="24"/>
          <w:szCs w:val="24"/>
        </w:rPr>
      </w:pPr>
      <w:r w:rsidRPr="003062E9">
        <w:rPr>
          <w:rFonts w:ascii="Arial" w:hAnsi="Arial" w:cs="Arial"/>
          <w:sz w:val="24"/>
          <w:szCs w:val="24"/>
        </w:rPr>
        <w:t>w oparciu o Wytyczne ministra do spraw zabezpieczenia społecznego z dnia 30 października 2023 r. przygotowano szkolenie w formie utrwalonego nagrania (zapis szkolenia) obejmujące temat m.in.: profilaktyki przemocy domowej, sytuacji psychologicznej osób doznających przemoc</w:t>
      </w:r>
      <w:r w:rsidR="008E3F7E">
        <w:rPr>
          <w:rFonts w:ascii="Arial" w:hAnsi="Arial" w:cs="Arial"/>
          <w:sz w:val="24"/>
          <w:szCs w:val="24"/>
        </w:rPr>
        <w:t>y</w:t>
      </w:r>
      <w:r w:rsidRPr="003062E9">
        <w:rPr>
          <w:rFonts w:ascii="Arial" w:hAnsi="Arial" w:cs="Arial"/>
          <w:sz w:val="24"/>
          <w:szCs w:val="24"/>
        </w:rPr>
        <w:t xml:space="preserve"> oraz zachowań osób stosujących przemoc, etapów pracy z tymi osobami, przemocy stosowanej względem wybranych grup osób czy współpracy w</w:t>
      </w:r>
      <w:r w:rsidR="008E3F7E">
        <w:rPr>
          <w:rFonts w:ascii="Arial" w:hAnsi="Arial" w:cs="Arial"/>
          <w:sz w:val="24"/>
          <w:szCs w:val="24"/>
        </w:rPr>
        <w:t> </w:t>
      </w:r>
      <w:r w:rsidRPr="003062E9">
        <w:rPr>
          <w:rFonts w:ascii="Arial" w:hAnsi="Arial" w:cs="Arial"/>
          <w:sz w:val="24"/>
          <w:szCs w:val="24"/>
        </w:rPr>
        <w:t xml:space="preserve">zespołach interdyscyplinarnych oraz grupach diagnostyczno-pomocowych </w:t>
      </w:r>
      <w:r w:rsidR="008E3F7E">
        <w:rPr>
          <w:rFonts w:ascii="Arial" w:hAnsi="Arial" w:cs="Arial"/>
          <w:sz w:val="24"/>
          <w:szCs w:val="24"/>
        </w:rPr>
        <w:t>–</w:t>
      </w:r>
      <w:r w:rsidRPr="003062E9">
        <w:rPr>
          <w:rFonts w:ascii="Arial" w:hAnsi="Arial" w:cs="Arial"/>
          <w:sz w:val="24"/>
          <w:szCs w:val="24"/>
        </w:rPr>
        <w:t xml:space="preserve"> szkolenie obejmowało 25 godzin dydaktycznych, a jego odbycie było obowiązkiem każdej osoby powołanej do zespołu interdyscyplinarnego lub grupy diagnostyczno-pomocowej (w ciągu 12 miesięcy od powołania), wydano 3200 zaświadczeń potwierdzających ukończenie szkolenia, a ponadto osoby korzystające miały możliwość konsultacji z trenerem;</w:t>
      </w:r>
    </w:p>
    <w:p w14:paraId="75076190" w14:textId="49773BFA" w:rsidR="00E278CC" w:rsidRPr="003062E9" w:rsidRDefault="003062E9" w:rsidP="003062E9">
      <w:pPr>
        <w:pStyle w:val="Akapitzlist"/>
        <w:numPr>
          <w:ilvl w:val="0"/>
          <w:numId w:val="40"/>
        </w:numPr>
        <w:spacing w:line="360" w:lineRule="auto"/>
        <w:rPr>
          <w:rFonts w:ascii="Arial" w:hAnsi="Arial" w:cs="Arial"/>
          <w:sz w:val="24"/>
          <w:szCs w:val="24"/>
        </w:rPr>
      </w:pPr>
      <w:r w:rsidRPr="003062E9">
        <w:rPr>
          <w:rFonts w:ascii="Arial" w:hAnsi="Arial" w:cs="Arial"/>
          <w:sz w:val="24"/>
          <w:szCs w:val="24"/>
        </w:rPr>
        <w:t xml:space="preserve">2-dniowe szkolenie dla gminnych komisji rozwiązywania problemów alkoholowych „Rola gminnych komisji rozwiązywania problemów alkoholowych </w:t>
      </w:r>
      <w:r w:rsidRPr="003062E9">
        <w:rPr>
          <w:rFonts w:ascii="Arial" w:hAnsi="Arial" w:cs="Arial"/>
          <w:sz w:val="24"/>
          <w:szCs w:val="24"/>
        </w:rPr>
        <w:lastRenderedPageBreak/>
        <w:t>w systemie przeciwdziałania przemocy domowej” w ramach porozumienia zawartego z Krajowym Centrum Profilaktyki Uzależnień, w którym udział wzięło 47 osób.</w:t>
      </w:r>
    </w:p>
    <w:p w14:paraId="536F2C6F" w14:textId="77777777" w:rsidR="00746F02" w:rsidRDefault="00B75A7D" w:rsidP="00746F02">
      <w:pPr>
        <w:spacing w:line="360" w:lineRule="auto"/>
        <w:rPr>
          <w:rFonts w:ascii="Arial" w:hAnsi="Arial" w:cs="Arial"/>
          <w:sz w:val="24"/>
          <w:szCs w:val="24"/>
        </w:rPr>
      </w:pPr>
      <w:r>
        <w:rPr>
          <w:rFonts w:ascii="Arial" w:hAnsi="Arial" w:cs="Arial"/>
          <w:sz w:val="24"/>
          <w:szCs w:val="24"/>
        </w:rPr>
        <w:t>W roku sprawozdawczym Pomorski Urząd Wojewódzki we współpracy z UMWP zorganizował</w:t>
      </w:r>
      <w:r w:rsidR="00E6206E" w:rsidRPr="00E6206E">
        <w:rPr>
          <w:rFonts w:ascii="Arial" w:hAnsi="Arial" w:cs="Arial"/>
          <w:sz w:val="24"/>
          <w:szCs w:val="24"/>
        </w:rPr>
        <w:t xml:space="preserve"> „Wojewódzkie spotkanie dotyczące interdyscyplinarnych działań w</w:t>
      </w:r>
      <w:r>
        <w:rPr>
          <w:rFonts w:ascii="Arial" w:hAnsi="Arial" w:cs="Arial"/>
          <w:sz w:val="24"/>
          <w:szCs w:val="24"/>
        </w:rPr>
        <w:t> </w:t>
      </w:r>
      <w:r w:rsidR="00E6206E" w:rsidRPr="00E6206E">
        <w:rPr>
          <w:rFonts w:ascii="Arial" w:hAnsi="Arial" w:cs="Arial"/>
          <w:sz w:val="24"/>
          <w:szCs w:val="24"/>
        </w:rPr>
        <w:t>obszarze przeciwdziałania przemocy domowej”</w:t>
      </w:r>
      <w:r>
        <w:rPr>
          <w:rFonts w:ascii="Arial" w:hAnsi="Arial" w:cs="Arial"/>
          <w:sz w:val="24"/>
          <w:szCs w:val="24"/>
        </w:rPr>
        <w:t>. W spotkaniu udział wzięli</w:t>
      </w:r>
      <w:r w:rsidR="00E6206E" w:rsidRPr="00E6206E">
        <w:rPr>
          <w:rFonts w:ascii="Arial" w:hAnsi="Arial" w:cs="Arial"/>
          <w:sz w:val="24"/>
          <w:szCs w:val="24"/>
        </w:rPr>
        <w:t xml:space="preserve"> przedstawiciele pomorskich zespołów interdyscyplinarnych ds. przeciwdziałania przemocy.</w:t>
      </w:r>
    </w:p>
    <w:p w14:paraId="5BF7F672" w14:textId="519D69ED" w:rsidR="00E6206E" w:rsidRPr="00E6206E" w:rsidRDefault="008E3F7E" w:rsidP="00E6206E">
      <w:pPr>
        <w:spacing w:after="0" w:line="360" w:lineRule="auto"/>
        <w:rPr>
          <w:rFonts w:ascii="Arial" w:hAnsi="Arial" w:cs="Arial"/>
          <w:sz w:val="24"/>
          <w:szCs w:val="24"/>
        </w:rPr>
      </w:pPr>
      <w:r>
        <w:rPr>
          <w:rFonts w:ascii="Arial" w:hAnsi="Arial" w:cs="Arial"/>
          <w:sz w:val="24"/>
          <w:szCs w:val="24"/>
        </w:rPr>
        <w:t>Ponadto W</w:t>
      </w:r>
      <w:r w:rsidR="00E6206E" w:rsidRPr="00E6206E">
        <w:rPr>
          <w:rFonts w:ascii="Arial" w:hAnsi="Arial" w:cs="Arial"/>
          <w:sz w:val="24"/>
          <w:szCs w:val="24"/>
        </w:rPr>
        <w:t>ojewództwo Pomorskie uczestniczyło w Ogólnopolskiej Kampanii Dzieciństwo bez Przemocy, której organizatorem była Fundacja Dajemy Dzieciom Siłę oraz Krajowa Koalicja na rzecz Ochrony Dzieci. Głównym partnerem kampanii jest Rzeczniczka Praw Dziecka.</w:t>
      </w:r>
      <w:r w:rsidR="00746F02">
        <w:rPr>
          <w:rFonts w:ascii="Arial" w:hAnsi="Arial" w:cs="Arial"/>
          <w:sz w:val="24"/>
          <w:szCs w:val="24"/>
        </w:rPr>
        <w:t xml:space="preserve"> </w:t>
      </w:r>
      <w:r w:rsidR="00E6206E" w:rsidRPr="00E6206E">
        <w:rPr>
          <w:rFonts w:ascii="Arial" w:hAnsi="Arial" w:cs="Arial"/>
          <w:sz w:val="24"/>
          <w:szCs w:val="24"/>
        </w:rPr>
        <w:t>Celem Kampanii było przeciwdziałanie przemocy wobec dzieci. Składały się na nią ogólnopolskie i lokalne działania edukacyjne oraz medialne:</w:t>
      </w:r>
    </w:p>
    <w:p w14:paraId="3114FC21" w14:textId="77777777" w:rsidR="0049245F" w:rsidRDefault="0049245F" w:rsidP="00E6206E">
      <w:pPr>
        <w:pStyle w:val="Akapitzlist"/>
        <w:numPr>
          <w:ilvl w:val="0"/>
          <w:numId w:val="42"/>
        </w:numPr>
        <w:spacing w:after="0" w:line="360" w:lineRule="auto"/>
        <w:rPr>
          <w:rFonts w:ascii="Arial" w:hAnsi="Arial" w:cs="Arial"/>
          <w:sz w:val="24"/>
          <w:szCs w:val="24"/>
        </w:rPr>
      </w:pPr>
      <w:r>
        <w:rPr>
          <w:rFonts w:ascii="Arial" w:hAnsi="Arial" w:cs="Arial"/>
          <w:sz w:val="24"/>
          <w:szCs w:val="24"/>
        </w:rPr>
        <w:t>u</w:t>
      </w:r>
      <w:r w:rsidR="00E6206E" w:rsidRPr="0049245F">
        <w:rPr>
          <w:rFonts w:ascii="Arial" w:hAnsi="Arial" w:cs="Arial"/>
          <w:sz w:val="24"/>
          <w:szCs w:val="24"/>
        </w:rPr>
        <w:t>wrażliwianie społeczeństwa na problem krzywdzenia dzieci w Polsce</w:t>
      </w:r>
      <w:r>
        <w:rPr>
          <w:rFonts w:ascii="Arial" w:hAnsi="Arial" w:cs="Arial"/>
          <w:sz w:val="24"/>
          <w:szCs w:val="24"/>
        </w:rPr>
        <w:t>;</w:t>
      </w:r>
    </w:p>
    <w:p w14:paraId="64DBBD40" w14:textId="38CAEAF6" w:rsidR="0049245F" w:rsidRDefault="00E6206E" w:rsidP="00E6206E">
      <w:pPr>
        <w:pStyle w:val="Akapitzlist"/>
        <w:numPr>
          <w:ilvl w:val="0"/>
          <w:numId w:val="42"/>
        </w:numPr>
        <w:spacing w:after="0" w:line="360" w:lineRule="auto"/>
        <w:rPr>
          <w:rFonts w:ascii="Arial" w:hAnsi="Arial" w:cs="Arial"/>
          <w:sz w:val="24"/>
          <w:szCs w:val="24"/>
        </w:rPr>
      </w:pPr>
      <w:r w:rsidRPr="0049245F">
        <w:rPr>
          <w:rFonts w:ascii="Arial" w:hAnsi="Arial" w:cs="Arial"/>
          <w:sz w:val="24"/>
          <w:szCs w:val="24"/>
        </w:rPr>
        <w:t>wspieranie ludzi w reagowaniu na przemoc wobec dzieci</w:t>
      </w:r>
      <w:r w:rsidR="0049245F">
        <w:rPr>
          <w:rFonts w:ascii="Arial" w:hAnsi="Arial" w:cs="Arial"/>
          <w:sz w:val="24"/>
          <w:szCs w:val="24"/>
        </w:rPr>
        <w:t>;</w:t>
      </w:r>
    </w:p>
    <w:p w14:paraId="2076A5E5" w14:textId="77777777" w:rsidR="0049245F" w:rsidRDefault="00E6206E" w:rsidP="00E6206E">
      <w:pPr>
        <w:pStyle w:val="Akapitzlist"/>
        <w:numPr>
          <w:ilvl w:val="0"/>
          <w:numId w:val="42"/>
        </w:numPr>
        <w:spacing w:after="0" w:line="360" w:lineRule="auto"/>
        <w:rPr>
          <w:rFonts w:ascii="Arial" w:hAnsi="Arial" w:cs="Arial"/>
          <w:sz w:val="24"/>
          <w:szCs w:val="24"/>
        </w:rPr>
      </w:pPr>
      <w:r w:rsidRPr="0049245F">
        <w:rPr>
          <w:rFonts w:ascii="Arial" w:hAnsi="Arial" w:cs="Arial"/>
          <w:sz w:val="24"/>
          <w:szCs w:val="24"/>
        </w:rPr>
        <w:t>promowanie idei uważnego rodzicielstwa</w:t>
      </w:r>
      <w:r w:rsidR="0049245F">
        <w:rPr>
          <w:rFonts w:ascii="Arial" w:hAnsi="Arial" w:cs="Arial"/>
          <w:sz w:val="24"/>
          <w:szCs w:val="24"/>
        </w:rPr>
        <w:t>;</w:t>
      </w:r>
    </w:p>
    <w:p w14:paraId="326CCF96" w14:textId="23D0E890" w:rsidR="00E6206E" w:rsidRPr="0049245F" w:rsidRDefault="00E6206E" w:rsidP="00E6206E">
      <w:pPr>
        <w:pStyle w:val="Akapitzlist"/>
        <w:numPr>
          <w:ilvl w:val="0"/>
          <w:numId w:val="42"/>
        </w:numPr>
        <w:spacing w:after="0" w:line="360" w:lineRule="auto"/>
        <w:rPr>
          <w:rFonts w:ascii="Arial" w:hAnsi="Arial" w:cs="Arial"/>
          <w:sz w:val="24"/>
          <w:szCs w:val="24"/>
        </w:rPr>
      </w:pPr>
      <w:r w:rsidRPr="0049245F">
        <w:rPr>
          <w:rFonts w:ascii="Arial" w:hAnsi="Arial" w:cs="Arial"/>
          <w:sz w:val="24"/>
          <w:szCs w:val="24"/>
        </w:rPr>
        <w:t>promowanie rozwiązań sprzyjających tworzeniu bezpiecznego i szczęśliwego dzieciństwa.</w:t>
      </w:r>
    </w:p>
    <w:p w14:paraId="0FABFBF4" w14:textId="4F30BA61" w:rsidR="00E6206E" w:rsidRPr="00E6206E" w:rsidRDefault="00E6206E" w:rsidP="00511BCC">
      <w:pPr>
        <w:spacing w:line="360" w:lineRule="auto"/>
        <w:rPr>
          <w:rFonts w:ascii="Arial" w:hAnsi="Arial" w:cs="Arial"/>
          <w:sz w:val="24"/>
          <w:szCs w:val="24"/>
        </w:rPr>
      </w:pPr>
      <w:r w:rsidRPr="00E6206E">
        <w:rPr>
          <w:rFonts w:ascii="Arial" w:hAnsi="Arial" w:cs="Arial"/>
          <w:sz w:val="24"/>
          <w:szCs w:val="24"/>
        </w:rPr>
        <w:t>Ważnym momentem był finał akcji 19 listopada 2024 roku, który zbiegł się z</w:t>
      </w:r>
      <w:r w:rsidR="0049245F">
        <w:rPr>
          <w:rFonts w:ascii="Arial" w:hAnsi="Arial" w:cs="Arial"/>
          <w:sz w:val="24"/>
          <w:szCs w:val="24"/>
        </w:rPr>
        <w:t> </w:t>
      </w:r>
      <w:r w:rsidRPr="00E6206E">
        <w:rPr>
          <w:rFonts w:ascii="Arial" w:hAnsi="Arial" w:cs="Arial"/>
          <w:sz w:val="24"/>
          <w:szCs w:val="24"/>
        </w:rPr>
        <w:t>Międzynarodowym Dniem Przeciwdziałania Przemocy wobec Dzieci. Budynek Urzędu Marszałkowskiego Województwa Pomorskiego rozbłysnął na czerwono</w:t>
      </w:r>
      <w:r w:rsidR="008E3F7E">
        <w:rPr>
          <w:rFonts w:ascii="Arial" w:hAnsi="Arial" w:cs="Arial"/>
          <w:sz w:val="24"/>
          <w:szCs w:val="24"/>
        </w:rPr>
        <w:t>.</w:t>
      </w:r>
    </w:p>
    <w:p w14:paraId="409B6230" w14:textId="54902CFB" w:rsidR="00E6206E" w:rsidRDefault="00511BCC" w:rsidP="002E639A">
      <w:pPr>
        <w:spacing w:line="360" w:lineRule="auto"/>
        <w:rPr>
          <w:rFonts w:ascii="Arial" w:hAnsi="Arial" w:cs="Arial"/>
          <w:sz w:val="24"/>
          <w:szCs w:val="24"/>
        </w:rPr>
      </w:pPr>
      <w:r>
        <w:rPr>
          <w:rFonts w:ascii="Arial" w:hAnsi="Arial" w:cs="Arial"/>
          <w:sz w:val="24"/>
          <w:szCs w:val="24"/>
        </w:rPr>
        <w:t>W grudniu</w:t>
      </w:r>
      <w:r w:rsidR="00E6206E" w:rsidRPr="00E6206E">
        <w:rPr>
          <w:rFonts w:ascii="Arial" w:hAnsi="Arial" w:cs="Arial"/>
          <w:sz w:val="24"/>
          <w:szCs w:val="24"/>
        </w:rPr>
        <w:t xml:space="preserve"> Województwo Pomorskie było współorganizatorem V Pomorskiego Tygodnia Białej Wstążki </w:t>
      </w:r>
      <w:r>
        <w:rPr>
          <w:rFonts w:ascii="Arial" w:hAnsi="Arial" w:cs="Arial"/>
          <w:sz w:val="24"/>
          <w:szCs w:val="24"/>
        </w:rPr>
        <w:t>– i</w:t>
      </w:r>
      <w:r w:rsidR="00E6206E" w:rsidRPr="00E6206E">
        <w:rPr>
          <w:rFonts w:ascii="Arial" w:hAnsi="Arial" w:cs="Arial"/>
          <w:sz w:val="24"/>
          <w:szCs w:val="24"/>
        </w:rPr>
        <w:t xml:space="preserve">nicjatywy, która wyraża sprzeciw wobec przemocy </w:t>
      </w:r>
      <w:r>
        <w:rPr>
          <w:rFonts w:ascii="Arial" w:hAnsi="Arial" w:cs="Arial"/>
          <w:sz w:val="24"/>
          <w:szCs w:val="24"/>
        </w:rPr>
        <w:t xml:space="preserve">stosowanej względem </w:t>
      </w:r>
      <w:r w:rsidR="00E6206E" w:rsidRPr="00E6206E">
        <w:rPr>
          <w:rFonts w:ascii="Arial" w:hAnsi="Arial" w:cs="Arial"/>
          <w:sz w:val="24"/>
          <w:szCs w:val="24"/>
        </w:rPr>
        <w:t xml:space="preserve">kobiet oraz deklarację, że w obliczu takich zdarzeń będziemy reagować. W ramach Pomorskiego tygodnia Białej Wstążki w Hotelu Arche Dwór </w:t>
      </w:r>
      <w:proofErr w:type="spellStart"/>
      <w:r w:rsidR="00E6206E" w:rsidRPr="00E6206E">
        <w:rPr>
          <w:rFonts w:ascii="Arial" w:hAnsi="Arial" w:cs="Arial"/>
          <w:sz w:val="24"/>
          <w:szCs w:val="24"/>
        </w:rPr>
        <w:t>Uphagena</w:t>
      </w:r>
      <w:proofErr w:type="spellEnd"/>
      <w:r>
        <w:rPr>
          <w:rFonts w:ascii="Arial" w:hAnsi="Arial" w:cs="Arial"/>
          <w:sz w:val="24"/>
          <w:szCs w:val="24"/>
        </w:rPr>
        <w:t xml:space="preserve"> </w:t>
      </w:r>
      <w:r w:rsidR="00E6206E" w:rsidRPr="00E6206E">
        <w:rPr>
          <w:rFonts w:ascii="Arial" w:hAnsi="Arial" w:cs="Arial"/>
          <w:sz w:val="24"/>
          <w:szCs w:val="24"/>
        </w:rPr>
        <w:t xml:space="preserve">w Gdańsku odbyła się konferencja „Relacje bez przemocy” </w:t>
      </w:r>
      <w:r w:rsidR="00E6206E" w:rsidRPr="00E6206E">
        <w:rPr>
          <w:rFonts w:ascii="Arial" w:hAnsi="Arial" w:cs="Arial"/>
          <w:sz w:val="24"/>
          <w:szCs w:val="24"/>
        </w:rPr>
        <w:lastRenderedPageBreak/>
        <w:t>zorganizowana przez Fundację dla Dziecka i Rodziny „Wschodzące Słońce” oraz Samorząd Województwa Pomorskiego.</w:t>
      </w:r>
    </w:p>
    <w:p w14:paraId="77FFC19F" w14:textId="7DA41308" w:rsidR="00E6206E" w:rsidRDefault="002E639A" w:rsidP="00D92BAD">
      <w:pPr>
        <w:spacing w:after="0" w:line="360" w:lineRule="auto"/>
        <w:rPr>
          <w:rFonts w:ascii="Arial" w:hAnsi="Arial" w:cs="Arial"/>
          <w:sz w:val="24"/>
          <w:szCs w:val="24"/>
        </w:rPr>
      </w:pPr>
      <w:r w:rsidRPr="002E639A">
        <w:rPr>
          <w:rFonts w:ascii="Arial" w:hAnsi="Arial" w:cs="Arial"/>
          <w:sz w:val="24"/>
          <w:szCs w:val="24"/>
        </w:rPr>
        <w:t xml:space="preserve">Monitoring wskaźników </w:t>
      </w:r>
      <w:r>
        <w:rPr>
          <w:rFonts w:ascii="Arial" w:hAnsi="Arial" w:cs="Arial"/>
          <w:sz w:val="24"/>
          <w:szCs w:val="24"/>
        </w:rPr>
        <w:t>Programu</w:t>
      </w:r>
      <w:r w:rsidRPr="002E639A">
        <w:rPr>
          <w:rFonts w:ascii="Arial" w:hAnsi="Arial" w:cs="Arial"/>
          <w:sz w:val="24"/>
          <w:szCs w:val="24"/>
        </w:rPr>
        <w:t xml:space="preserve"> za 2024 roku odzwierciedla postępy w realizacji zadań wskazanych w jego części operacyjnej.</w:t>
      </w:r>
      <w:r>
        <w:rPr>
          <w:rFonts w:ascii="Arial" w:hAnsi="Arial" w:cs="Arial"/>
          <w:sz w:val="24"/>
          <w:szCs w:val="24"/>
        </w:rPr>
        <w:t xml:space="preserve"> W tym okresie osiągnięto zaplanowane wskaźniki dotyczące: w</w:t>
      </w:r>
      <w:r w:rsidRPr="002E639A">
        <w:rPr>
          <w:rFonts w:ascii="Arial" w:hAnsi="Arial" w:cs="Arial"/>
          <w:sz w:val="24"/>
          <w:szCs w:val="24"/>
        </w:rPr>
        <w:t>zrost</w:t>
      </w:r>
      <w:r>
        <w:rPr>
          <w:rFonts w:ascii="Arial" w:hAnsi="Arial" w:cs="Arial"/>
          <w:sz w:val="24"/>
          <w:szCs w:val="24"/>
        </w:rPr>
        <w:t>u</w:t>
      </w:r>
      <w:r w:rsidRPr="002E639A">
        <w:rPr>
          <w:rFonts w:ascii="Arial" w:hAnsi="Arial" w:cs="Arial"/>
          <w:sz w:val="24"/>
          <w:szCs w:val="24"/>
        </w:rPr>
        <w:t xml:space="preserve"> kompetencji przedstawicieli instytucji i</w:t>
      </w:r>
      <w:r>
        <w:rPr>
          <w:rFonts w:ascii="Arial" w:hAnsi="Arial" w:cs="Arial"/>
          <w:sz w:val="24"/>
          <w:szCs w:val="24"/>
        </w:rPr>
        <w:t> </w:t>
      </w:r>
      <w:r w:rsidRPr="002E639A">
        <w:rPr>
          <w:rFonts w:ascii="Arial" w:hAnsi="Arial" w:cs="Arial"/>
          <w:sz w:val="24"/>
          <w:szCs w:val="24"/>
        </w:rPr>
        <w:t>podmiotów realizujących zadania z zakresu przeciwdziałania przemocy domowej</w:t>
      </w:r>
      <w:r>
        <w:rPr>
          <w:rFonts w:ascii="Arial" w:hAnsi="Arial" w:cs="Arial"/>
          <w:sz w:val="24"/>
          <w:szCs w:val="24"/>
        </w:rPr>
        <w:t xml:space="preserve"> (wskaźnik rezultatu), l</w:t>
      </w:r>
      <w:r w:rsidRPr="002E639A">
        <w:rPr>
          <w:rFonts w:ascii="Arial" w:hAnsi="Arial" w:cs="Arial"/>
          <w:sz w:val="24"/>
          <w:szCs w:val="24"/>
        </w:rPr>
        <w:t>iczb</w:t>
      </w:r>
      <w:r>
        <w:rPr>
          <w:rFonts w:ascii="Arial" w:hAnsi="Arial" w:cs="Arial"/>
          <w:sz w:val="24"/>
          <w:szCs w:val="24"/>
        </w:rPr>
        <w:t>y</w:t>
      </w:r>
      <w:r w:rsidRPr="002E639A">
        <w:rPr>
          <w:rFonts w:ascii="Arial" w:hAnsi="Arial" w:cs="Arial"/>
          <w:sz w:val="24"/>
          <w:szCs w:val="24"/>
        </w:rPr>
        <w:t xml:space="preserve"> kampanii społecznych oraz innych działań informacyjno-edukacyjnych dotyczących przeciwdziałania przemocy domowej w regionie</w:t>
      </w:r>
      <w:r>
        <w:rPr>
          <w:rFonts w:ascii="Arial" w:hAnsi="Arial" w:cs="Arial"/>
          <w:sz w:val="24"/>
          <w:szCs w:val="24"/>
        </w:rPr>
        <w:t xml:space="preserve"> (wskaźnik produktu), l</w:t>
      </w:r>
      <w:r w:rsidRPr="002E639A">
        <w:rPr>
          <w:rFonts w:ascii="Arial" w:hAnsi="Arial" w:cs="Arial"/>
          <w:sz w:val="24"/>
          <w:szCs w:val="24"/>
        </w:rPr>
        <w:t>iczb</w:t>
      </w:r>
      <w:r>
        <w:rPr>
          <w:rFonts w:ascii="Arial" w:hAnsi="Arial" w:cs="Arial"/>
          <w:sz w:val="24"/>
          <w:szCs w:val="24"/>
        </w:rPr>
        <w:t>y</w:t>
      </w:r>
      <w:r w:rsidRPr="002E639A">
        <w:rPr>
          <w:rFonts w:ascii="Arial" w:hAnsi="Arial" w:cs="Arial"/>
          <w:sz w:val="24"/>
          <w:szCs w:val="24"/>
        </w:rPr>
        <w:t xml:space="preserve"> badań, analiz, raportów dotyczących zjawiska przeciwdziałania przemocy domowej przeprowadzonych lub upowszechnionych na</w:t>
      </w:r>
      <w:r>
        <w:rPr>
          <w:rFonts w:ascii="Arial" w:hAnsi="Arial" w:cs="Arial"/>
          <w:sz w:val="24"/>
          <w:szCs w:val="24"/>
        </w:rPr>
        <w:t> </w:t>
      </w:r>
      <w:r w:rsidRPr="002E639A">
        <w:rPr>
          <w:rFonts w:ascii="Arial" w:hAnsi="Arial" w:cs="Arial"/>
          <w:sz w:val="24"/>
          <w:szCs w:val="24"/>
        </w:rPr>
        <w:t>stronie ROPS</w:t>
      </w:r>
      <w:r>
        <w:rPr>
          <w:rFonts w:ascii="Arial" w:hAnsi="Arial" w:cs="Arial"/>
          <w:sz w:val="24"/>
          <w:szCs w:val="24"/>
        </w:rPr>
        <w:t xml:space="preserve"> (wskaźnik produktu), l</w:t>
      </w:r>
      <w:r w:rsidRPr="002E639A">
        <w:rPr>
          <w:rFonts w:ascii="Arial" w:hAnsi="Arial" w:cs="Arial"/>
          <w:sz w:val="24"/>
          <w:szCs w:val="24"/>
        </w:rPr>
        <w:t>iczb</w:t>
      </w:r>
      <w:r>
        <w:rPr>
          <w:rFonts w:ascii="Arial" w:hAnsi="Arial" w:cs="Arial"/>
          <w:sz w:val="24"/>
          <w:szCs w:val="24"/>
        </w:rPr>
        <w:t>y</w:t>
      </w:r>
      <w:r w:rsidRPr="002E639A">
        <w:rPr>
          <w:rFonts w:ascii="Arial" w:hAnsi="Arial" w:cs="Arial"/>
          <w:sz w:val="24"/>
          <w:szCs w:val="24"/>
        </w:rPr>
        <w:t xml:space="preserve"> szkoleń dotyczących przeciwdziałania przemocy domowej dla pracowników szczebla powiatowego</w:t>
      </w:r>
      <w:r>
        <w:rPr>
          <w:rFonts w:ascii="Arial" w:hAnsi="Arial" w:cs="Arial"/>
          <w:sz w:val="24"/>
          <w:szCs w:val="24"/>
        </w:rPr>
        <w:t xml:space="preserve"> (wskaźnik produktu), l</w:t>
      </w:r>
      <w:r w:rsidRPr="002E639A">
        <w:rPr>
          <w:rFonts w:ascii="Arial" w:hAnsi="Arial" w:cs="Arial"/>
          <w:sz w:val="24"/>
          <w:szCs w:val="24"/>
        </w:rPr>
        <w:t>iczb</w:t>
      </w:r>
      <w:r>
        <w:rPr>
          <w:rFonts w:ascii="Arial" w:hAnsi="Arial" w:cs="Arial"/>
          <w:sz w:val="24"/>
          <w:szCs w:val="24"/>
        </w:rPr>
        <w:t>y</w:t>
      </w:r>
      <w:r w:rsidRPr="002E639A">
        <w:rPr>
          <w:rFonts w:ascii="Arial" w:hAnsi="Arial" w:cs="Arial"/>
          <w:sz w:val="24"/>
          <w:szCs w:val="24"/>
        </w:rPr>
        <w:t xml:space="preserve"> diagnoz potrzeb szkoleniowych</w:t>
      </w:r>
      <w:r>
        <w:rPr>
          <w:rFonts w:ascii="Arial" w:hAnsi="Arial" w:cs="Arial"/>
          <w:sz w:val="24"/>
          <w:szCs w:val="24"/>
        </w:rPr>
        <w:t xml:space="preserve"> oraz l</w:t>
      </w:r>
      <w:r w:rsidRPr="009A5955">
        <w:rPr>
          <w:rFonts w:ascii="Arial" w:eastAsia="Times New Roman" w:hAnsi="Arial" w:cs="Arial"/>
          <w:color w:val="000000"/>
          <w:sz w:val="24"/>
          <w:szCs w:val="24"/>
          <w:lang w:eastAsia="pl-PL"/>
        </w:rPr>
        <w:t>iczb</w:t>
      </w:r>
      <w:r>
        <w:rPr>
          <w:rFonts w:ascii="Arial" w:eastAsia="Times New Roman" w:hAnsi="Arial" w:cs="Arial"/>
          <w:color w:val="000000"/>
          <w:sz w:val="24"/>
          <w:szCs w:val="24"/>
          <w:lang w:eastAsia="pl-PL"/>
        </w:rPr>
        <w:t xml:space="preserve">y </w:t>
      </w:r>
      <w:r w:rsidRPr="009A5955">
        <w:rPr>
          <w:rFonts w:ascii="Arial" w:eastAsia="Times New Roman" w:hAnsi="Arial" w:cs="Arial"/>
          <w:color w:val="000000"/>
          <w:sz w:val="24"/>
          <w:szCs w:val="24"/>
          <w:lang w:eastAsia="pl-PL"/>
        </w:rPr>
        <w:t>szkoleń z zakresu przeciwdziałania przemocy domowej w</w:t>
      </w:r>
      <w:r>
        <w:rPr>
          <w:rFonts w:ascii="Arial" w:eastAsia="Times New Roman" w:hAnsi="Arial" w:cs="Arial"/>
          <w:color w:val="000000"/>
          <w:sz w:val="24"/>
          <w:szCs w:val="24"/>
          <w:lang w:eastAsia="pl-PL"/>
        </w:rPr>
        <w:t xml:space="preserve"> </w:t>
      </w:r>
      <w:r w:rsidRPr="009A5955">
        <w:rPr>
          <w:rFonts w:ascii="Arial" w:eastAsia="Times New Roman" w:hAnsi="Arial" w:cs="Arial"/>
          <w:color w:val="000000"/>
          <w:sz w:val="24"/>
          <w:szCs w:val="24"/>
          <w:lang w:eastAsia="pl-PL"/>
        </w:rPr>
        <w:t>województwie</w:t>
      </w:r>
      <w:r>
        <w:rPr>
          <w:rFonts w:ascii="Arial" w:eastAsia="Times New Roman" w:hAnsi="Arial" w:cs="Arial"/>
          <w:color w:val="000000"/>
          <w:sz w:val="24"/>
          <w:szCs w:val="24"/>
          <w:lang w:eastAsia="pl-PL"/>
        </w:rPr>
        <w:t xml:space="preserve"> (</w:t>
      </w:r>
      <w:r>
        <w:rPr>
          <w:rFonts w:ascii="Arial" w:hAnsi="Arial" w:cs="Arial"/>
          <w:sz w:val="24"/>
          <w:szCs w:val="24"/>
        </w:rPr>
        <w:t>wskaźnik produktu</w:t>
      </w:r>
      <w:r>
        <w:rPr>
          <w:rFonts w:ascii="Arial" w:eastAsia="Times New Roman" w:hAnsi="Arial" w:cs="Arial"/>
          <w:color w:val="000000"/>
          <w:sz w:val="24"/>
          <w:szCs w:val="24"/>
          <w:lang w:eastAsia="pl-PL"/>
        </w:rPr>
        <w:t>). Pozostałe wskaźniki nie zostały osiągnięte lub osiągnięto je częściowo. Wynika t</w:t>
      </w:r>
      <w:r w:rsidR="00B30D92">
        <w:rPr>
          <w:rFonts w:ascii="Arial" w:eastAsia="Times New Roman" w:hAnsi="Arial" w:cs="Arial"/>
          <w:color w:val="000000"/>
          <w:sz w:val="24"/>
          <w:szCs w:val="24"/>
          <w:lang w:eastAsia="pl-PL"/>
        </w:rPr>
        <w:t>o</w:t>
      </w:r>
      <w:r>
        <w:rPr>
          <w:rFonts w:ascii="Arial" w:eastAsia="Times New Roman" w:hAnsi="Arial" w:cs="Arial"/>
          <w:color w:val="000000"/>
          <w:sz w:val="24"/>
          <w:szCs w:val="24"/>
          <w:lang w:eastAsia="pl-PL"/>
        </w:rPr>
        <w:t xml:space="preserve"> z aktualizacji zapisów Programu w grudniu 2024 roku, </w:t>
      </w:r>
      <w:r w:rsidR="00B30D92">
        <w:rPr>
          <w:rFonts w:ascii="Arial" w:eastAsia="Times New Roman" w:hAnsi="Arial" w:cs="Arial"/>
          <w:color w:val="000000"/>
          <w:sz w:val="24"/>
          <w:szCs w:val="24"/>
          <w:lang w:eastAsia="pl-PL"/>
        </w:rPr>
        <w:t>w których przewidziano realizację nowych zadań od kolejnego roku budżetowego.</w:t>
      </w:r>
    </w:p>
    <w:p w14:paraId="13D57F50" w14:textId="29B3DF95" w:rsidR="00E6206E" w:rsidRDefault="00E6206E" w:rsidP="00D92BAD">
      <w:pPr>
        <w:spacing w:after="0" w:line="360" w:lineRule="auto"/>
        <w:rPr>
          <w:rFonts w:ascii="Arial" w:hAnsi="Arial" w:cs="Arial"/>
          <w:sz w:val="24"/>
          <w:szCs w:val="24"/>
        </w:rPr>
        <w:sectPr w:rsidR="00E6206E">
          <w:pgSz w:w="11906" w:h="16838"/>
          <w:pgMar w:top="1417" w:right="1417" w:bottom="1417" w:left="1417" w:header="708" w:footer="708" w:gutter="0"/>
          <w:cols w:space="708"/>
          <w:docGrid w:linePitch="360"/>
        </w:sectPr>
      </w:pPr>
    </w:p>
    <w:p w14:paraId="172A6DD1" w14:textId="4C566559" w:rsidR="009A5955" w:rsidRPr="009A5955" w:rsidRDefault="009A5955" w:rsidP="009A5955">
      <w:pPr>
        <w:pStyle w:val="Legenda"/>
        <w:keepNext/>
        <w:spacing w:before="240"/>
        <w:rPr>
          <w:rFonts w:ascii="Arial" w:hAnsi="Arial" w:cs="Arial"/>
          <w:i w:val="0"/>
          <w:color w:val="auto"/>
          <w:sz w:val="24"/>
        </w:rPr>
      </w:pPr>
      <w:bookmarkStart w:id="163" w:name="_Toc200614132"/>
      <w:r w:rsidRPr="009A5955">
        <w:rPr>
          <w:rFonts w:ascii="Arial" w:hAnsi="Arial" w:cs="Arial"/>
          <w:b/>
          <w:i w:val="0"/>
          <w:color w:val="auto"/>
          <w:sz w:val="24"/>
        </w:rPr>
        <w:lastRenderedPageBreak/>
        <w:t xml:space="preserve">Tabela </w:t>
      </w:r>
      <w:r w:rsidRPr="009A5955">
        <w:rPr>
          <w:rFonts w:ascii="Arial" w:hAnsi="Arial" w:cs="Arial"/>
          <w:b/>
          <w:i w:val="0"/>
          <w:color w:val="auto"/>
          <w:sz w:val="24"/>
        </w:rPr>
        <w:fldChar w:fldCharType="begin"/>
      </w:r>
      <w:r w:rsidRPr="009A5955">
        <w:rPr>
          <w:rFonts w:ascii="Arial" w:hAnsi="Arial" w:cs="Arial"/>
          <w:b/>
          <w:i w:val="0"/>
          <w:color w:val="auto"/>
          <w:sz w:val="24"/>
        </w:rPr>
        <w:instrText xml:space="preserve"> SEQ Tabela \* ARABIC </w:instrText>
      </w:r>
      <w:r w:rsidRPr="009A5955">
        <w:rPr>
          <w:rFonts w:ascii="Arial" w:hAnsi="Arial" w:cs="Arial"/>
          <w:b/>
          <w:i w:val="0"/>
          <w:color w:val="auto"/>
          <w:sz w:val="24"/>
        </w:rPr>
        <w:fldChar w:fldCharType="separate"/>
      </w:r>
      <w:r w:rsidR="000D2611">
        <w:rPr>
          <w:rFonts w:ascii="Arial" w:hAnsi="Arial" w:cs="Arial"/>
          <w:b/>
          <w:i w:val="0"/>
          <w:noProof/>
          <w:color w:val="auto"/>
          <w:sz w:val="24"/>
        </w:rPr>
        <w:t>67</w:t>
      </w:r>
      <w:r w:rsidRPr="009A5955">
        <w:rPr>
          <w:rFonts w:ascii="Arial" w:hAnsi="Arial" w:cs="Arial"/>
          <w:b/>
          <w:i w:val="0"/>
          <w:color w:val="auto"/>
          <w:sz w:val="24"/>
        </w:rPr>
        <w:fldChar w:fldCharType="end"/>
      </w:r>
      <w:r w:rsidRPr="009A5955">
        <w:rPr>
          <w:rFonts w:ascii="Arial" w:hAnsi="Arial" w:cs="Arial"/>
          <w:b/>
          <w:i w:val="0"/>
          <w:color w:val="auto"/>
          <w:sz w:val="24"/>
        </w:rPr>
        <w:t>.</w:t>
      </w:r>
      <w:r w:rsidRPr="009A5955">
        <w:rPr>
          <w:rFonts w:ascii="Arial" w:hAnsi="Arial" w:cs="Arial"/>
          <w:i w:val="0"/>
          <w:color w:val="auto"/>
          <w:sz w:val="24"/>
        </w:rPr>
        <w:t xml:space="preserve"> Monitoring wskaźników rezultatu Wojewódzki</w:t>
      </w:r>
      <w:r>
        <w:rPr>
          <w:rFonts w:ascii="Arial" w:hAnsi="Arial" w:cs="Arial"/>
          <w:i w:val="0"/>
          <w:color w:val="auto"/>
          <w:sz w:val="24"/>
        </w:rPr>
        <w:t>ego</w:t>
      </w:r>
      <w:r w:rsidRPr="009A5955">
        <w:rPr>
          <w:rFonts w:ascii="Arial" w:hAnsi="Arial" w:cs="Arial"/>
          <w:i w:val="0"/>
          <w:color w:val="auto"/>
          <w:sz w:val="24"/>
        </w:rPr>
        <w:t xml:space="preserve"> Program</w:t>
      </w:r>
      <w:r>
        <w:rPr>
          <w:rFonts w:ascii="Arial" w:hAnsi="Arial" w:cs="Arial"/>
          <w:i w:val="0"/>
          <w:color w:val="auto"/>
          <w:sz w:val="24"/>
        </w:rPr>
        <w:t>u</w:t>
      </w:r>
      <w:r w:rsidRPr="009A5955">
        <w:rPr>
          <w:rFonts w:ascii="Arial" w:hAnsi="Arial" w:cs="Arial"/>
          <w:i w:val="0"/>
          <w:color w:val="auto"/>
          <w:sz w:val="24"/>
        </w:rPr>
        <w:t xml:space="preserve"> Przeciwdziałania Przemocy Domowej na lata 2021–2030 w</w:t>
      </w:r>
      <w:r>
        <w:rPr>
          <w:rFonts w:ascii="Arial" w:hAnsi="Arial" w:cs="Arial"/>
          <w:i w:val="0"/>
          <w:color w:val="auto"/>
          <w:sz w:val="24"/>
        </w:rPr>
        <w:t> </w:t>
      </w:r>
      <w:r w:rsidRPr="009A5955">
        <w:rPr>
          <w:rFonts w:ascii="Arial" w:hAnsi="Arial" w:cs="Arial"/>
          <w:i w:val="0"/>
          <w:color w:val="auto"/>
          <w:sz w:val="24"/>
        </w:rPr>
        <w:t>roku 2024</w:t>
      </w:r>
      <w:bookmarkEnd w:id="163"/>
    </w:p>
    <w:tbl>
      <w:tblPr>
        <w:tblW w:w="13860" w:type="dxa"/>
        <w:tblInd w:w="-10" w:type="dxa"/>
        <w:tblCellMar>
          <w:left w:w="70" w:type="dxa"/>
          <w:right w:w="70" w:type="dxa"/>
        </w:tblCellMar>
        <w:tblLook w:val="04A0" w:firstRow="1" w:lastRow="0" w:firstColumn="1" w:lastColumn="0" w:noHBand="0" w:noVBand="1"/>
      </w:tblPr>
      <w:tblGrid>
        <w:gridCol w:w="7513"/>
        <w:gridCol w:w="2693"/>
        <w:gridCol w:w="2740"/>
        <w:gridCol w:w="914"/>
      </w:tblGrid>
      <w:tr w:rsidR="000F170E" w:rsidRPr="009A5955" w14:paraId="49523D5B" w14:textId="77777777" w:rsidTr="000F170E">
        <w:trPr>
          <w:trHeight w:val="324"/>
          <w:tblHeader/>
        </w:trPr>
        <w:tc>
          <w:tcPr>
            <w:tcW w:w="75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67561" w14:textId="77777777" w:rsidR="009A5955" w:rsidRPr="009A5955" w:rsidRDefault="009A5955" w:rsidP="009A5955">
            <w:pPr>
              <w:spacing w:after="0" w:line="240" w:lineRule="auto"/>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 xml:space="preserve">Wskaźniki rezultatu </w:t>
            </w:r>
          </w:p>
        </w:tc>
        <w:tc>
          <w:tcPr>
            <w:tcW w:w="2693"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0B11E31B" w14:textId="77777777" w:rsidR="009A5955" w:rsidRPr="009A5955" w:rsidRDefault="009A5955" w:rsidP="009A5955">
            <w:pPr>
              <w:spacing w:after="0" w:line="240" w:lineRule="auto"/>
              <w:jc w:val="right"/>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Wartość docelowa</w:t>
            </w:r>
          </w:p>
        </w:tc>
        <w:tc>
          <w:tcPr>
            <w:tcW w:w="2740"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4842469E" w14:textId="77777777" w:rsidR="009A5955" w:rsidRPr="009A5955" w:rsidRDefault="009A5955" w:rsidP="009A5955">
            <w:pPr>
              <w:spacing w:after="0" w:line="240" w:lineRule="auto"/>
              <w:jc w:val="right"/>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Źródło danych</w:t>
            </w:r>
          </w:p>
        </w:tc>
        <w:tc>
          <w:tcPr>
            <w:tcW w:w="914" w:type="dxa"/>
            <w:tcBorders>
              <w:top w:val="single" w:sz="8" w:space="0" w:color="auto"/>
              <w:left w:val="single" w:sz="4" w:space="0" w:color="000000"/>
              <w:bottom w:val="single" w:sz="8" w:space="0" w:color="auto"/>
              <w:right w:val="single" w:sz="8" w:space="0" w:color="auto"/>
            </w:tcBorders>
            <w:shd w:val="clear" w:color="auto" w:fill="auto"/>
            <w:hideMark/>
          </w:tcPr>
          <w:p w14:paraId="319C0400" w14:textId="77777777" w:rsidR="009A5955" w:rsidRPr="009A5955" w:rsidRDefault="009A5955" w:rsidP="009A5955">
            <w:pPr>
              <w:spacing w:after="0" w:line="240" w:lineRule="auto"/>
              <w:jc w:val="right"/>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2024</w:t>
            </w:r>
          </w:p>
        </w:tc>
      </w:tr>
      <w:tr w:rsidR="009A5955" w:rsidRPr="009A5955" w14:paraId="653ED385"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73089F3A" w14:textId="06757161"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Zwiększenie liczby ponadlokalnych działań profilaktycznych w</w:t>
            </w:r>
            <w:r w:rsidR="000F170E">
              <w:rPr>
                <w:rFonts w:ascii="Arial" w:eastAsia="Times New Roman" w:hAnsi="Arial" w:cs="Arial"/>
                <w:color w:val="000000"/>
                <w:sz w:val="24"/>
                <w:szCs w:val="24"/>
                <w:lang w:eastAsia="pl-PL"/>
              </w:rPr>
              <w:t> </w:t>
            </w:r>
            <w:r w:rsidRPr="009A5955">
              <w:rPr>
                <w:rFonts w:ascii="Arial" w:eastAsia="Times New Roman" w:hAnsi="Arial" w:cs="Arial"/>
                <w:color w:val="000000"/>
                <w:sz w:val="24"/>
                <w:szCs w:val="24"/>
                <w:lang w:eastAsia="pl-PL"/>
              </w:rPr>
              <w:t>obszarze przeciwdziałania przemocy w regionie</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2CD165BD"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15 rocznie</w:t>
            </w:r>
          </w:p>
        </w:tc>
        <w:tc>
          <w:tcPr>
            <w:tcW w:w="2740"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7838CC43"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4"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360126EB"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0</w:t>
            </w:r>
          </w:p>
        </w:tc>
      </w:tr>
      <w:tr w:rsidR="000F170E" w:rsidRPr="009A5955" w14:paraId="12DF7CAC"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36458077"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Zwiększenie dostępności wsparcia osób dotkniętych przemocą poprzez działań realizowanych w tym obszarze</w:t>
            </w:r>
          </w:p>
        </w:tc>
        <w:tc>
          <w:tcPr>
            <w:tcW w:w="269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235E2555"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12 rocznie</w:t>
            </w:r>
          </w:p>
        </w:tc>
        <w:tc>
          <w:tcPr>
            <w:tcW w:w="2740"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6DCAE805"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4"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1C340639"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0</w:t>
            </w:r>
          </w:p>
        </w:tc>
      </w:tr>
      <w:tr w:rsidR="009A5955" w:rsidRPr="009A5955" w14:paraId="18792B8D" w14:textId="77777777" w:rsidTr="000F170E">
        <w:trPr>
          <w:trHeight w:val="142"/>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22BE7C4C"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Wzrost kompetencji przedstawicieli instytucji i podmiotów realizujących zadania z zakresu przeciwdziałania przemocy domowej</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00B330BA"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250</w:t>
            </w:r>
          </w:p>
        </w:tc>
        <w:tc>
          <w:tcPr>
            <w:tcW w:w="2740"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7560FD20"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4"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24DB9F40"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3420</w:t>
            </w:r>
          </w:p>
        </w:tc>
      </w:tr>
      <w:tr w:rsidR="000F170E" w:rsidRPr="009A5955" w14:paraId="7730B0DA"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7B8876C4"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szkoleń specjalistycznych w wymiarze powyżej 100 godzin dydaktycznych</w:t>
            </w:r>
          </w:p>
        </w:tc>
        <w:tc>
          <w:tcPr>
            <w:tcW w:w="269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3D414666"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 rocznie</w:t>
            </w:r>
          </w:p>
        </w:tc>
        <w:tc>
          <w:tcPr>
            <w:tcW w:w="2740"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0C368103"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4"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22000E48"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0</w:t>
            </w:r>
          </w:p>
        </w:tc>
      </w:tr>
      <w:tr w:rsidR="009A5955" w:rsidRPr="009A5955" w14:paraId="27A5877F"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21FD8D17"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osób realizujących zadania z zakresu przeciwdziałania przemocy domowej objętych działaniami dotyczącymi przeciwdziałania wypaleniu zawodowemu</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171A626E"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25 rocznie</w:t>
            </w:r>
          </w:p>
        </w:tc>
        <w:tc>
          <w:tcPr>
            <w:tcW w:w="2740"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6A3EDCD7"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4"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08AB1DDE" w14:textId="77777777" w:rsidR="009A5955" w:rsidRPr="009A5955" w:rsidRDefault="009A5955" w:rsidP="009A5955">
            <w:pPr>
              <w:spacing w:after="0" w:line="240" w:lineRule="auto"/>
              <w:ind w:firstLineChars="100" w:firstLine="240"/>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0</w:t>
            </w:r>
          </w:p>
        </w:tc>
      </w:tr>
    </w:tbl>
    <w:p w14:paraId="28AF46F0" w14:textId="77777777" w:rsidR="009A5955" w:rsidRPr="009237D2" w:rsidRDefault="009A5955" w:rsidP="009A5955">
      <w:pPr>
        <w:spacing w:line="360" w:lineRule="auto"/>
        <w:rPr>
          <w:rFonts w:ascii="Arial" w:hAnsi="Arial" w:cs="Arial"/>
          <w:sz w:val="24"/>
          <w:szCs w:val="24"/>
        </w:rPr>
      </w:pPr>
      <w:r w:rsidRPr="009237D2">
        <w:rPr>
          <w:rFonts w:ascii="Arial" w:hAnsi="Arial" w:cs="Arial"/>
          <w:sz w:val="24"/>
          <w:szCs w:val="24"/>
        </w:rPr>
        <w:t>Źródło: opracowanie własne.</w:t>
      </w:r>
    </w:p>
    <w:p w14:paraId="2994C6B7" w14:textId="3159A5F8" w:rsidR="009A5955" w:rsidRPr="009A5955" w:rsidRDefault="009A5955" w:rsidP="009A5955">
      <w:pPr>
        <w:pStyle w:val="Legenda"/>
        <w:keepNext/>
        <w:spacing w:before="240"/>
        <w:rPr>
          <w:rFonts w:ascii="Arial" w:hAnsi="Arial" w:cs="Arial"/>
          <w:i w:val="0"/>
          <w:color w:val="auto"/>
          <w:sz w:val="24"/>
        </w:rPr>
      </w:pPr>
      <w:bookmarkStart w:id="164" w:name="_Toc200614133"/>
      <w:r w:rsidRPr="009A5955">
        <w:rPr>
          <w:rFonts w:ascii="Arial" w:hAnsi="Arial" w:cs="Arial"/>
          <w:b/>
          <w:i w:val="0"/>
          <w:color w:val="auto"/>
          <w:sz w:val="24"/>
        </w:rPr>
        <w:t xml:space="preserve">Tabela </w:t>
      </w:r>
      <w:r w:rsidRPr="009A5955">
        <w:rPr>
          <w:rFonts w:ascii="Arial" w:hAnsi="Arial" w:cs="Arial"/>
          <w:b/>
          <w:i w:val="0"/>
          <w:color w:val="auto"/>
          <w:sz w:val="24"/>
        </w:rPr>
        <w:fldChar w:fldCharType="begin"/>
      </w:r>
      <w:r w:rsidRPr="009A5955">
        <w:rPr>
          <w:rFonts w:ascii="Arial" w:hAnsi="Arial" w:cs="Arial"/>
          <w:b/>
          <w:i w:val="0"/>
          <w:color w:val="auto"/>
          <w:sz w:val="24"/>
        </w:rPr>
        <w:instrText xml:space="preserve"> SEQ Tabela \* ARABIC </w:instrText>
      </w:r>
      <w:r w:rsidRPr="009A5955">
        <w:rPr>
          <w:rFonts w:ascii="Arial" w:hAnsi="Arial" w:cs="Arial"/>
          <w:b/>
          <w:i w:val="0"/>
          <w:color w:val="auto"/>
          <w:sz w:val="24"/>
        </w:rPr>
        <w:fldChar w:fldCharType="separate"/>
      </w:r>
      <w:r w:rsidR="000D2611">
        <w:rPr>
          <w:rFonts w:ascii="Arial" w:hAnsi="Arial" w:cs="Arial"/>
          <w:b/>
          <w:i w:val="0"/>
          <w:noProof/>
          <w:color w:val="auto"/>
          <w:sz w:val="24"/>
        </w:rPr>
        <w:t>68</w:t>
      </w:r>
      <w:r w:rsidRPr="009A5955">
        <w:rPr>
          <w:rFonts w:ascii="Arial" w:hAnsi="Arial" w:cs="Arial"/>
          <w:b/>
          <w:i w:val="0"/>
          <w:color w:val="auto"/>
          <w:sz w:val="24"/>
        </w:rPr>
        <w:fldChar w:fldCharType="end"/>
      </w:r>
      <w:r w:rsidRPr="009A5955">
        <w:rPr>
          <w:rFonts w:ascii="Arial" w:hAnsi="Arial" w:cs="Arial"/>
          <w:b/>
          <w:i w:val="0"/>
          <w:color w:val="auto"/>
          <w:sz w:val="24"/>
        </w:rPr>
        <w:t>.</w:t>
      </w:r>
      <w:r w:rsidRPr="009A5955">
        <w:rPr>
          <w:rFonts w:ascii="Arial" w:hAnsi="Arial" w:cs="Arial"/>
          <w:i w:val="0"/>
          <w:color w:val="auto"/>
          <w:sz w:val="24"/>
        </w:rPr>
        <w:t xml:space="preserve"> Monitoring wskaźników produktu Wojewódzkiego Programu Przeciwdziałania Przemocy Domowej na lata 2021–2030 w</w:t>
      </w:r>
      <w:r>
        <w:rPr>
          <w:rFonts w:ascii="Arial" w:hAnsi="Arial" w:cs="Arial"/>
          <w:i w:val="0"/>
          <w:color w:val="auto"/>
          <w:sz w:val="24"/>
        </w:rPr>
        <w:t> </w:t>
      </w:r>
      <w:r w:rsidRPr="009A5955">
        <w:rPr>
          <w:rFonts w:ascii="Arial" w:hAnsi="Arial" w:cs="Arial"/>
          <w:i w:val="0"/>
          <w:color w:val="auto"/>
          <w:sz w:val="24"/>
        </w:rPr>
        <w:t>roku 2024</w:t>
      </w:r>
      <w:bookmarkEnd w:id="164"/>
    </w:p>
    <w:tbl>
      <w:tblPr>
        <w:tblW w:w="13862" w:type="dxa"/>
        <w:tblInd w:w="-10" w:type="dxa"/>
        <w:tblCellMar>
          <w:left w:w="70" w:type="dxa"/>
          <w:right w:w="70" w:type="dxa"/>
        </w:tblCellMar>
        <w:tblLook w:val="04A0" w:firstRow="1" w:lastRow="0" w:firstColumn="1" w:lastColumn="0" w:noHBand="0" w:noVBand="1"/>
      </w:tblPr>
      <w:tblGrid>
        <w:gridCol w:w="7513"/>
        <w:gridCol w:w="2693"/>
        <w:gridCol w:w="2743"/>
        <w:gridCol w:w="913"/>
      </w:tblGrid>
      <w:tr w:rsidR="009A5955" w:rsidRPr="009A5955" w14:paraId="70E3BACB" w14:textId="77777777" w:rsidTr="000F170E">
        <w:trPr>
          <w:trHeight w:val="44"/>
          <w:tblHeader/>
        </w:trPr>
        <w:tc>
          <w:tcPr>
            <w:tcW w:w="75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70637F" w14:textId="77777777" w:rsidR="009A5955" w:rsidRPr="009A5955" w:rsidRDefault="009A5955" w:rsidP="009A5955">
            <w:pPr>
              <w:spacing w:after="0" w:line="240" w:lineRule="auto"/>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Wskaźniki produktu</w:t>
            </w:r>
          </w:p>
        </w:tc>
        <w:tc>
          <w:tcPr>
            <w:tcW w:w="2693"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7EA5E7F5" w14:textId="77777777" w:rsidR="009A5955" w:rsidRPr="009A5955" w:rsidRDefault="009A5955" w:rsidP="009A5955">
            <w:pPr>
              <w:spacing w:after="0" w:line="240" w:lineRule="auto"/>
              <w:jc w:val="right"/>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Wartość docelowa</w:t>
            </w:r>
          </w:p>
        </w:tc>
        <w:tc>
          <w:tcPr>
            <w:tcW w:w="2743"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3DC0A6B4" w14:textId="77777777" w:rsidR="009A5955" w:rsidRPr="009A5955" w:rsidRDefault="009A5955" w:rsidP="009A5955">
            <w:pPr>
              <w:spacing w:after="0" w:line="240" w:lineRule="auto"/>
              <w:jc w:val="right"/>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Źródło danych</w:t>
            </w:r>
          </w:p>
        </w:tc>
        <w:tc>
          <w:tcPr>
            <w:tcW w:w="913"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22C8153E" w14:textId="77777777" w:rsidR="009A5955" w:rsidRPr="009A5955" w:rsidRDefault="009A5955" w:rsidP="009A5955">
            <w:pPr>
              <w:spacing w:after="0" w:line="240" w:lineRule="auto"/>
              <w:jc w:val="right"/>
              <w:rPr>
                <w:rFonts w:ascii="Arial" w:eastAsia="Times New Roman" w:hAnsi="Arial" w:cs="Arial"/>
                <w:b/>
                <w:bCs/>
                <w:color w:val="000000"/>
                <w:sz w:val="24"/>
                <w:szCs w:val="24"/>
                <w:lang w:eastAsia="pl-PL"/>
              </w:rPr>
            </w:pPr>
            <w:r w:rsidRPr="009A5955">
              <w:rPr>
                <w:rFonts w:ascii="Arial" w:eastAsia="Times New Roman" w:hAnsi="Arial" w:cs="Arial"/>
                <w:b/>
                <w:bCs/>
                <w:color w:val="000000"/>
                <w:sz w:val="24"/>
                <w:szCs w:val="24"/>
                <w:lang w:eastAsia="pl-PL"/>
              </w:rPr>
              <w:t>2024</w:t>
            </w:r>
          </w:p>
        </w:tc>
      </w:tr>
      <w:tr w:rsidR="000F170E" w:rsidRPr="009A5955" w14:paraId="78A2B841" w14:textId="77777777" w:rsidTr="000F170E">
        <w:trPr>
          <w:trHeight w:val="151"/>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6B8204B1" w14:textId="1DBF98F4"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kampanii społecznych oraz innych działań informacyjno-edukacyjnych dotyczących przeciwdziałania przemocy domowej w</w:t>
            </w:r>
            <w:r w:rsidR="000F170E">
              <w:rPr>
                <w:rFonts w:ascii="Arial" w:eastAsia="Times New Roman" w:hAnsi="Arial" w:cs="Arial"/>
                <w:color w:val="000000"/>
                <w:sz w:val="24"/>
                <w:szCs w:val="24"/>
                <w:lang w:eastAsia="pl-PL"/>
              </w:rPr>
              <w:t> </w:t>
            </w:r>
            <w:r w:rsidRPr="009A5955">
              <w:rPr>
                <w:rFonts w:ascii="Arial" w:eastAsia="Times New Roman" w:hAnsi="Arial" w:cs="Arial"/>
                <w:color w:val="000000"/>
                <w:sz w:val="24"/>
                <w:szCs w:val="24"/>
                <w:lang w:eastAsia="pl-PL"/>
              </w:rPr>
              <w:t>regionie</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75FAD962"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5 rocznie</w:t>
            </w:r>
          </w:p>
        </w:tc>
        <w:tc>
          <w:tcPr>
            <w:tcW w:w="274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337271C6"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4883856E"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5</w:t>
            </w:r>
          </w:p>
        </w:tc>
      </w:tr>
      <w:tr w:rsidR="009A5955" w:rsidRPr="009A5955" w14:paraId="5329E1EF"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15839A04"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lastRenderedPageBreak/>
              <w:t>Liczba ponadlokalnych działań świadomościowych i edukacyjnych w obszarze przeciwdziałania przemocy domowej w regionie</w:t>
            </w:r>
          </w:p>
        </w:tc>
        <w:tc>
          <w:tcPr>
            <w:tcW w:w="269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74B83D6D"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8 rocznie</w:t>
            </w:r>
          </w:p>
        </w:tc>
        <w:tc>
          <w:tcPr>
            <w:tcW w:w="274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5B1984B8"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7D056613"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5</w:t>
            </w:r>
          </w:p>
        </w:tc>
      </w:tr>
      <w:tr w:rsidR="000F170E" w:rsidRPr="009A5955" w14:paraId="19EA6332" w14:textId="77777777" w:rsidTr="000F170E">
        <w:trPr>
          <w:trHeight w:val="190"/>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08CD718F"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badań, analiz, raportów dotyczących zjawiska przeciwdziałania przemocy domowej przeprowadzonych lub upowszechnionych na stronie ROPS</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4C8A255C"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2 rocznie</w:t>
            </w:r>
          </w:p>
        </w:tc>
        <w:tc>
          <w:tcPr>
            <w:tcW w:w="274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6AC80CEA"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17A46CB0"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2</w:t>
            </w:r>
          </w:p>
        </w:tc>
      </w:tr>
      <w:tr w:rsidR="009A5955" w:rsidRPr="009A5955" w14:paraId="7B1A516F"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4FEC4509"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Kwota środków finansowych przeznaczonych dla NGO na działania z zakresu przeciwdziałania przemocy domowej</w:t>
            </w:r>
          </w:p>
        </w:tc>
        <w:tc>
          <w:tcPr>
            <w:tcW w:w="269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36215C3D"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300 000 zł rocznie</w:t>
            </w:r>
          </w:p>
        </w:tc>
        <w:tc>
          <w:tcPr>
            <w:tcW w:w="274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38DC4E34"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76B0E3A6"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0</w:t>
            </w:r>
          </w:p>
        </w:tc>
      </w:tr>
      <w:tr w:rsidR="000F170E" w:rsidRPr="009A5955" w14:paraId="519143E0"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3BB31286"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realizowanych projektów NGO i SP ZOZ w zakresie pomocy osobom dotkniętym przemocą domową</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5FDA7A9D"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10 rocznie</w:t>
            </w:r>
          </w:p>
        </w:tc>
        <w:tc>
          <w:tcPr>
            <w:tcW w:w="274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5B9ED45E"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7745F33C"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w:t>
            </w:r>
          </w:p>
        </w:tc>
      </w:tr>
      <w:tr w:rsidR="009A5955" w:rsidRPr="009A5955" w14:paraId="3786EA69"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4CE5C49C"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szkoleń dotyczących przeciwdziałania przemocy domowej dla pracowników szczebla powiatowego</w:t>
            </w:r>
          </w:p>
        </w:tc>
        <w:tc>
          <w:tcPr>
            <w:tcW w:w="269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25B48584"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2 rocznie</w:t>
            </w:r>
          </w:p>
        </w:tc>
        <w:tc>
          <w:tcPr>
            <w:tcW w:w="274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1972E190"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67440529"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3</w:t>
            </w:r>
          </w:p>
        </w:tc>
      </w:tr>
      <w:tr w:rsidR="000F170E" w:rsidRPr="009A5955" w14:paraId="61B560BE"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4DDB82EE" w14:textId="77777777"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diagnoz potrzeb szkoleniowych</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793AB48E"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 rocznie</w:t>
            </w:r>
          </w:p>
        </w:tc>
        <w:tc>
          <w:tcPr>
            <w:tcW w:w="274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5C2DB275"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60240A8B"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w:t>
            </w:r>
          </w:p>
        </w:tc>
      </w:tr>
      <w:tr w:rsidR="009A5955" w:rsidRPr="009A5955" w14:paraId="5925B948"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064D4898" w14:textId="1538BBEA"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szkoleń z zakresu przeciwdziałania przemocy domowej w</w:t>
            </w:r>
            <w:r w:rsidR="000F170E">
              <w:rPr>
                <w:rFonts w:ascii="Arial" w:eastAsia="Times New Roman" w:hAnsi="Arial" w:cs="Arial"/>
                <w:color w:val="000000"/>
                <w:sz w:val="24"/>
                <w:szCs w:val="24"/>
                <w:lang w:eastAsia="pl-PL"/>
              </w:rPr>
              <w:t> </w:t>
            </w:r>
            <w:r w:rsidRPr="009A5955">
              <w:rPr>
                <w:rFonts w:ascii="Arial" w:eastAsia="Times New Roman" w:hAnsi="Arial" w:cs="Arial"/>
                <w:color w:val="000000"/>
                <w:sz w:val="24"/>
                <w:szCs w:val="24"/>
                <w:lang w:eastAsia="pl-PL"/>
              </w:rPr>
              <w:t>województwie</w:t>
            </w:r>
          </w:p>
        </w:tc>
        <w:tc>
          <w:tcPr>
            <w:tcW w:w="269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5DE6B473"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7 rocznie</w:t>
            </w:r>
          </w:p>
        </w:tc>
        <w:tc>
          <w:tcPr>
            <w:tcW w:w="274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76A599AF"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4A05BCB8"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7</w:t>
            </w:r>
          </w:p>
        </w:tc>
      </w:tr>
      <w:tr w:rsidR="000F170E" w:rsidRPr="009A5955" w14:paraId="520C8A44" w14:textId="77777777" w:rsidTr="000F170E">
        <w:trPr>
          <w:trHeight w:val="44"/>
        </w:trPr>
        <w:tc>
          <w:tcPr>
            <w:tcW w:w="7513" w:type="dxa"/>
            <w:tcBorders>
              <w:top w:val="single" w:sz="4" w:space="0" w:color="000000"/>
              <w:left w:val="single" w:sz="8" w:space="0" w:color="auto"/>
              <w:bottom w:val="single" w:sz="8" w:space="0" w:color="auto"/>
              <w:right w:val="single" w:sz="8" w:space="0" w:color="auto"/>
            </w:tcBorders>
            <w:shd w:val="clear" w:color="D9D9D9" w:fill="D9D9D9"/>
            <w:vAlign w:val="center"/>
            <w:hideMark/>
          </w:tcPr>
          <w:p w14:paraId="1741E237" w14:textId="3B46C686" w:rsidR="009A5955" w:rsidRPr="009A5955" w:rsidRDefault="009A5955" w:rsidP="009A5955">
            <w:pPr>
              <w:spacing w:after="0" w:line="240" w:lineRule="auto"/>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Liczba inicjatyw mających wpływ na</w:t>
            </w:r>
            <w:r>
              <w:rPr>
                <w:rFonts w:ascii="Arial" w:eastAsia="Times New Roman" w:hAnsi="Arial" w:cs="Arial"/>
                <w:color w:val="000000"/>
                <w:sz w:val="24"/>
                <w:szCs w:val="24"/>
                <w:lang w:eastAsia="pl-PL"/>
              </w:rPr>
              <w:t xml:space="preserve"> </w:t>
            </w:r>
            <w:r w:rsidRPr="009A5955">
              <w:rPr>
                <w:rFonts w:ascii="Arial" w:eastAsia="Times New Roman" w:hAnsi="Arial" w:cs="Arial"/>
                <w:color w:val="000000"/>
                <w:sz w:val="24"/>
                <w:szCs w:val="24"/>
                <w:lang w:eastAsia="pl-PL"/>
              </w:rPr>
              <w:t>budowanie współpracy interdyscyplinarnej</w:t>
            </w:r>
          </w:p>
        </w:tc>
        <w:tc>
          <w:tcPr>
            <w:tcW w:w="269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55901067"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10 rocznie</w:t>
            </w:r>
          </w:p>
        </w:tc>
        <w:tc>
          <w:tcPr>
            <w:tcW w:w="274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12D210A5"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Dane własne ROPS</w:t>
            </w:r>
          </w:p>
        </w:tc>
        <w:tc>
          <w:tcPr>
            <w:tcW w:w="913"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1FD53986" w14:textId="77777777" w:rsidR="009A5955" w:rsidRPr="009A5955" w:rsidRDefault="009A5955" w:rsidP="009A5955">
            <w:pPr>
              <w:spacing w:after="0" w:line="240" w:lineRule="auto"/>
              <w:jc w:val="right"/>
              <w:rPr>
                <w:rFonts w:ascii="Arial" w:eastAsia="Times New Roman" w:hAnsi="Arial" w:cs="Arial"/>
                <w:color w:val="000000"/>
                <w:sz w:val="24"/>
                <w:szCs w:val="24"/>
                <w:lang w:eastAsia="pl-PL"/>
              </w:rPr>
            </w:pPr>
            <w:r w:rsidRPr="009A5955">
              <w:rPr>
                <w:rFonts w:ascii="Arial" w:eastAsia="Times New Roman" w:hAnsi="Arial" w:cs="Arial"/>
                <w:color w:val="000000"/>
                <w:sz w:val="24"/>
                <w:szCs w:val="24"/>
                <w:lang w:eastAsia="pl-PL"/>
              </w:rPr>
              <w:t>2</w:t>
            </w:r>
          </w:p>
        </w:tc>
      </w:tr>
    </w:tbl>
    <w:p w14:paraId="26FEB0C3" w14:textId="54F3D13F" w:rsidR="002F754D" w:rsidRDefault="009A5955" w:rsidP="009A5955">
      <w:pPr>
        <w:spacing w:line="360" w:lineRule="auto"/>
        <w:rPr>
          <w:rFonts w:ascii="Arial" w:hAnsi="Arial" w:cs="Arial"/>
          <w:sz w:val="24"/>
          <w:szCs w:val="24"/>
        </w:rPr>
      </w:pPr>
      <w:r w:rsidRPr="009237D2">
        <w:rPr>
          <w:rFonts w:ascii="Arial" w:hAnsi="Arial" w:cs="Arial"/>
          <w:sz w:val="24"/>
          <w:szCs w:val="24"/>
        </w:rPr>
        <w:t>Źródło: opracowanie własne.</w:t>
      </w:r>
    </w:p>
    <w:p w14:paraId="12B6831D" w14:textId="7ED0B00C" w:rsidR="002F754D" w:rsidRDefault="002F754D" w:rsidP="00D92BAD">
      <w:pPr>
        <w:spacing w:after="0" w:line="360" w:lineRule="auto"/>
        <w:rPr>
          <w:rFonts w:ascii="Arial" w:hAnsi="Arial" w:cs="Arial"/>
          <w:sz w:val="24"/>
          <w:szCs w:val="24"/>
        </w:rPr>
        <w:sectPr w:rsidR="002F754D" w:rsidSect="002F754D">
          <w:pgSz w:w="16838" w:h="11906" w:orient="landscape"/>
          <w:pgMar w:top="1417" w:right="1417" w:bottom="1417" w:left="1417" w:header="708" w:footer="708" w:gutter="0"/>
          <w:cols w:space="708"/>
          <w:docGrid w:linePitch="360"/>
        </w:sectPr>
      </w:pPr>
    </w:p>
    <w:p w14:paraId="5CC2BDB4" w14:textId="0D2CF0F9" w:rsidR="00692D8C" w:rsidRPr="009237D2" w:rsidRDefault="001A61E7" w:rsidP="00034FAE">
      <w:pPr>
        <w:pStyle w:val="Nagwek2"/>
        <w:numPr>
          <w:ilvl w:val="1"/>
          <w:numId w:val="7"/>
        </w:numPr>
        <w:spacing w:after="240"/>
        <w:rPr>
          <w:rFonts w:cs="Arial"/>
        </w:rPr>
      </w:pPr>
      <w:bookmarkStart w:id="165" w:name="_Toc200612485"/>
      <w:bookmarkStart w:id="166" w:name="_Hlk199512969"/>
      <w:r w:rsidRPr="009237D2">
        <w:rPr>
          <w:rFonts w:cs="Arial"/>
        </w:rPr>
        <w:lastRenderedPageBreak/>
        <w:t>Regionalny Plan Rozwoju i Deinstytucjonalizacji Usług Społecznych i</w:t>
      </w:r>
      <w:r w:rsidR="001F38B9" w:rsidRPr="009237D2">
        <w:rPr>
          <w:rFonts w:cs="Arial"/>
        </w:rPr>
        <w:t> </w:t>
      </w:r>
      <w:r w:rsidRPr="009237D2">
        <w:rPr>
          <w:rFonts w:cs="Arial"/>
        </w:rPr>
        <w:t xml:space="preserve">Zdrowotnych w </w:t>
      </w:r>
      <w:r w:rsidR="001F38B9" w:rsidRPr="009237D2">
        <w:rPr>
          <w:rFonts w:cs="Arial"/>
        </w:rPr>
        <w:t>W</w:t>
      </w:r>
      <w:r w:rsidRPr="009237D2">
        <w:rPr>
          <w:rFonts w:cs="Arial"/>
        </w:rPr>
        <w:t>ojewództwie Pomorskim na lata 2023-2025</w:t>
      </w:r>
      <w:bookmarkEnd w:id="165"/>
    </w:p>
    <w:p w14:paraId="6FA800DB" w14:textId="46A6B59C" w:rsidR="001F38B9" w:rsidRPr="009237D2" w:rsidRDefault="001F38B9" w:rsidP="008C35CD">
      <w:pPr>
        <w:spacing w:line="360" w:lineRule="auto"/>
        <w:rPr>
          <w:rFonts w:ascii="Arial" w:hAnsi="Arial" w:cs="Arial"/>
          <w:sz w:val="24"/>
          <w:szCs w:val="24"/>
        </w:rPr>
      </w:pPr>
      <w:r w:rsidRPr="009237D2">
        <w:rPr>
          <w:rFonts w:ascii="Arial" w:hAnsi="Arial" w:cs="Arial"/>
          <w:sz w:val="24"/>
          <w:szCs w:val="24"/>
        </w:rPr>
        <w:t xml:space="preserve">Regionalny Plan Rozwoju i Deinstytucjonalizacji Usług Społecznych i Zdrowotnych w Województwie Pomorskim na lata 2023-2025 (RPDI) przyjęto Uchwałą Zarządu Województwa Pomorskiego w dniu 17 sierpnia 2023 roku. </w:t>
      </w:r>
      <w:r w:rsidR="00346E86" w:rsidRPr="009237D2">
        <w:rPr>
          <w:rFonts w:ascii="Arial" w:hAnsi="Arial" w:cs="Arial"/>
          <w:sz w:val="24"/>
          <w:szCs w:val="24"/>
        </w:rPr>
        <w:t xml:space="preserve">Monitoring oraz ocena stopnia realizacji RPDI </w:t>
      </w:r>
      <w:r w:rsidR="0078788E" w:rsidRPr="009237D2">
        <w:rPr>
          <w:rFonts w:ascii="Arial" w:hAnsi="Arial" w:cs="Arial"/>
          <w:sz w:val="24"/>
          <w:szCs w:val="24"/>
        </w:rPr>
        <w:t>mają służyć do wyznaczania kierunków podejmowanych interwencji, a także mogą stać się podstawą aktualizacji Planu lub tworzenia kolejnej edycji tego dokumentu.</w:t>
      </w:r>
    </w:p>
    <w:p w14:paraId="3504B31A" w14:textId="39B7C79F" w:rsidR="008A3024" w:rsidRPr="009237D2" w:rsidRDefault="00CE1E68" w:rsidP="001B2EE7">
      <w:pPr>
        <w:spacing w:line="360" w:lineRule="auto"/>
        <w:rPr>
          <w:rFonts w:ascii="Arial" w:hAnsi="Arial" w:cs="Arial"/>
          <w:sz w:val="24"/>
          <w:szCs w:val="24"/>
        </w:rPr>
      </w:pPr>
      <w:r w:rsidRPr="009237D2">
        <w:rPr>
          <w:rFonts w:ascii="Arial" w:hAnsi="Arial" w:cs="Arial"/>
          <w:sz w:val="24"/>
          <w:szCs w:val="24"/>
        </w:rPr>
        <w:t>W roku oceny Plan realizowano poprzez wsparcie szkoleniowe</w:t>
      </w:r>
      <w:r w:rsidR="008C35CD" w:rsidRPr="009237D2">
        <w:rPr>
          <w:rFonts w:ascii="Arial" w:hAnsi="Arial" w:cs="Arial"/>
          <w:sz w:val="24"/>
          <w:szCs w:val="24"/>
        </w:rPr>
        <w:t>, doradcze oraz w formie warsztatowej</w:t>
      </w:r>
      <w:r w:rsidRPr="009237D2">
        <w:rPr>
          <w:rFonts w:ascii="Arial" w:hAnsi="Arial" w:cs="Arial"/>
          <w:sz w:val="24"/>
          <w:szCs w:val="24"/>
        </w:rPr>
        <w:t xml:space="preserve"> dedykowane osobom zatrudnionym w </w:t>
      </w:r>
      <w:r w:rsidR="008C35CD" w:rsidRPr="009237D2">
        <w:rPr>
          <w:rFonts w:ascii="Arial" w:hAnsi="Arial" w:cs="Arial"/>
          <w:sz w:val="24"/>
          <w:szCs w:val="24"/>
        </w:rPr>
        <w:t>systemie pomocy i integracji społecznej; m.in. kadrę zarządzającą CUS</w:t>
      </w:r>
      <w:r w:rsidR="002827FF" w:rsidRPr="009237D2">
        <w:rPr>
          <w:rFonts w:ascii="Arial" w:hAnsi="Arial" w:cs="Arial"/>
          <w:sz w:val="24"/>
          <w:szCs w:val="24"/>
        </w:rPr>
        <w:t xml:space="preserve"> czy instytucje świadczące usługi społeczne</w:t>
      </w:r>
      <w:r w:rsidR="008C35CD" w:rsidRPr="009237D2">
        <w:rPr>
          <w:rFonts w:ascii="Arial" w:hAnsi="Arial" w:cs="Arial"/>
          <w:sz w:val="24"/>
          <w:szCs w:val="24"/>
        </w:rPr>
        <w:t>. Działania te podjęto w ramach projektu „Włączamy Pomorskie!”</w:t>
      </w:r>
      <w:r w:rsidR="003D54BC" w:rsidRPr="009237D2">
        <w:rPr>
          <w:rFonts w:ascii="Arial" w:hAnsi="Arial" w:cs="Arial"/>
          <w:sz w:val="24"/>
          <w:szCs w:val="24"/>
        </w:rPr>
        <w:t>. Gminy wspierano w p</w:t>
      </w:r>
      <w:r w:rsidR="00A33B01" w:rsidRPr="009237D2">
        <w:rPr>
          <w:rFonts w:ascii="Arial" w:hAnsi="Arial" w:cs="Arial"/>
          <w:sz w:val="24"/>
          <w:szCs w:val="24"/>
        </w:rPr>
        <w:t>rocesie zmiany modelu wsparcia – tworzenia CUS.</w:t>
      </w:r>
    </w:p>
    <w:p w14:paraId="63175CDF" w14:textId="24E36506" w:rsidR="008A3024" w:rsidRPr="009237D2" w:rsidRDefault="00C36D8A" w:rsidP="00C36D8A">
      <w:pPr>
        <w:spacing w:line="360" w:lineRule="auto"/>
        <w:rPr>
          <w:rFonts w:ascii="Arial" w:hAnsi="Arial" w:cs="Arial"/>
          <w:sz w:val="24"/>
          <w:szCs w:val="24"/>
        </w:rPr>
      </w:pPr>
      <w:r w:rsidRPr="009237D2">
        <w:rPr>
          <w:rFonts w:ascii="Arial" w:hAnsi="Arial" w:cs="Arial"/>
          <w:sz w:val="24"/>
          <w:szCs w:val="24"/>
        </w:rPr>
        <w:t>W marcu 2024 roku w ramach realizacji projektu „Włączamy Pomorskie!” odbyła się Konferencja pn. „Rozwój i deinstytucjonalizacja usług społecznych oraz wybranych usług zdrowotnych w województwie pomorskim – perspektywy, szanse i możliwości wdrożeniowe”. Wydarzenie skupiło przedstawicielki i przedstawicieli pomorskich jednostek organizacyjnych pomocy społecznej, organizacji pozarządowych oraz innych podmiotów zainteresowanych lub działających w obszarze realizacji usług społecznych i zdrowotnych. Głównym punktem Konferencji była premiera raportu z przeprowadzonego na zlecenie ROPS badania „Diagnoza w zakresie rozwoju i deinstytucjonalizacji usług społecznych i zdrowotnych w województwie pomorskim” wraz z prezentacją podsumowania badania przez jego wykonawcę.</w:t>
      </w:r>
    </w:p>
    <w:p w14:paraId="0812AC47" w14:textId="1C5733F6" w:rsidR="008A3024" w:rsidRPr="009237D2" w:rsidRDefault="008A3024" w:rsidP="00F55C57">
      <w:pPr>
        <w:spacing w:line="360" w:lineRule="auto"/>
        <w:rPr>
          <w:rFonts w:ascii="Arial" w:hAnsi="Arial" w:cs="Arial"/>
          <w:sz w:val="24"/>
          <w:szCs w:val="24"/>
        </w:rPr>
      </w:pPr>
      <w:r w:rsidRPr="009237D2">
        <w:rPr>
          <w:rFonts w:ascii="Arial" w:hAnsi="Arial" w:cs="Arial"/>
          <w:sz w:val="24"/>
          <w:szCs w:val="24"/>
        </w:rPr>
        <w:t>Ponadto na podstawie kierunków interwencji określonych w RPDI zdefiniowano przedsięwzięcie strategiczne w ramach Regionalnego Programu Strategicznego w zakresie bezpieczeństwa zdrowotnego i wrażliwości społecznej, w obszarze usług społecznych i infrastruktury społecznej oraz zaprojektowano nowe przedsięwzięcie strategiczne w obszarze deinstytucjonalizacji pieczy zastępczej.</w:t>
      </w:r>
    </w:p>
    <w:p w14:paraId="074B02B7" w14:textId="6C72189E" w:rsidR="00141159" w:rsidRPr="009237D2" w:rsidRDefault="008A3024" w:rsidP="00F55C57">
      <w:pPr>
        <w:spacing w:line="360" w:lineRule="auto"/>
        <w:rPr>
          <w:rFonts w:ascii="Arial" w:hAnsi="Arial" w:cs="Arial"/>
          <w:sz w:val="24"/>
          <w:szCs w:val="24"/>
        </w:rPr>
      </w:pPr>
      <w:r w:rsidRPr="009237D2">
        <w:rPr>
          <w:rFonts w:ascii="Arial" w:hAnsi="Arial" w:cs="Arial"/>
          <w:sz w:val="24"/>
          <w:szCs w:val="24"/>
        </w:rPr>
        <w:lastRenderedPageBreak/>
        <w:t>Ze zdefiniowanych w Planie kierunków interwencji wynika, że w każdym z obszarów niezbędny jest rozwój mieszkalnictwa wspomaganego i treningowego. Na tej podstawie zdefiniowano i przyjęto plan przedsięwzięcia strategicznego SWP „Zintegrowany rozwój infrastruktury i usług społecznych w województwie pomorskim” (Uchwała Nr 914/7/24 Zarządu Województwa Pomorskiego z dnia 16 lipca 2024 r</w:t>
      </w:r>
      <w:r w:rsidR="00F6015F" w:rsidRPr="009237D2">
        <w:rPr>
          <w:rFonts w:ascii="Arial" w:hAnsi="Arial" w:cs="Arial"/>
          <w:sz w:val="24"/>
          <w:szCs w:val="24"/>
        </w:rPr>
        <w:t>oku</w:t>
      </w:r>
      <w:r w:rsidRPr="009237D2">
        <w:rPr>
          <w:rFonts w:ascii="Arial" w:hAnsi="Arial" w:cs="Arial"/>
          <w:sz w:val="24"/>
          <w:szCs w:val="24"/>
        </w:rPr>
        <w:t>). Założono, że priorytetem w ramach przedsięwzięcia strategicznego będzie powstanie mieszkań wspomaganych i treningowych w obszarach objętych deinstytucjonalizacją, tj. w obszarze wsparcia rodziny i pieczy zastępczej, osób starszych, osób z</w:t>
      </w:r>
      <w:r w:rsidR="00141159" w:rsidRPr="009237D2">
        <w:rPr>
          <w:rFonts w:ascii="Arial" w:hAnsi="Arial" w:cs="Arial"/>
          <w:sz w:val="24"/>
          <w:szCs w:val="24"/>
        </w:rPr>
        <w:t> </w:t>
      </w:r>
      <w:r w:rsidRPr="009237D2">
        <w:rPr>
          <w:rFonts w:ascii="Arial" w:hAnsi="Arial" w:cs="Arial"/>
          <w:sz w:val="24"/>
          <w:szCs w:val="24"/>
        </w:rPr>
        <w:t xml:space="preserve">niepełnosprawnościami, osób </w:t>
      </w:r>
      <w:r w:rsidR="00141159" w:rsidRPr="009237D2">
        <w:rPr>
          <w:rFonts w:ascii="Arial" w:hAnsi="Arial" w:cs="Arial"/>
          <w:sz w:val="24"/>
          <w:szCs w:val="24"/>
        </w:rPr>
        <w:t xml:space="preserve">z </w:t>
      </w:r>
      <w:r w:rsidRPr="009237D2">
        <w:rPr>
          <w:rFonts w:ascii="Arial" w:hAnsi="Arial" w:cs="Arial"/>
          <w:sz w:val="24"/>
          <w:szCs w:val="24"/>
        </w:rPr>
        <w:t>zaburzeniami psychicznymi</w:t>
      </w:r>
      <w:r w:rsidR="00E32870">
        <w:rPr>
          <w:rFonts w:ascii="Arial" w:hAnsi="Arial" w:cs="Arial"/>
          <w:sz w:val="24"/>
          <w:szCs w:val="24"/>
        </w:rPr>
        <w:t xml:space="preserve"> i w kryzysie psychicznym</w:t>
      </w:r>
      <w:r w:rsidRPr="009237D2">
        <w:rPr>
          <w:rFonts w:ascii="Arial" w:hAnsi="Arial" w:cs="Arial"/>
          <w:sz w:val="24"/>
          <w:szCs w:val="24"/>
        </w:rPr>
        <w:t>, osób w kryzysie bezdomności. Mieszkalnictwo wspomagane i treningowe stanowi alternatywę dla umieszczenia osób potrzebujących wsparcia w placówkach opieki całodobowej i</w:t>
      </w:r>
      <w:r w:rsidR="00E32870">
        <w:rPr>
          <w:rFonts w:ascii="Arial" w:hAnsi="Arial" w:cs="Arial"/>
          <w:sz w:val="24"/>
          <w:szCs w:val="24"/>
        </w:rPr>
        <w:t xml:space="preserve"> </w:t>
      </w:r>
      <w:r w:rsidRPr="009237D2">
        <w:rPr>
          <w:rFonts w:ascii="Arial" w:hAnsi="Arial" w:cs="Arial"/>
          <w:sz w:val="24"/>
          <w:szCs w:val="24"/>
        </w:rPr>
        <w:t>szansę na prowadzenie niezależnego życia, dlatego należy położyć szczególny nacisk na rozwój tych form wsparcia w regionie. Przedsięwzięcie strategiczne będzie realizowane w</w:t>
      </w:r>
      <w:r w:rsidR="00E32870">
        <w:rPr>
          <w:rFonts w:ascii="Arial" w:hAnsi="Arial" w:cs="Arial"/>
          <w:sz w:val="24"/>
          <w:szCs w:val="24"/>
        </w:rPr>
        <w:t> </w:t>
      </w:r>
      <w:r w:rsidRPr="009237D2">
        <w:rPr>
          <w:rFonts w:ascii="Arial" w:hAnsi="Arial" w:cs="Arial"/>
          <w:sz w:val="24"/>
          <w:szCs w:val="24"/>
        </w:rPr>
        <w:t xml:space="preserve">szczególności poprzez </w:t>
      </w:r>
      <w:r w:rsidR="00141159" w:rsidRPr="009237D2">
        <w:rPr>
          <w:rFonts w:ascii="Arial" w:hAnsi="Arial" w:cs="Arial"/>
          <w:sz w:val="24"/>
          <w:szCs w:val="24"/>
        </w:rPr>
        <w:t>wybrane działania programu Fundusze Europejskie dla Pomorza 2021–2027.</w:t>
      </w:r>
    </w:p>
    <w:p w14:paraId="5A88CD9C" w14:textId="11F215DD" w:rsidR="008A3024" w:rsidRPr="009237D2" w:rsidRDefault="008A3024" w:rsidP="00F55C57">
      <w:pPr>
        <w:spacing w:line="360" w:lineRule="auto"/>
        <w:rPr>
          <w:rFonts w:ascii="Arial" w:hAnsi="Arial" w:cs="Arial"/>
          <w:sz w:val="24"/>
          <w:szCs w:val="24"/>
        </w:rPr>
      </w:pPr>
      <w:r w:rsidRPr="009237D2">
        <w:rPr>
          <w:rFonts w:ascii="Arial" w:hAnsi="Arial" w:cs="Arial"/>
          <w:sz w:val="24"/>
          <w:szCs w:val="24"/>
        </w:rPr>
        <w:t>Dodatkowo, w związku z pogłębiającym się kryzysem w obszarze pieczy zastępczej zaprojektowano nowe przedsięwzięcie strategiczne „Deinstytucjonalizacja usług w</w:t>
      </w:r>
      <w:r w:rsidR="00141159" w:rsidRPr="009237D2">
        <w:rPr>
          <w:rFonts w:ascii="Arial" w:hAnsi="Arial" w:cs="Arial"/>
          <w:sz w:val="24"/>
          <w:szCs w:val="24"/>
        </w:rPr>
        <w:t> </w:t>
      </w:r>
      <w:r w:rsidRPr="009237D2">
        <w:rPr>
          <w:rFonts w:ascii="Arial" w:hAnsi="Arial" w:cs="Arial"/>
          <w:sz w:val="24"/>
          <w:szCs w:val="24"/>
        </w:rPr>
        <w:t>obszarze pieczy zastępczej”. Objawy kryzysu systemu są widoczne na wielu poziomach systemu opieki nad dziećmi. Braki kadrowe, przepełnione placówki opiekuńczo-wychowawcze i rodziny zastępcze oraz niewystarczające wsparcie dla rodzin zastępczych to tylko niektóre z problemów, które przyczyniają się do</w:t>
      </w:r>
      <w:r w:rsidR="00141159" w:rsidRPr="009237D2">
        <w:rPr>
          <w:rFonts w:ascii="Arial" w:hAnsi="Arial" w:cs="Arial"/>
          <w:sz w:val="24"/>
          <w:szCs w:val="24"/>
        </w:rPr>
        <w:t> </w:t>
      </w:r>
      <w:r w:rsidRPr="009237D2">
        <w:rPr>
          <w:rFonts w:ascii="Arial" w:hAnsi="Arial" w:cs="Arial"/>
          <w:sz w:val="24"/>
          <w:szCs w:val="24"/>
        </w:rPr>
        <w:t xml:space="preserve">pogarszającej się sytuacji. Wiele instytucji badających problematykę opieki zastępczej nad dziećmi wskazuje na potrzebę deinstytucjonalizacji pieczy zastępczej, podkreślając, że obecny system nie jest w stanie sprostać wymaganiom współczesnych standardów opieki nad dziećmi. Z uwagi na brak właściwego środowiska rodzinnego dzieci i młodzież przebywają w instytucjach nietworzących systemu pieczy zastępczej (w tym w </w:t>
      </w:r>
      <w:r w:rsidR="00285DC2" w:rsidRPr="009237D2">
        <w:rPr>
          <w:rFonts w:ascii="Arial" w:hAnsi="Arial" w:cs="Arial"/>
          <w:sz w:val="24"/>
          <w:szCs w:val="24"/>
        </w:rPr>
        <w:t>d</w:t>
      </w:r>
      <w:r w:rsidRPr="009237D2">
        <w:rPr>
          <w:rFonts w:ascii="Arial" w:hAnsi="Arial" w:cs="Arial"/>
          <w:sz w:val="24"/>
          <w:szCs w:val="24"/>
        </w:rPr>
        <w:t xml:space="preserve">omach </w:t>
      </w:r>
      <w:r w:rsidR="00285DC2" w:rsidRPr="009237D2">
        <w:rPr>
          <w:rFonts w:ascii="Arial" w:hAnsi="Arial" w:cs="Arial"/>
          <w:sz w:val="24"/>
          <w:szCs w:val="24"/>
        </w:rPr>
        <w:t>p</w:t>
      </w:r>
      <w:r w:rsidRPr="009237D2">
        <w:rPr>
          <w:rFonts w:ascii="Arial" w:hAnsi="Arial" w:cs="Arial"/>
          <w:sz w:val="24"/>
          <w:szCs w:val="24"/>
        </w:rPr>
        <w:t xml:space="preserve">omocy </w:t>
      </w:r>
      <w:r w:rsidR="00285DC2" w:rsidRPr="009237D2">
        <w:rPr>
          <w:rFonts w:ascii="Arial" w:hAnsi="Arial" w:cs="Arial"/>
          <w:sz w:val="24"/>
          <w:szCs w:val="24"/>
        </w:rPr>
        <w:t>s</w:t>
      </w:r>
      <w:r w:rsidRPr="009237D2">
        <w:rPr>
          <w:rFonts w:ascii="Arial" w:hAnsi="Arial" w:cs="Arial"/>
          <w:sz w:val="24"/>
          <w:szCs w:val="24"/>
        </w:rPr>
        <w:t xml:space="preserve">połecznej), przedłużają się pobyty dzieci w szpitalach (w tym psychiatrycznych) z uwagi na brak miejsca </w:t>
      </w:r>
      <w:r w:rsidRPr="009237D2">
        <w:rPr>
          <w:rFonts w:ascii="Arial" w:hAnsi="Arial" w:cs="Arial"/>
          <w:sz w:val="24"/>
          <w:szCs w:val="24"/>
        </w:rPr>
        <w:lastRenderedPageBreak/>
        <w:t>w</w:t>
      </w:r>
      <w:r w:rsidR="00141159" w:rsidRPr="009237D2">
        <w:rPr>
          <w:rFonts w:ascii="Arial" w:hAnsi="Arial" w:cs="Arial"/>
          <w:sz w:val="24"/>
          <w:szCs w:val="24"/>
        </w:rPr>
        <w:t> </w:t>
      </w:r>
      <w:r w:rsidRPr="009237D2">
        <w:rPr>
          <w:rFonts w:ascii="Arial" w:hAnsi="Arial" w:cs="Arial"/>
          <w:sz w:val="24"/>
          <w:szCs w:val="24"/>
        </w:rPr>
        <w:t>pieczy zastępczej, a małe dzieci umieszczane są w instytucjonalnej pieczy zastępczej. Wyzwaniem jest także brak kandydatów na rodziny zastępcze oraz problem tzw. wypalenia istniejących już rodzin zastępczych.</w:t>
      </w:r>
    </w:p>
    <w:p w14:paraId="1844733B" w14:textId="63F04047" w:rsidR="008A3024" w:rsidRPr="009237D2" w:rsidRDefault="008A3024" w:rsidP="00F45656">
      <w:pPr>
        <w:spacing w:line="360" w:lineRule="auto"/>
        <w:rPr>
          <w:rFonts w:ascii="Arial" w:hAnsi="Arial" w:cs="Arial"/>
          <w:sz w:val="24"/>
          <w:szCs w:val="24"/>
        </w:rPr>
      </w:pPr>
      <w:r w:rsidRPr="009237D2">
        <w:rPr>
          <w:rFonts w:ascii="Arial" w:hAnsi="Arial" w:cs="Arial"/>
          <w:sz w:val="24"/>
          <w:szCs w:val="24"/>
        </w:rPr>
        <w:t>Wskazane jest pilne wsparcie zarówno funkcjonujących już rodzin zastępczych, jak</w:t>
      </w:r>
      <w:r w:rsidR="005269E0">
        <w:rPr>
          <w:rFonts w:ascii="Arial" w:hAnsi="Arial" w:cs="Arial"/>
          <w:sz w:val="24"/>
          <w:szCs w:val="24"/>
        </w:rPr>
        <w:t> </w:t>
      </w:r>
      <w:r w:rsidRPr="009237D2">
        <w:rPr>
          <w:rFonts w:ascii="Arial" w:hAnsi="Arial" w:cs="Arial"/>
          <w:sz w:val="24"/>
          <w:szCs w:val="24"/>
        </w:rPr>
        <w:t>i</w:t>
      </w:r>
      <w:r w:rsidR="00F55C57" w:rsidRPr="009237D2">
        <w:rPr>
          <w:rFonts w:ascii="Arial" w:hAnsi="Arial" w:cs="Arial"/>
          <w:sz w:val="24"/>
          <w:szCs w:val="24"/>
        </w:rPr>
        <w:t> </w:t>
      </w:r>
      <w:r w:rsidRPr="009237D2">
        <w:rPr>
          <w:rFonts w:ascii="Arial" w:hAnsi="Arial" w:cs="Arial"/>
          <w:sz w:val="24"/>
          <w:szCs w:val="24"/>
        </w:rPr>
        <w:t>dzieci przebywających w pieczy, co może tym samym zmniejszyć ryzyko tzw. „odpływu rodzin zastępczych” z systemu. W ramach planowanego przedsięwzięcia planowane jest przede wszystkim specjalistyczne wsparcie rodzinnej pieczy zastępczej, poprzez szkolenia, warsztaty, grupy wsparcia, superwizję dla osób prowadzących rodzinną pieczę zastępczą. Dodatkowym komponentem, niezbędnym do prawidłowego funkcjonowania rodzin zastępczych jest specjalistyczne wsparcie dzieci i młodzieży przebywających w pieczy zastępczej, zakładające w szczególności diagnozę i wszelkiego rodzaju terapie i rehabilitację, co w efekcie przełoży się na</w:t>
      </w:r>
      <w:r w:rsidR="00F55C57" w:rsidRPr="009237D2">
        <w:rPr>
          <w:rFonts w:ascii="Arial" w:hAnsi="Arial" w:cs="Arial"/>
          <w:sz w:val="24"/>
          <w:szCs w:val="24"/>
        </w:rPr>
        <w:t> </w:t>
      </w:r>
      <w:r w:rsidRPr="009237D2">
        <w:rPr>
          <w:rFonts w:ascii="Arial" w:hAnsi="Arial" w:cs="Arial"/>
          <w:sz w:val="24"/>
          <w:szCs w:val="24"/>
        </w:rPr>
        <w:t>łatwiejszą pracę opiekuńczo-wychowawczą w rodzinach, lepsze zrozumienie problemów rozwojowych u dzieci i zapewni ich prawidłowy rozwój. Niezbędne jest również wsparcie usamodzielnianych wychowanków pieczy zastępczej, w</w:t>
      </w:r>
      <w:r w:rsidR="00F55C57" w:rsidRPr="009237D2">
        <w:rPr>
          <w:rFonts w:ascii="Arial" w:hAnsi="Arial" w:cs="Arial"/>
          <w:sz w:val="24"/>
          <w:szCs w:val="24"/>
        </w:rPr>
        <w:t> </w:t>
      </w:r>
      <w:r w:rsidRPr="009237D2">
        <w:rPr>
          <w:rFonts w:ascii="Arial" w:hAnsi="Arial" w:cs="Arial"/>
          <w:sz w:val="24"/>
          <w:szCs w:val="24"/>
        </w:rPr>
        <w:t>szczególności tych z niepełnosprawnościami lub z deficytami, którzy bez dodatkowego wsparcia nie poradzą sobie na rynku pracy i w rezultacie mogą powiększyć grono osób korzystających z pomocy społecznej. Wskazane jest również podjęcie działań upowszechniających problematykę rodzicielstwa zastępczego, gdyż</w:t>
      </w:r>
      <w:r w:rsidR="00F55C57" w:rsidRPr="009237D2">
        <w:rPr>
          <w:rFonts w:ascii="Arial" w:hAnsi="Arial" w:cs="Arial"/>
          <w:sz w:val="24"/>
          <w:szCs w:val="24"/>
        </w:rPr>
        <w:t> </w:t>
      </w:r>
      <w:r w:rsidRPr="009237D2">
        <w:rPr>
          <w:rFonts w:ascii="Arial" w:hAnsi="Arial" w:cs="Arial"/>
          <w:sz w:val="24"/>
          <w:szCs w:val="24"/>
        </w:rPr>
        <w:t>bez nowych kandydatów na rodziców zastępczych system rodzinnej pieczy zastępczej przestanie istnieć.</w:t>
      </w:r>
    </w:p>
    <w:p w14:paraId="212A63B4" w14:textId="42F90173" w:rsidR="00A71CDA" w:rsidRPr="009237D2" w:rsidRDefault="00A71CDA" w:rsidP="00A71CDA">
      <w:pPr>
        <w:spacing w:line="360" w:lineRule="auto"/>
        <w:rPr>
          <w:rFonts w:ascii="Arial" w:hAnsi="Arial" w:cs="Arial"/>
          <w:sz w:val="24"/>
          <w:szCs w:val="24"/>
        </w:rPr>
      </w:pPr>
      <w:r w:rsidRPr="009237D2">
        <w:rPr>
          <w:rFonts w:ascii="Arial" w:hAnsi="Arial" w:cs="Arial"/>
          <w:sz w:val="24"/>
          <w:szCs w:val="24"/>
        </w:rPr>
        <w:t>W 2024 r. w zakresie psychiatrii rozpoczęto prace związane z drugą edycją projektu „Lepsza przyszłość. Przeciwdziałanie zaburzeniom psychicznym dzieci i młodzieży” pod nazwą: „Lepsza przyszłość. Wsparcie pomorskiej psychiatrii”. Odbyły się liczne spotkania robocze i konsultacyjne w zakresie obszarów koniecznych do ujęcia w nowym projekcie.</w:t>
      </w:r>
    </w:p>
    <w:p w14:paraId="723FAA88" w14:textId="063A8052" w:rsidR="00A71CDA" w:rsidRPr="009237D2" w:rsidRDefault="00A71CDA" w:rsidP="00A71CDA">
      <w:pPr>
        <w:spacing w:line="360" w:lineRule="auto"/>
        <w:rPr>
          <w:rFonts w:ascii="Arial" w:hAnsi="Arial" w:cs="Arial"/>
          <w:sz w:val="24"/>
          <w:szCs w:val="24"/>
        </w:rPr>
      </w:pPr>
      <w:r w:rsidRPr="009237D2">
        <w:rPr>
          <w:rFonts w:ascii="Arial" w:hAnsi="Arial" w:cs="Arial"/>
          <w:sz w:val="24"/>
          <w:szCs w:val="24"/>
        </w:rPr>
        <w:t xml:space="preserve">Projekt „Lepsza przyszłość. Wsparcie pomorskiej psychiatrii” realizowany będzie w formule grantowej, a swoim zakresem obejmie poprawę jakości i dostępności </w:t>
      </w:r>
      <w:r w:rsidRPr="009237D2">
        <w:rPr>
          <w:rFonts w:ascii="Arial" w:hAnsi="Arial" w:cs="Arial"/>
          <w:sz w:val="24"/>
          <w:szCs w:val="24"/>
        </w:rPr>
        <w:lastRenderedPageBreak/>
        <w:t xml:space="preserve">do usług zdrowotnych w obszarze lecznictwa psychiatrycznego, w szczególności dzieci i młodzieży, w formach zdeinstytucjonalizowanych. Okres jego realizacji przewidziano na lata 2025 – 2028. Głównym celem projektu będzie poprawa dobrostanu psychicznego mieszkańców regionu oraz podniesienie jakości i dostępności świadczeń zdrowotnych w tym obszarze (poprzez granty dla podmiotów oraz prewencję i wzmocnienie zdrowia psychicznego mieszkańców). </w:t>
      </w:r>
    </w:p>
    <w:p w14:paraId="222EDC79" w14:textId="6F6B8E6C" w:rsidR="00A71CDA" w:rsidRPr="009237D2" w:rsidRDefault="00A71CDA" w:rsidP="00A71CDA">
      <w:pPr>
        <w:spacing w:line="360" w:lineRule="auto"/>
        <w:rPr>
          <w:rFonts w:ascii="Arial" w:hAnsi="Arial" w:cs="Arial"/>
          <w:sz w:val="24"/>
          <w:szCs w:val="24"/>
        </w:rPr>
      </w:pPr>
      <w:r w:rsidRPr="009237D2">
        <w:rPr>
          <w:rFonts w:ascii="Arial" w:hAnsi="Arial" w:cs="Arial"/>
          <w:sz w:val="24"/>
          <w:szCs w:val="24"/>
        </w:rPr>
        <w:t>W obszarze ochrony zdrowia psychicznego odbyły się dwa spotkania powołanego w 2024 r. Pomorskiego Zespołu ds. Zdrowia Psychicznego. Jedno ze spotkań w ramach współpracy z samorządami terytorialnymi zostało połączone z Pomorskim Forum Samorządowym ds. Profilaktyki i Promocji Zdrowia.</w:t>
      </w:r>
    </w:p>
    <w:p w14:paraId="42D0A10F" w14:textId="4296A0DE" w:rsidR="00B458FA" w:rsidRPr="009237D2" w:rsidRDefault="00B458FA" w:rsidP="00181D9F">
      <w:pPr>
        <w:spacing w:line="360" w:lineRule="auto"/>
        <w:rPr>
          <w:rFonts w:ascii="Arial" w:hAnsi="Arial" w:cs="Arial"/>
          <w:sz w:val="24"/>
          <w:szCs w:val="24"/>
        </w:rPr>
      </w:pPr>
      <w:r w:rsidRPr="009237D2">
        <w:rPr>
          <w:rFonts w:ascii="Arial" w:hAnsi="Arial" w:cs="Arial"/>
          <w:sz w:val="24"/>
          <w:szCs w:val="24"/>
        </w:rPr>
        <w:t>Monitoring wskaźników Planu za 2024 roku odzwierciedla postępy w realizacji zadań wskazanych w jego części operacyjnej. Część wskaźników</w:t>
      </w:r>
      <w:r w:rsidR="00F45656" w:rsidRPr="009237D2">
        <w:rPr>
          <w:rFonts w:ascii="Arial" w:hAnsi="Arial" w:cs="Arial"/>
          <w:sz w:val="24"/>
          <w:szCs w:val="24"/>
        </w:rPr>
        <w:t xml:space="preserve"> (np.</w:t>
      </w:r>
      <w:r w:rsidR="00F45656" w:rsidRPr="009237D2">
        <w:rPr>
          <w:rFonts w:ascii="Arial" w:hAnsi="Arial" w:cs="Arial"/>
        </w:rPr>
        <w:t xml:space="preserve"> l</w:t>
      </w:r>
      <w:r w:rsidR="00F45656" w:rsidRPr="009237D2">
        <w:rPr>
          <w:rFonts w:ascii="Arial" w:hAnsi="Arial" w:cs="Arial"/>
          <w:sz w:val="24"/>
          <w:szCs w:val="24"/>
        </w:rPr>
        <w:t>iczba pracowników zatrudnionych w instytucjach i podmiotach działających na rzecz włączenia społecznego, którzy dzięki wsparciu EFS+ świadczonemu przez ROPS podnieśli kwalifikacje)</w:t>
      </w:r>
      <w:r w:rsidRPr="009237D2">
        <w:rPr>
          <w:rFonts w:ascii="Arial" w:hAnsi="Arial" w:cs="Arial"/>
          <w:sz w:val="24"/>
          <w:szCs w:val="24"/>
        </w:rPr>
        <w:t xml:space="preserve"> wykazywanych jest w</w:t>
      </w:r>
      <w:r w:rsidR="00BB4902" w:rsidRPr="009237D2">
        <w:rPr>
          <w:rFonts w:ascii="Arial" w:hAnsi="Arial" w:cs="Arial"/>
          <w:sz w:val="24"/>
          <w:szCs w:val="24"/>
        </w:rPr>
        <w:t xml:space="preserve"> </w:t>
      </w:r>
      <w:r w:rsidRPr="009237D2">
        <w:rPr>
          <w:rFonts w:ascii="Arial" w:hAnsi="Arial" w:cs="Arial"/>
          <w:sz w:val="24"/>
          <w:szCs w:val="24"/>
        </w:rPr>
        <w:t>sposób narastający, zatem wskazanie ich kumulatywnej wartości osiągniętej w trakcie całego okresu realizacji Planu możliwe będzie dopiero w raporcie końcowym</w:t>
      </w:r>
      <w:r w:rsidR="00F45656" w:rsidRPr="009237D2">
        <w:rPr>
          <w:rFonts w:ascii="Arial" w:hAnsi="Arial" w:cs="Arial"/>
          <w:sz w:val="24"/>
          <w:szCs w:val="24"/>
        </w:rPr>
        <w:t>. Niektóre z nich mają natomiast dynamiczny, bowiem zmienny każdego roku charakter. Dotyczy to np. odsetka gmin, w których uruchomiono/ realizowano specjalistyczne usługi opiekuńcze dla osób z zaburzeniami psychicznymi. Niejednokrotnie wiąże się to z wysoce ograniczonym wpływem SWP na zmiany tych wskaźników.</w:t>
      </w:r>
    </w:p>
    <w:p w14:paraId="52860116" w14:textId="3FD350F3" w:rsidR="00F45656" w:rsidRPr="009237D2" w:rsidRDefault="00F45656" w:rsidP="003E33C8">
      <w:pPr>
        <w:tabs>
          <w:tab w:val="left" w:pos="7020"/>
        </w:tabs>
        <w:spacing w:line="360" w:lineRule="auto"/>
        <w:rPr>
          <w:rFonts w:ascii="Arial" w:hAnsi="Arial" w:cs="Arial"/>
          <w:sz w:val="24"/>
          <w:szCs w:val="24"/>
        </w:rPr>
      </w:pPr>
      <w:r w:rsidRPr="009237D2">
        <w:rPr>
          <w:rFonts w:ascii="Arial" w:hAnsi="Arial" w:cs="Arial"/>
          <w:sz w:val="24"/>
          <w:szCs w:val="24"/>
        </w:rPr>
        <w:t>Analizując wartości za 2024 rok (</w:t>
      </w:r>
      <w:r w:rsidR="00BB4902" w:rsidRPr="009237D2">
        <w:rPr>
          <w:rFonts w:ascii="Arial" w:hAnsi="Arial" w:cs="Arial"/>
          <w:sz w:val="24"/>
          <w:szCs w:val="24"/>
        </w:rPr>
        <w:t>zebrane</w:t>
      </w:r>
      <w:r w:rsidRPr="009237D2">
        <w:rPr>
          <w:rFonts w:ascii="Arial" w:hAnsi="Arial" w:cs="Arial"/>
          <w:sz w:val="24"/>
          <w:szCs w:val="24"/>
        </w:rPr>
        <w:t xml:space="preserve"> w poniższej tabeli)</w:t>
      </w:r>
      <w:r w:rsidR="00BB4902" w:rsidRPr="009237D2">
        <w:rPr>
          <w:rFonts w:ascii="Arial" w:hAnsi="Arial" w:cs="Arial"/>
          <w:sz w:val="24"/>
          <w:szCs w:val="24"/>
        </w:rPr>
        <w:t xml:space="preserve"> można wskazać zarówno postępy, a także ograniczenia i utrudnienia w realizacji wskaźników.</w:t>
      </w:r>
    </w:p>
    <w:p w14:paraId="2CBEAF44" w14:textId="2DBB49F9" w:rsidR="00FE2BAF" w:rsidRPr="009237D2" w:rsidRDefault="00BB4902" w:rsidP="003E33C8">
      <w:pPr>
        <w:spacing w:line="360" w:lineRule="auto"/>
        <w:rPr>
          <w:rFonts w:ascii="Arial" w:hAnsi="Arial" w:cs="Arial"/>
          <w:sz w:val="24"/>
          <w:szCs w:val="24"/>
        </w:rPr>
      </w:pPr>
      <w:r w:rsidRPr="009237D2">
        <w:rPr>
          <w:rFonts w:ascii="Arial" w:hAnsi="Arial" w:cs="Arial"/>
          <w:sz w:val="24"/>
          <w:szCs w:val="24"/>
        </w:rPr>
        <w:t>Pierwsze dwa wskaźniki – liczba osób objętych usługami świadczonymi w społeczności lokalnej w programie oraz liczba osób z niepełnosprawnościami objętych wsparciem w programie są bezpośrednio powiązan</w:t>
      </w:r>
      <w:r w:rsidR="00915C37">
        <w:rPr>
          <w:rFonts w:ascii="Arial" w:hAnsi="Arial" w:cs="Arial"/>
          <w:sz w:val="24"/>
          <w:szCs w:val="24"/>
        </w:rPr>
        <w:t>e</w:t>
      </w:r>
      <w:r w:rsidRPr="009237D2">
        <w:rPr>
          <w:rFonts w:ascii="Arial" w:hAnsi="Arial" w:cs="Arial"/>
          <w:sz w:val="24"/>
          <w:szCs w:val="24"/>
        </w:rPr>
        <w:t xml:space="preserve"> z realizacją programu Fundusze Europejskie dla Pomorza 2021–2027. Wartości wskaźników wynikają z faktu, iż pierwszy nabór w celu (k) – FEPM.05.17-IZ.00-001/24, ogłoszono </w:t>
      </w:r>
      <w:r w:rsidRPr="009237D2">
        <w:rPr>
          <w:rFonts w:ascii="Arial" w:hAnsi="Arial" w:cs="Arial"/>
          <w:sz w:val="24"/>
          <w:szCs w:val="24"/>
        </w:rPr>
        <w:lastRenderedPageBreak/>
        <w:t>15.03.2024 roku. Uchwałą ZWP 1436/44/24 z dnia 26.11.2024 roku zatwierdzono wyniki oceny projektów dla tego naboru, wybrano 43 projekty na kwotę ogółem 142,61 mln zł. Jednak na dzień 31.12.2024, żadna umowa nie była jeszcze podpisana.</w:t>
      </w:r>
      <w:r w:rsidR="00FE2BAF" w:rsidRPr="009237D2">
        <w:rPr>
          <w:rFonts w:ascii="Arial" w:hAnsi="Arial" w:cs="Arial"/>
          <w:sz w:val="24"/>
          <w:szCs w:val="24"/>
        </w:rPr>
        <w:t xml:space="preserve"> W 2024 roku nie objęto wsparciem szkoleniowym/edukacyjnym zgodnie z ideą DI personelu zatrudnionego w podmiotach leczniczych. Nie przeprowadzono również regionalnych diagnoz w obszarze deinstytucjonalizacji.</w:t>
      </w:r>
    </w:p>
    <w:p w14:paraId="7AB3B515" w14:textId="082DBC79" w:rsidR="00B43039" w:rsidRPr="009237D2" w:rsidRDefault="00FE2BAF" w:rsidP="003E33C8">
      <w:pPr>
        <w:spacing w:line="360" w:lineRule="auto"/>
        <w:rPr>
          <w:rFonts w:ascii="Arial" w:hAnsi="Arial" w:cs="Arial"/>
          <w:sz w:val="24"/>
          <w:szCs w:val="24"/>
        </w:rPr>
      </w:pPr>
      <w:r w:rsidRPr="009237D2">
        <w:rPr>
          <w:rFonts w:ascii="Arial" w:hAnsi="Arial" w:cs="Arial"/>
          <w:sz w:val="24"/>
          <w:szCs w:val="24"/>
        </w:rPr>
        <w:t xml:space="preserve">W roku 2024 utworzono 15 mieszkań wspomaganych (wartość docelowa 20). W 77,2% gmin realizowano specjalistyczne usługi opiekuńcze </w:t>
      </w:r>
      <w:r w:rsidR="00BC7C7F" w:rsidRPr="009237D2">
        <w:rPr>
          <w:rFonts w:ascii="Arial" w:hAnsi="Arial" w:cs="Arial"/>
          <w:sz w:val="24"/>
          <w:szCs w:val="24"/>
        </w:rPr>
        <w:t>dla osób z zaburzeniami psychicznymi (docelowo 85%), w 39,8% gminach funkcjonowały dzienne formy pobytu i wsparcia dla osób z zaburzeniami psychicznymi (docelowo 45%). 3,3% gmin posiadało centrum usług społecznych lub miejsce koordynacji usług społecznych (docelowo 10%), a 13,8% opracowało i realizowało lokalny plan deinstytucjonalizacji (docelowo 20%).</w:t>
      </w:r>
      <w:r w:rsidR="00B43039" w:rsidRPr="009237D2">
        <w:rPr>
          <w:rFonts w:ascii="Arial" w:hAnsi="Arial" w:cs="Arial"/>
          <w:sz w:val="24"/>
          <w:szCs w:val="24"/>
        </w:rPr>
        <w:t xml:space="preserve"> Odsetek dzieci przebywających w rodzinnej pieczy zastępczej wyniósł 80,9% (docelowo 85%).</w:t>
      </w:r>
      <w:r w:rsidR="003E33C8" w:rsidRPr="009237D2">
        <w:rPr>
          <w:rFonts w:ascii="Arial" w:hAnsi="Arial" w:cs="Arial"/>
          <w:sz w:val="24"/>
          <w:szCs w:val="24"/>
        </w:rPr>
        <w:t xml:space="preserve"> 365 osób zatrudnionych w instytucjach i podmiotach działających na rzecz włączenia społecznego dzięki wsparciu EFS+ świadczonemu przez ROPS </w:t>
      </w:r>
      <w:r w:rsidR="00F613C3">
        <w:rPr>
          <w:rFonts w:ascii="Arial" w:hAnsi="Arial" w:cs="Arial"/>
          <w:sz w:val="24"/>
          <w:szCs w:val="24"/>
        </w:rPr>
        <w:t>podniosło</w:t>
      </w:r>
      <w:r w:rsidR="003E33C8" w:rsidRPr="009237D2">
        <w:rPr>
          <w:rFonts w:ascii="Arial" w:hAnsi="Arial" w:cs="Arial"/>
          <w:sz w:val="24"/>
          <w:szCs w:val="24"/>
        </w:rPr>
        <w:t xml:space="preserve"> swoje kwalifikacje (20,3% wskaźnika).</w:t>
      </w:r>
    </w:p>
    <w:p w14:paraId="0873EECF" w14:textId="7B3EB24B" w:rsidR="00BB4902" w:rsidRPr="009237D2" w:rsidRDefault="00BB4902" w:rsidP="00A71CDA">
      <w:pPr>
        <w:spacing w:line="360" w:lineRule="auto"/>
        <w:rPr>
          <w:rFonts w:ascii="Arial" w:hAnsi="Arial" w:cs="Arial"/>
          <w:sz w:val="24"/>
          <w:szCs w:val="24"/>
        </w:rPr>
      </w:pPr>
      <w:r w:rsidRPr="009237D2">
        <w:rPr>
          <w:rFonts w:ascii="Arial" w:hAnsi="Arial" w:cs="Arial"/>
          <w:sz w:val="24"/>
          <w:szCs w:val="24"/>
        </w:rPr>
        <w:t>Wskaźnik „liczba podmiotów realizujących świadczenia medyczne na rzecz pacjentów z zaburzeniami w obszarze zdrowia psychicznego w formie dziennej” osiągnął w 2024 roku wartość 17, co oznacza realizację wskaźnika z</w:t>
      </w:r>
      <w:r w:rsidR="00FE2BAF" w:rsidRPr="009237D2">
        <w:rPr>
          <w:rFonts w:ascii="Arial" w:hAnsi="Arial" w:cs="Arial"/>
          <w:sz w:val="24"/>
          <w:szCs w:val="24"/>
        </w:rPr>
        <w:t>aplanowanego do osiągnięcia na koniec 2025 roku na poziomie 188,9%.</w:t>
      </w:r>
      <w:r w:rsidR="00A71CDA" w:rsidRPr="009237D2">
        <w:rPr>
          <w:rFonts w:ascii="Arial" w:hAnsi="Arial" w:cs="Arial"/>
          <w:sz w:val="24"/>
          <w:szCs w:val="24"/>
        </w:rPr>
        <w:t xml:space="preserve"> Zwiększona wartość wskaźnika związana jest z rozwojem reformy w ochronie zdrowia psychicznego dzieci i młodzieży. Wprowadzony nowy model systemu ochrony zdrowia psychicznego dzieci i młodzieży składa się z trzech poziomów referencyjnych i skupia się na przeniesieniu ciężaru opieki psychiatrycznej z zamkniętych szpitali do środowiska lokalnego, blisko miejsca zamieszkania. Na II poziomie referencyjnym systemu ochrony zdrowia psychicznego dzieci i młodzieży tworzone są Centra Zdrowia Psychicznego, które oferują opiekę środowiskową, włączając wizyty w poradniach, wsparcie zespołów leczenia środowiskowego oraz pobyt </w:t>
      </w:r>
      <w:r w:rsidR="00A71CDA" w:rsidRPr="009237D2">
        <w:rPr>
          <w:rFonts w:ascii="Arial" w:hAnsi="Arial" w:cs="Arial"/>
          <w:sz w:val="24"/>
          <w:szCs w:val="24"/>
        </w:rPr>
        <w:lastRenderedPageBreak/>
        <w:t>na oddziałach dziennych. Przedstawiony wskaźnik uwzględnia zarówno Centra Zdrowia Psychicznego z oddziałami dziennymi dla dorosłych, jak i dla dzieci i młodzieży.</w:t>
      </w:r>
    </w:p>
    <w:p w14:paraId="5C215ABD" w14:textId="2C6F87EF" w:rsidR="001F38B9" w:rsidRPr="009237D2" w:rsidRDefault="003E33C8" w:rsidP="00D92BAD">
      <w:pPr>
        <w:spacing w:after="0" w:line="360" w:lineRule="auto"/>
        <w:rPr>
          <w:rFonts w:ascii="Arial" w:hAnsi="Arial" w:cs="Arial"/>
          <w:sz w:val="24"/>
          <w:szCs w:val="24"/>
        </w:rPr>
      </w:pPr>
      <w:r w:rsidRPr="009237D2">
        <w:rPr>
          <w:rFonts w:ascii="Arial" w:hAnsi="Arial" w:cs="Arial"/>
          <w:sz w:val="24"/>
          <w:szCs w:val="24"/>
        </w:rPr>
        <w:t>Wsparciem świadczonym przez ROPS objęto 3 </w:t>
      </w:r>
      <w:r w:rsidR="006F0EE7" w:rsidRPr="009237D2">
        <w:rPr>
          <w:rFonts w:ascii="Arial" w:hAnsi="Arial" w:cs="Arial"/>
          <w:sz w:val="24"/>
          <w:szCs w:val="24"/>
        </w:rPr>
        <w:t>88</w:t>
      </w:r>
      <w:r w:rsidRPr="009237D2">
        <w:rPr>
          <w:rFonts w:ascii="Arial" w:hAnsi="Arial" w:cs="Arial"/>
          <w:sz w:val="24"/>
          <w:szCs w:val="24"/>
        </w:rPr>
        <w:t>2 osoby zatrudnione w instytucjach i podmiotach działających na rzecz włączenia społecznego – wskaźnik osiągnięto na poziomie 1</w:t>
      </w:r>
      <w:r w:rsidR="00DC155D" w:rsidRPr="009237D2">
        <w:rPr>
          <w:rFonts w:ascii="Arial" w:hAnsi="Arial" w:cs="Arial"/>
          <w:sz w:val="24"/>
          <w:szCs w:val="24"/>
        </w:rPr>
        <w:t>94</w:t>
      </w:r>
      <w:r w:rsidRPr="009237D2">
        <w:rPr>
          <w:rFonts w:ascii="Arial" w:hAnsi="Arial" w:cs="Arial"/>
          <w:sz w:val="24"/>
          <w:szCs w:val="24"/>
        </w:rPr>
        <w:t>,</w:t>
      </w:r>
      <w:r w:rsidR="006F0EE7" w:rsidRPr="009237D2">
        <w:rPr>
          <w:rFonts w:ascii="Arial" w:hAnsi="Arial" w:cs="Arial"/>
          <w:sz w:val="24"/>
          <w:szCs w:val="24"/>
        </w:rPr>
        <w:t>1</w:t>
      </w:r>
      <w:r w:rsidRPr="009237D2">
        <w:rPr>
          <w:rFonts w:ascii="Arial" w:hAnsi="Arial" w:cs="Arial"/>
          <w:sz w:val="24"/>
          <w:szCs w:val="24"/>
        </w:rPr>
        <w:t>%.</w:t>
      </w:r>
    </w:p>
    <w:p w14:paraId="318B7B53" w14:textId="77777777" w:rsidR="0078788E" w:rsidRPr="009237D2" w:rsidRDefault="0078788E" w:rsidP="00D92BAD">
      <w:pPr>
        <w:spacing w:after="0" w:line="360" w:lineRule="auto"/>
        <w:rPr>
          <w:rFonts w:ascii="Arial" w:hAnsi="Arial" w:cs="Arial"/>
          <w:sz w:val="24"/>
          <w:szCs w:val="24"/>
        </w:rPr>
        <w:sectPr w:rsidR="0078788E" w:rsidRPr="009237D2">
          <w:pgSz w:w="11906" w:h="16838"/>
          <w:pgMar w:top="1417" w:right="1417" w:bottom="1417" w:left="1417" w:header="708" w:footer="708" w:gutter="0"/>
          <w:cols w:space="708"/>
          <w:docGrid w:linePitch="360"/>
        </w:sectPr>
      </w:pPr>
    </w:p>
    <w:p w14:paraId="120FA56D" w14:textId="21E1BD08" w:rsidR="000B2A40" w:rsidRPr="009237D2" w:rsidRDefault="000B2A40" w:rsidP="000B2A40">
      <w:pPr>
        <w:pStyle w:val="Legenda"/>
        <w:keepNext/>
        <w:rPr>
          <w:rFonts w:ascii="Arial" w:hAnsi="Arial" w:cs="Arial"/>
          <w:i w:val="0"/>
          <w:color w:val="auto"/>
          <w:sz w:val="24"/>
        </w:rPr>
      </w:pPr>
      <w:bookmarkStart w:id="167" w:name="_Toc200614134"/>
      <w:r w:rsidRPr="009237D2">
        <w:rPr>
          <w:rFonts w:ascii="Arial" w:hAnsi="Arial" w:cs="Arial"/>
          <w:b/>
          <w:i w:val="0"/>
          <w:color w:val="auto"/>
          <w:sz w:val="24"/>
        </w:rPr>
        <w:lastRenderedPageBreak/>
        <w:t xml:space="preserve">Tabela </w:t>
      </w:r>
      <w:r w:rsidRPr="009237D2">
        <w:rPr>
          <w:rFonts w:ascii="Arial" w:hAnsi="Arial" w:cs="Arial"/>
          <w:b/>
          <w:i w:val="0"/>
          <w:color w:val="auto"/>
          <w:sz w:val="24"/>
        </w:rPr>
        <w:fldChar w:fldCharType="begin"/>
      </w:r>
      <w:r w:rsidRPr="009237D2">
        <w:rPr>
          <w:rFonts w:ascii="Arial" w:hAnsi="Arial" w:cs="Arial"/>
          <w:b/>
          <w:i w:val="0"/>
          <w:color w:val="auto"/>
          <w:sz w:val="24"/>
        </w:rPr>
        <w:instrText xml:space="preserve"> SEQ Tabela \* ARABIC </w:instrText>
      </w:r>
      <w:r w:rsidRPr="009237D2">
        <w:rPr>
          <w:rFonts w:ascii="Arial" w:hAnsi="Arial" w:cs="Arial"/>
          <w:b/>
          <w:i w:val="0"/>
          <w:color w:val="auto"/>
          <w:sz w:val="24"/>
        </w:rPr>
        <w:fldChar w:fldCharType="separate"/>
      </w:r>
      <w:r w:rsidR="000D2611">
        <w:rPr>
          <w:rFonts w:ascii="Arial" w:hAnsi="Arial" w:cs="Arial"/>
          <w:b/>
          <w:i w:val="0"/>
          <w:noProof/>
          <w:color w:val="auto"/>
          <w:sz w:val="24"/>
        </w:rPr>
        <w:t>69</w:t>
      </w:r>
      <w:r w:rsidRPr="009237D2">
        <w:rPr>
          <w:rFonts w:ascii="Arial" w:hAnsi="Arial" w:cs="Arial"/>
          <w:b/>
          <w:i w:val="0"/>
          <w:color w:val="auto"/>
          <w:sz w:val="24"/>
        </w:rPr>
        <w:fldChar w:fldCharType="end"/>
      </w:r>
      <w:r w:rsidRPr="009237D2">
        <w:rPr>
          <w:rFonts w:ascii="Arial" w:hAnsi="Arial" w:cs="Arial"/>
          <w:b/>
          <w:i w:val="0"/>
          <w:color w:val="auto"/>
          <w:sz w:val="24"/>
        </w:rPr>
        <w:t>.</w:t>
      </w:r>
      <w:r w:rsidRPr="009237D2">
        <w:rPr>
          <w:rFonts w:ascii="Arial" w:hAnsi="Arial" w:cs="Arial"/>
          <w:i w:val="0"/>
          <w:color w:val="auto"/>
          <w:sz w:val="24"/>
        </w:rPr>
        <w:t xml:space="preserve"> Monitoring wskaźników RPDI za rok 2024</w:t>
      </w:r>
      <w:bookmarkEnd w:id="167"/>
    </w:p>
    <w:tbl>
      <w:tblPr>
        <w:tblW w:w="13820" w:type="dxa"/>
        <w:tblInd w:w="-5" w:type="dxa"/>
        <w:tblCellMar>
          <w:left w:w="70" w:type="dxa"/>
          <w:right w:w="70" w:type="dxa"/>
        </w:tblCellMar>
        <w:tblLook w:val="04A0" w:firstRow="1" w:lastRow="0" w:firstColumn="1" w:lastColumn="0" w:noHBand="0" w:noVBand="1"/>
      </w:tblPr>
      <w:tblGrid>
        <w:gridCol w:w="7920"/>
        <w:gridCol w:w="2145"/>
        <w:gridCol w:w="2795"/>
        <w:gridCol w:w="960"/>
      </w:tblGrid>
      <w:tr w:rsidR="0078788E" w:rsidRPr="009237D2" w14:paraId="65AFB4FE" w14:textId="77777777" w:rsidTr="00A903EB">
        <w:trPr>
          <w:trHeight w:val="624"/>
          <w:tblHeader/>
        </w:trPr>
        <w:tc>
          <w:tcPr>
            <w:tcW w:w="792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14430539" w14:textId="77777777" w:rsidR="0078788E" w:rsidRPr="009237D2" w:rsidRDefault="0078788E" w:rsidP="0078788E">
            <w:pPr>
              <w:spacing w:after="0" w:line="240" w:lineRule="auto"/>
              <w:jc w:val="center"/>
              <w:rPr>
                <w:rFonts w:ascii="Arial" w:eastAsia="Times New Roman" w:hAnsi="Arial" w:cs="Arial"/>
                <w:b/>
                <w:bCs/>
                <w:color w:val="000000"/>
                <w:sz w:val="24"/>
                <w:szCs w:val="24"/>
                <w:lang w:eastAsia="pl-PL"/>
              </w:rPr>
            </w:pPr>
            <w:bookmarkStart w:id="168" w:name="RANGE!B2"/>
            <w:bookmarkStart w:id="169" w:name="_Hlk199102118" w:colFirst="1" w:colLast="3"/>
            <w:r w:rsidRPr="009237D2">
              <w:rPr>
                <w:rFonts w:ascii="Arial" w:eastAsia="Times New Roman" w:hAnsi="Arial" w:cs="Arial"/>
                <w:b/>
                <w:bCs/>
                <w:color w:val="000000"/>
                <w:sz w:val="24"/>
                <w:lang w:eastAsia="pl-PL"/>
              </w:rPr>
              <w:t>Wskaźnik</w:t>
            </w:r>
            <w:bookmarkEnd w:id="168"/>
          </w:p>
        </w:tc>
        <w:tc>
          <w:tcPr>
            <w:tcW w:w="2145"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6A2C1134" w14:textId="77777777" w:rsidR="0078788E" w:rsidRPr="009237D2" w:rsidRDefault="0078788E"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lang w:eastAsia="pl-PL"/>
              </w:rPr>
              <w:t>Wartość wskaźnika (2025)</w:t>
            </w:r>
          </w:p>
        </w:tc>
        <w:tc>
          <w:tcPr>
            <w:tcW w:w="2795"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79CEC41" w14:textId="4981039C" w:rsidR="0078788E" w:rsidRPr="009237D2" w:rsidRDefault="0078788E"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lang w:eastAsia="pl-PL"/>
              </w:rPr>
              <w:t>Źródło danych do</w:t>
            </w:r>
            <w:r w:rsidR="00A903EB" w:rsidRPr="009237D2">
              <w:rPr>
                <w:rFonts w:ascii="Arial" w:eastAsia="Times New Roman" w:hAnsi="Arial" w:cs="Arial"/>
                <w:b/>
                <w:bCs/>
                <w:color w:val="000000"/>
                <w:sz w:val="24"/>
                <w:lang w:eastAsia="pl-PL"/>
              </w:rPr>
              <w:t> </w:t>
            </w:r>
            <w:r w:rsidRPr="009237D2">
              <w:rPr>
                <w:rFonts w:ascii="Arial" w:eastAsia="Times New Roman" w:hAnsi="Arial" w:cs="Arial"/>
                <w:b/>
                <w:bCs/>
                <w:color w:val="000000"/>
                <w:sz w:val="24"/>
                <w:lang w:eastAsia="pl-PL"/>
              </w:rPr>
              <w:t>pomiaru wskaźnika</w:t>
            </w:r>
          </w:p>
        </w:tc>
        <w:tc>
          <w:tcPr>
            <w:tcW w:w="96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1A2056D4" w14:textId="77777777" w:rsidR="0078788E" w:rsidRPr="009237D2" w:rsidRDefault="0078788E" w:rsidP="00A903EB">
            <w:pPr>
              <w:spacing w:after="0" w:line="240" w:lineRule="auto"/>
              <w:jc w:val="right"/>
              <w:rPr>
                <w:rFonts w:ascii="Arial" w:eastAsia="Times New Roman" w:hAnsi="Arial" w:cs="Arial"/>
                <w:b/>
                <w:bCs/>
                <w:color w:val="000000"/>
                <w:sz w:val="24"/>
                <w:szCs w:val="24"/>
                <w:lang w:eastAsia="pl-PL"/>
              </w:rPr>
            </w:pPr>
            <w:r w:rsidRPr="009237D2">
              <w:rPr>
                <w:rFonts w:ascii="Arial" w:eastAsia="Times New Roman" w:hAnsi="Arial" w:cs="Arial"/>
                <w:b/>
                <w:bCs/>
                <w:color w:val="000000"/>
                <w:sz w:val="24"/>
                <w:lang w:eastAsia="pl-PL"/>
              </w:rPr>
              <w:t>2024</w:t>
            </w:r>
          </w:p>
        </w:tc>
      </w:tr>
      <w:bookmarkEnd w:id="169"/>
      <w:tr w:rsidR="0078788E" w:rsidRPr="009237D2" w14:paraId="6AB33586"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0BF5409" w14:textId="0819C072"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objętych usługami świadczonymi w społeczności lokalnej w</w:t>
            </w:r>
            <w:r w:rsidR="00F54FD3"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programie</w:t>
            </w:r>
          </w:p>
        </w:tc>
        <w:tc>
          <w:tcPr>
            <w:tcW w:w="21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70795FD"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2900</w:t>
            </w:r>
          </w:p>
        </w:tc>
        <w:tc>
          <w:tcPr>
            <w:tcW w:w="279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911F802"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IZ FEP</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1642A30" w14:textId="464B0234" w:rsidR="0078788E" w:rsidRPr="009237D2" w:rsidRDefault="00F57989"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r>
      <w:tr w:rsidR="0078788E" w:rsidRPr="009237D2" w14:paraId="38BEAA57"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93775"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osób z niepełnosprawnościami objętych wsparciem w programie</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18547"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800</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2E5B5"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IZ FEP</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346C5" w14:textId="46A04E8C" w:rsidR="0078788E" w:rsidRPr="009237D2" w:rsidRDefault="00F57989"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r>
      <w:tr w:rsidR="0078788E" w:rsidRPr="009237D2" w14:paraId="2E962E13"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5999CFB"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nowo utworzonych mieszkań wspomaganych z koszykiem usług dostosowanych do indywidualnych potrzeb osoby</w:t>
            </w:r>
          </w:p>
        </w:tc>
        <w:tc>
          <w:tcPr>
            <w:tcW w:w="21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12806B2"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20</w:t>
            </w:r>
          </w:p>
        </w:tc>
        <w:tc>
          <w:tcPr>
            <w:tcW w:w="279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795DFBD"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OZPS/ROPS</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BB51FEA" w14:textId="28C21BF8" w:rsidR="0078788E" w:rsidRPr="009237D2" w:rsidRDefault="001B2EE7"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15</w:t>
            </w:r>
          </w:p>
        </w:tc>
      </w:tr>
      <w:tr w:rsidR="0078788E" w:rsidRPr="009237D2" w14:paraId="63C08B9E"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24F1D"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Odsetek gmin, w których zostanie utworzone centrum usług społecznych lub miejsce koordynacji usług społecznych</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1FEEE"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10%</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D9973"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OZPS / ROPS</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491F7" w14:textId="355B166A"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3,3%</w:t>
            </w:r>
          </w:p>
        </w:tc>
      </w:tr>
      <w:tr w:rsidR="0078788E" w:rsidRPr="009237D2" w14:paraId="417988E6"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CB912E6"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Odsetek dzieci przebywających w pieczy zastępczej, które wychowują się w rodzinnej pieczy zastępczej</w:t>
            </w:r>
          </w:p>
        </w:tc>
        <w:tc>
          <w:tcPr>
            <w:tcW w:w="21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316EDFB"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85%</w:t>
            </w:r>
          </w:p>
        </w:tc>
        <w:tc>
          <w:tcPr>
            <w:tcW w:w="279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1B4635D"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OZPS / ROPS</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054D4EE" w14:textId="77954A94"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80,9%</w:t>
            </w:r>
          </w:p>
        </w:tc>
      </w:tr>
      <w:tr w:rsidR="0078788E" w:rsidRPr="009237D2" w14:paraId="1DC6316F" w14:textId="77777777" w:rsidTr="00A903EB">
        <w:trPr>
          <w:trHeight w:val="621"/>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5C29B"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Odsetek gmin, w których uruchomiono/ realizowano specjalistyczne usługi opiekuńcze dla osób z zaburzeniami psychicznymi</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7B975"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85%</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8ECE"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OZPS / ROPS</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D2B63" w14:textId="51D871DF"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77,2%</w:t>
            </w:r>
          </w:p>
        </w:tc>
      </w:tr>
      <w:tr w:rsidR="0078788E" w:rsidRPr="009237D2" w14:paraId="113FBE65"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7633934"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Odsetek gmin, w których funkcjonują dzienne formy pobytu i wsparcia dla osób z zaburzeniami psychicznymi</w:t>
            </w:r>
          </w:p>
        </w:tc>
        <w:tc>
          <w:tcPr>
            <w:tcW w:w="21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4965D7B"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45%</w:t>
            </w:r>
          </w:p>
        </w:tc>
        <w:tc>
          <w:tcPr>
            <w:tcW w:w="279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78CE623"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OZPS / ROPS</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365BE3C" w14:textId="1016B2DD"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39,8%</w:t>
            </w:r>
          </w:p>
        </w:tc>
      </w:tr>
      <w:tr w:rsidR="0078788E" w:rsidRPr="009237D2" w14:paraId="5579BCCA" w14:textId="77777777" w:rsidTr="00A903EB">
        <w:trPr>
          <w:trHeight w:val="900"/>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7DDD1" w14:textId="52B160E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podmiotów realizujących świadczenia medyczne na rzecz pacjentów z zaburzeniami w obszarze zdrowia psychicznego w formie dziennej</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56C72"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9</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E433C"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dane NFZ</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604F9" w14:textId="09335FD2" w:rsidR="0078788E" w:rsidRPr="009237D2" w:rsidRDefault="00606B25"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17</w:t>
            </w:r>
          </w:p>
        </w:tc>
      </w:tr>
      <w:tr w:rsidR="0078788E" w:rsidRPr="009237D2" w14:paraId="4D6FB049" w14:textId="77777777" w:rsidTr="00A903EB">
        <w:trPr>
          <w:trHeight w:val="900"/>
        </w:trPr>
        <w:tc>
          <w:tcPr>
            <w:tcW w:w="79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A4C86A5" w14:textId="47563EBB" w:rsidR="0078788E" w:rsidRPr="009237D2" w:rsidRDefault="0078788E" w:rsidP="0078788E">
            <w:pPr>
              <w:spacing w:after="0" w:line="240" w:lineRule="auto"/>
              <w:rPr>
                <w:rFonts w:ascii="Arial" w:eastAsia="Times New Roman" w:hAnsi="Arial" w:cs="Arial"/>
                <w:color w:val="000000"/>
                <w:sz w:val="24"/>
                <w:szCs w:val="24"/>
                <w:lang w:eastAsia="pl-PL"/>
              </w:rPr>
            </w:pPr>
            <w:bookmarkStart w:id="170" w:name="RANGE!B11"/>
            <w:bookmarkStart w:id="171" w:name="_Hlk199102131" w:colFirst="1" w:colLast="3"/>
            <w:r w:rsidRPr="009237D2">
              <w:rPr>
                <w:rFonts w:ascii="Arial" w:eastAsia="Times New Roman" w:hAnsi="Arial" w:cs="Arial"/>
                <w:color w:val="000000"/>
                <w:sz w:val="24"/>
                <w:lang w:eastAsia="pl-PL"/>
              </w:rPr>
              <w:t>Liczba pracowników zatrudnionych w instytucjach i podmiotach działających na rzecz włączenia społecznego, którzy dzięki wsparciu EFS+ świadczonemu przez ROPS podnieśli kwalifikacje</w:t>
            </w:r>
            <w:bookmarkEnd w:id="170"/>
          </w:p>
        </w:tc>
        <w:tc>
          <w:tcPr>
            <w:tcW w:w="21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4D64C0C"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1800</w:t>
            </w:r>
          </w:p>
        </w:tc>
        <w:tc>
          <w:tcPr>
            <w:tcW w:w="279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30359C"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dane własne ROPS</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08585EC" w14:textId="61EFCB47" w:rsidR="0078788E" w:rsidRPr="009237D2" w:rsidRDefault="00F54FD3"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365</w:t>
            </w:r>
          </w:p>
        </w:tc>
      </w:tr>
      <w:tr w:rsidR="0078788E" w:rsidRPr="009237D2" w14:paraId="072AB4E1" w14:textId="77777777" w:rsidTr="00A903EB">
        <w:trPr>
          <w:trHeight w:val="900"/>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ABC9B"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lastRenderedPageBreak/>
              <w:t>Liczba pracowników zatrudnionych w instytucjach i podmiotach działających na rzecz włączenia społecznego objętych wsparciem świadczonym przez ROPS</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26938"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2000</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B33D4"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dane własne ROPS</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0257C" w14:textId="022B7236" w:rsidR="0078788E" w:rsidRPr="009237D2" w:rsidRDefault="000943B5"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3</w:t>
            </w:r>
            <w:r w:rsidR="003E33C8" w:rsidRPr="009237D2">
              <w:rPr>
                <w:rFonts w:ascii="Arial" w:eastAsia="Times New Roman" w:hAnsi="Arial" w:cs="Arial"/>
                <w:color w:val="000000"/>
                <w:sz w:val="24"/>
                <w:szCs w:val="24"/>
                <w:lang w:eastAsia="pl-PL"/>
              </w:rPr>
              <w:t> </w:t>
            </w:r>
            <w:r w:rsidR="006F0EE7" w:rsidRPr="009237D2">
              <w:rPr>
                <w:rFonts w:ascii="Arial" w:eastAsia="Times New Roman" w:hAnsi="Arial" w:cs="Arial"/>
                <w:color w:val="000000"/>
                <w:sz w:val="24"/>
                <w:szCs w:val="24"/>
                <w:lang w:eastAsia="pl-PL"/>
              </w:rPr>
              <w:t>88</w:t>
            </w:r>
            <w:r w:rsidR="003E33C8" w:rsidRPr="009237D2">
              <w:rPr>
                <w:rFonts w:ascii="Arial" w:eastAsia="Times New Roman" w:hAnsi="Arial" w:cs="Arial"/>
                <w:color w:val="000000"/>
                <w:sz w:val="24"/>
                <w:szCs w:val="24"/>
                <w:lang w:eastAsia="pl-PL"/>
              </w:rPr>
              <w:t>2</w:t>
            </w:r>
          </w:p>
        </w:tc>
      </w:tr>
      <w:bookmarkEnd w:id="171"/>
      <w:tr w:rsidR="0078788E" w:rsidRPr="009237D2" w14:paraId="7677E9DB"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C69E360"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podmiotów leczniczych, w których personel objęto wsparciem szkoleniowym/edukacyjnym, zgodnie z ideą DI</w:t>
            </w:r>
          </w:p>
        </w:tc>
        <w:tc>
          <w:tcPr>
            <w:tcW w:w="21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5447FDD"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12</w:t>
            </w:r>
          </w:p>
        </w:tc>
        <w:tc>
          <w:tcPr>
            <w:tcW w:w="279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FEA1EA5"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Dane własne DZ</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3A68639" w14:textId="16C286E9" w:rsidR="0078788E" w:rsidRPr="009237D2" w:rsidRDefault="00B10BC5"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r>
      <w:tr w:rsidR="0078788E" w:rsidRPr="009237D2" w14:paraId="3FF6C083" w14:textId="77777777" w:rsidTr="00A903EB">
        <w:trPr>
          <w:trHeight w:val="900"/>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37CC1" w14:textId="77777777"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Odsetek jednostek samorządu terytorialnego, które opracowały i realizują lokalne lub regionalne plany deinstytucjonalizacji usług społecznych</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5DE3E"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20%</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BA2D"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Dane własne ROPS</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3F64" w14:textId="70127B72"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13,8%</w:t>
            </w:r>
          </w:p>
        </w:tc>
      </w:tr>
      <w:tr w:rsidR="0078788E" w:rsidRPr="009237D2" w14:paraId="3066FC89" w14:textId="77777777" w:rsidTr="00A903EB">
        <w:trPr>
          <w:trHeight w:val="600"/>
        </w:trPr>
        <w:tc>
          <w:tcPr>
            <w:tcW w:w="79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8442B9E" w14:textId="5CF47D95" w:rsidR="0078788E" w:rsidRPr="009237D2" w:rsidRDefault="0078788E" w:rsidP="0078788E">
            <w:pPr>
              <w:spacing w:after="0" w:line="240" w:lineRule="auto"/>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Liczba diagnoz w obszarze deinstytucjonalizacji przeprowadzonych na</w:t>
            </w:r>
            <w:r w:rsidR="002E2A26" w:rsidRPr="009237D2">
              <w:rPr>
                <w:rFonts w:ascii="Arial" w:eastAsia="Times New Roman" w:hAnsi="Arial" w:cs="Arial"/>
                <w:color w:val="000000"/>
                <w:sz w:val="24"/>
                <w:szCs w:val="24"/>
                <w:lang w:eastAsia="pl-PL"/>
              </w:rPr>
              <w:t> </w:t>
            </w:r>
            <w:r w:rsidRPr="009237D2">
              <w:rPr>
                <w:rFonts w:ascii="Arial" w:eastAsia="Times New Roman" w:hAnsi="Arial" w:cs="Arial"/>
                <w:color w:val="000000"/>
                <w:sz w:val="24"/>
                <w:szCs w:val="24"/>
                <w:lang w:eastAsia="pl-PL"/>
              </w:rPr>
              <w:t xml:space="preserve">terenie województwa </w:t>
            </w:r>
          </w:p>
        </w:tc>
        <w:tc>
          <w:tcPr>
            <w:tcW w:w="21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A4A37EB" w14:textId="77777777" w:rsidR="0078788E" w:rsidRPr="009237D2" w:rsidRDefault="0078788E" w:rsidP="0078788E">
            <w:pPr>
              <w:spacing w:after="0" w:line="240" w:lineRule="auto"/>
              <w:jc w:val="right"/>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2</w:t>
            </w:r>
          </w:p>
        </w:tc>
        <w:tc>
          <w:tcPr>
            <w:tcW w:w="279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C502563" w14:textId="77777777" w:rsidR="0078788E" w:rsidRPr="009237D2" w:rsidRDefault="0078788E"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lang w:eastAsia="pl-PL"/>
              </w:rPr>
              <w:t>Dane własne ROPS</w:t>
            </w:r>
          </w:p>
        </w:tc>
        <w:tc>
          <w:tcPr>
            <w:tcW w:w="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9B719D5" w14:textId="0766785F" w:rsidR="0078788E" w:rsidRPr="009237D2" w:rsidRDefault="00F54FD3" w:rsidP="0078788E">
            <w:pPr>
              <w:spacing w:after="0" w:line="240" w:lineRule="auto"/>
              <w:jc w:val="center"/>
              <w:rPr>
                <w:rFonts w:ascii="Arial" w:eastAsia="Times New Roman" w:hAnsi="Arial" w:cs="Arial"/>
                <w:color w:val="000000"/>
                <w:sz w:val="24"/>
                <w:szCs w:val="24"/>
                <w:lang w:eastAsia="pl-PL"/>
              </w:rPr>
            </w:pPr>
            <w:r w:rsidRPr="009237D2">
              <w:rPr>
                <w:rFonts w:ascii="Arial" w:eastAsia="Times New Roman" w:hAnsi="Arial" w:cs="Arial"/>
                <w:color w:val="000000"/>
                <w:sz w:val="24"/>
                <w:szCs w:val="24"/>
                <w:lang w:eastAsia="pl-PL"/>
              </w:rPr>
              <w:t>0</w:t>
            </w:r>
          </w:p>
        </w:tc>
      </w:tr>
    </w:tbl>
    <w:p w14:paraId="459673E3" w14:textId="75043A14" w:rsidR="000B2A40" w:rsidRPr="009237D2" w:rsidRDefault="000B2A40" w:rsidP="000B2A40">
      <w:pPr>
        <w:spacing w:line="360" w:lineRule="auto"/>
        <w:rPr>
          <w:rFonts w:ascii="Arial" w:hAnsi="Arial" w:cs="Arial"/>
          <w:sz w:val="24"/>
          <w:szCs w:val="24"/>
        </w:rPr>
      </w:pPr>
      <w:r w:rsidRPr="009237D2">
        <w:rPr>
          <w:rFonts w:ascii="Arial" w:hAnsi="Arial" w:cs="Arial"/>
          <w:sz w:val="24"/>
          <w:szCs w:val="24"/>
        </w:rPr>
        <w:t>Źródło: opracowanie własne.</w:t>
      </w:r>
    </w:p>
    <w:p w14:paraId="37E8B0D8" w14:textId="77777777" w:rsidR="000B2A40" w:rsidRPr="009237D2" w:rsidRDefault="000B2A40" w:rsidP="000B2A40">
      <w:pPr>
        <w:spacing w:line="360" w:lineRule="auto"/>
        <w:rPr>
          <w:rFonts w:ascii="Arial" w:hAnsi="Arial" w:cs="Arial"/>
          <w:sz w:val="24"/>
          <w:szCs w:val="24"/>
        </w:rPr>
        <w:sectPr w:rsidR="000B2A40" w:rsidRPr="009237D2" w:rsidSect="003627E1">
          <w:pgSz w:w="16838" w:h="11906" w:orient="landscape"/>
          <w:pgMar w:top="1417" w:right="1417" w:bottom="1417" w:left="1417" w:header="708" w:footer="708" w:gutter="0"/>
          <w:cols w:space="708"/>
          <w:docGrid w:linePitch="360"/>
        </w:sectPr>
      </w:pPr>
    </w:p>
    <w:p w14:paraId="08473C48" w14:textId="0389309A" w:rsidR="002C3094" w:rsidRPr="009237D2" w:rsidRDefault="002C3094" w:rsidP="00692D8C">
      <w:pPr>
        <w:pStyle w:val="Nagwek1"/>
        <w:spacing w:after="240"/>
        <w:rPr>
          <w:rFonts w:cs="Arial"/>
        </w:rPr>
      </w:pPr>
      <w:bookmarkStart w:id="172" w:name="_Toc200612486"/>
      <w:bookmarkEnd w:id="166"/>
      <w:r w:rsidRPr="009237D2">
        <w:rPr>
          <w:rFonts w:cs="Arial"/>
        </w:rPr>
        <w:lastRenderedPageBreak/>
        <w:t>Spis tabel</w:t>
      </w:r>
      <w:bookmarkEnd w:id="172"/>
    </w:p>
    <w:p w14:paraId="0A6F15BF" w14:textId="7A500100" w:rsidR="00C83403" w:rsidRDefault="002C3094">
      <w:pPr>
        <w:pStyle w:val="Spisilustracji"/>
        <w:tabs>
          <w:tab w:val="right" w:leader="dot" w:pos="9062"/>
        </w:tabs>
        <w:rPr>
          <w:rFonts w:asciiTheme="minorHAnsi" w:eastAsiaTheme="minorEastAsia" w:hAnsiTheme="minorHAnsi"/>
          <w:noProof/>
          <w:lang w:eastAsia="pl-PL"/>
        </w:rPr>
      </w:pPr>
      <w:r w:rsidRPr="009237D2">
        <w:rPr>
          <w:rFonts w:cs="Arial"/>
          <w:sz w:val="24"/>
          <w:szCs w:val="24"/>
        </w:rPr>
        <w:fldChar w:fldCharType="begin"/>
      </w:r>
      <w:r w:rsidRPr="009237D2">
        <w:rPr>
          <w:rFonts w:cs="Arial"/>
          <w:sz w:val="24"/>
          <w:szCs w:val="24"/>
        </w:rPr>
        <w:instrText xml:space="preserve"> TOC \h \z \c "Tabela" </w:instrText>
      </w:r>
      <w:r w:rsidRPr="009237D2">
        <w:rPr>
          <w:rFonts w:cs="Arial"/>
          <w:sz w:val="24"/>
          <w:szCs w:val="24"/>
        </w:rPr>
        <w:fldChar w:fldCharType="separate"/>
      </w:r>
      <w:hyperlink w:anchor="_Toc200614066" w:history="1">
        <w:r w:rsidR="00C83403" w:rsidRPr="00302926">
          <w:rPr>
            <w:rStyle w:val="Hipercze"/>
            <w:rFonts w:cs="Arial"/>
            <w:b/>
            <w:noProof/>
          </w:rPr>
          <w:t>Tabela 1.</w:t>
        </w:r>
        <w:r w:rsidR="00C83403" w:rsidRPr="00302926">
          <w:rPr>
            <w:rStyle w:val="Hipercze"/>
            <w:rFonts w:cs="Arial"/>
            <w:noProof/>
          </w:rPr>
          <w:t xml:space="preserve"> Wybrane dane demograficzne według stanu na 31.12.2023 r.</w:t>
        </w:r>
        <w:r w:rsidR="00C83403">
          <w:rPr>
            <w:noProof/>
            <w:webHidden/>
          </w:rPr>
          <w:tab/>
        </w:r>
        <w:r w:rsidR="00C83403">
          <w:rPr>
            <w:noProof/>
            <w:webHidden/>
          </w:rPr>
          <w:fldChar w:fldCharType="begin"/>
        </w:r>
        <w:r w:rsidR="00C83403">
          <w:rPr>
            <w:noProof/>
            <w:webHidden/>
          </w:rPr>
          <w:instrText xml:space="preserve"> PAGEREF _Toc200614066 \h </w:instrText>
        </w:r>
        <w:r w:rsidR="00C83403">
          <w:rPr>
            <w:noProof/>
            <w:webHidden/>
          </w:rPr>
        </w:r>
        <w:r w:rsidR="00C83403">
          <w:rPr>
            <w:noProof/>
            <w:webHidden/>
          </w:rPr>
          <w:fldChar w:fldCharType="separate"/>
        </w:r>
        <w:r w:rsidR="000D2611">
          <w:rPr>
            <w:noProof/>
            <w:webHidden/>
          </w:rPr>
          <w:t>17</w:t>
        </w:r>
        <w:r w:rsidR="00C83403">
          <w:rPr>
            <w:noProof/>
            <w:webHidden/>
          </w:rPr>
          <w:fldChar w:fldCharType="end"/>
        </w:r>
      </w:hyperlink>
    </w:p>
    <w:p w14:paraId="62A20219" w14:textId="35EB1F2C" w:rsidR="00C83403" w:rsidRDefault="000D2611">
      <w:pPr>
        <w:pStyle w:val="Spisilustracji"/>
        <w:tabs>
          <w:tab w:val="right" w:leader="dot" w:pos="9062"/>
        </w:tabs>
        <w:rPr>
          <w:rFonts w:asciiTheme="minorHAnsi" w:eastAsiaTheme="minorEastAsia" w:hAnsiTheme="minorHAnsi"/>
          <w:noProof/>
          <w:lang w:eastAsia="pl-PL"/>
        </w:rPr>
      </w:pPr>
      <w:hyperlink w:anchor="_Toc200614067" w:history="1">
        <w:r w:rsidR="00C83403" w:rsidRPr="00302926">
          <w:rPr>
            <w:rStyle w:val="Hipercze"/>
            <w:rFonts w:cs="Arial"/>
            <w:b/>
            <w:noProof/>
          </w:rPr>
          <w:t>Tabela 2.</w:t>
        </w:r>
        <w:r w:rsidR="00C83403" w:rsidRPr="00302926">
          <w:rPr>
            <w:rStyle w:val="Hipercze"/>
            <w:rFonts w:cs="Arial"/>
            <w:noProof/>
          </w:rPr>
          <w:t xml:space="preserve"> Zasoby komunalne gmin w latach 2022–2024</w:t>
        </w:r>
        <w:r w:rsidR="00C83403">
          <w:rPr>
            <w:noProof/>
            <w:webHidden/>
          </w:rPr>
          <w:tab/>
        </w:r>
        <w:r w:rsidR="00C83403">
          <w:rPr>
            <w:noProof/>
            <w:webHidden/>
          </w:rPr>
          <w:fldChar w:fldCharType="begin"/>
        </w:r>
        <w:r w:rsidR="00C83403">
          <w:rPr>
            <w:noProof/>
            <w:webHidden/>
          </w:rPr>
          <w:instrText xml:space="preserve"> PAGEREF _Toc200614067 \h </w:instrText>
        </w:r>
        <w:r w:rsidR="00C83403">
          <w:rPr>
            <w:noProof/>
            <w:webHidden/>
          </w:rPr>
        </w:r>
        <w:r w:rsidR="00C83403">
          <w:rPr>
            <w:noProof/>
            <w:webHidden/>
          </w:rPr>
          <w:fldChar w:fldCharType="separate"/>
        </w:r>
        <w:r>
          <w:rPr>
            <w:noProof/>
            <w:webHidden/>
          </w:rPr>
          <w:t>26</w:t>
        </w:r>
        <w:r w:rsidR="00C83403">
          <w:rPr>
            <w:noProof/>
            <w:webHidden/>
          </w:rPr>
          <w:fldChar w:fldCharType="end"/>
        </w:r>
      </w:hyperlink>
    </w:p>
    <w:p w14:paraId="7C375E62" w14:textId="5F58C1A5" w:rsidR="00C83403" w:rsidRDefault="000D2611">
      <w:pPr>
        <w:pStyle w:val="Spisilustracji"/>
        <w:tabs>
          <w:tab w:val="right" w:leader="dot" w:pos="9062"/>
        </w:tabs>
        <w:rPr>
          <w:rFonts w:asciiTheme="minorHAnsi" w:eastAsiaTheme="minorEastAsia" w:hAnsiTheme="minorHAnsi"/>
          <w:noProof/>
          <w:lang w:eastAsia="pl-PL"/>
        </w:rPr>
      </w:pPr>
      <w:hyperlink w:anchor="_Toc200614068" w:history="1">
        <w:r w:rsidR="00C83403" w:rsidRPr="00302926">
          <w:rPr>
            <w:rStyle w:val="Hipercze"/>
            <w:rFonts w:cs="Arial"/>
            <w:b/>
            <w:noProof/>
          </w:rPr>
          <w:t>Tabela 3.</w:t>
        </w:r>
        <w:r w:rsidR="00C83403" w:rsidRPr="00302926">
          <w:rPr>
            <w:rStyle w:val="Hipercze"/>
            <w:rFonts w:cs="Arial"/>
            <w:noProof/>
          </w:rPr>
          <w:t xml:space="preserve"> Mieszkalnictwo treningowe i wspomagane w latach 2022–2024</w:t>
        </w:r>
        <w:r w:rsidR="00C83403">
          <w:rPr>
            <w:noProof/>
            <w:webHidden/>
          </w:rPr>
          <w:tab/>
        </w:r>
        <w:r w:rsidR="00C83403">
          <w:rPr>
            <w:noProof/>
            <w:webHidden/>
          </w:rPr>
          <w:fldChar w:fldCharType="begin"/>
        </w:r>
        <w:r w:rsidR="00C83403">
          <w:rPr>
            <w:noProof/>
            <w:webHidden/>
          </w:rPr>
          <w:instrText xml:space="preserve"> PAGEREF _Toc200614068 \h </w:instrText>
        </w:r>
        <w:r w:rsidR="00C83403">
          <w:rPr>
            <w:noProof/>
            <w:webHidden/>
          </w:rPr>
        </w:r>
        <w:r w:rsidR="00C83403">
          <w:rPr>
            <w:noProof/>
            <w:webHidden/>
          </w:rPr>
          <w:fldChar w:fldCharType="separate"/>
        </w:r>
        <w:r>
          <w:rPr>
            <w:noProof/>
            <w:webHidden/>
          </w:rPr>
          <w:t>27</w:t>
        </w:r>
        <w:r w:rsidR="00C83403">
          <w:rPr>
            <w:noProof/>
            <w:webHidden/>
          </w:rPr>
          <w:fldChar w:fldCharType="end"/>
        </w:r>
      </w:hyperlink>
    </w:p>
    <w:p w14:paraId="732CC59E" w14:textId="6E1D56D5" w:rsidR="00C83403" w:rsidRDefault="000D2611">
      <w:pPr>
        <w:pStyle w:val="Spisilustracji"/>
        <w:tabs>
          <w:tab w:val="right" w:leader="dot" w:pos="9062"/>
        </w:tabs>
        <w:rPr>
          <w:rFonts w:asciiTheme="minorHAnsi" w:eastAsiaTheme="minorEastAsia" w:hAnsiTheme="minorHAnsi"/>
          <w:noProof/>
          <w:lang w:eastAsia="pl-PL"/>
        </w:rPr>
      </w:pPr>
      <w:hyperlink w:anchor="_Toc200614069" w:history="1">
        <w:r w:rsidR="00C83403" w:rsidRPr="00302926">
          <w:rPr>
            <w:rStyle w:val="Hipercze"/>
            <w:rFonts w:cs="Arial"/>
            <w:b/>
            <w:noProof/>
          </w:rPr>
          <w:t>Tabela 4.</w:t>
        </w:r>
        <w:r w:rsidR="00C83403" w:rsidRPr="00302926">
          <w:rPr>
            <w:rStyle w:val="Hipercze"/>
            <w:rFonts w:cs="Arial"/>
            <w:noProof/>
          </w:rPr>
          <w:t xml:space="preserve"> Dzienne placówki dla osób z niepełnosprawnościami, długotrwale chorych, w podeszłym wieku, z zaburzeniami psychicznymi w latach 2022–2024</w:t>
        </w:r>
        <w:r w:rsidR="00C83403">
          <w:rPr>
            <w:noProof/>
            <w:webHidden/>
          </w:rPr>
          <w:tab/>
        </w:r>
        <w:r w:rsidR="00C83403">
          <w:rPr>
            <w:noProof/>
            <w:webHidden/>
          </w:rPr>
          <w:fldChar w:fldCharType="begin"/>
        </w:r>
        <w:r w:rsidR="00C83403">
          <w:rPr>
            <w:noProof/>
            <w:webHidden/>
          </w:rPr>
          <w:instrText xml:space="preserve"> PAGEREF _Toc200614069 \h </w:instrText>
        </w:r>
        <w:r w:rsidR="00C83403">
          <w:rPr>
            <w:noProof/>
            <w:webHidden/>
          </w:rPr>
        </w:r>
        <w:r w:rsidR="00C83403">
          <w:rPr>
            <w:noProof/>
            <w:webHidden/>
          </w:rPr>
          <w:fldChar w:fldCharType="separate"/>
        </w:r>
        <w:r>
          <w:rPr>
            <w:noProof/>
            <w:webHidden/>
          </w:rPr>
          <w:t>28</w:t>
        </w:r>
        <w:r w:rsidR="00C83403">
          <w:rPr>
            <w:noProof/>
            <w:webHidden/>
          </w:rPr>
          <w:fldChar w:fldCharType="end"/>
        </w:r>
      </w:hyperlink>
    </w:p>
    <w:p w14:paraId="17A62D85" w14:textId="6D6144ED" w:rsidR="00C83403" w:rsidRDefault="000D2611">
      <w:pPr>
        <w:pStyle w:val="Spisilustracji"/>
        <w:tabs>
          <w:tab w:val="right" w:leader="dot" w:pos="9062"/>
        </w:tabs>
        <w:rPr>
          <w:rFonts w:asciiTheme="minorHAnsi" w:eastAsiaTheme="minorEastAsia" w:hAnsiTheme="minorHAnsi"/>
          <w:noProof/>
          <w:lang w:eastAsia="pl-PL"/>
        </w:rPr>
      </w:pPr>
      <w:hyperlink w:anchor="_Toc200614070" w:history="1">
        <w:r w:rsidR="00C83403" w:rsidRPr="00302926">
          <w:rPr>
            <w:rStyle w:val="Hipercze"/>
            <w:rFonts w:cs="Arial"/>
            <w:b/>
            <w:noProof/>
          </w:rPr>
          <w:t>Tabela 5.</w:t>
        </w:r>
        <w:r w:rsidR="00C83403" w:rsidRPr="00302926">
          <w:rPr>
            <w:rStyle w:val="Hipercze"/>
            <w:rFonts w:cs="Arial"/>
            <w:noProof/>
          </w:rPr>
          <w:t xml:space="preserve"> Domy pomocy społecznej prowadzone przez samorządy lub na zlecenie samorządów oraz placówki całodobowej opieki w latach 2022–2024</w:t>
        </w:r>
        <w:r w:rsidR="00C83403">
          <w:rPr>
            <w:noProof/>
            <w:webHidden/>
          </w:rPr>
          <w:tab/>
        </w:r>
        <w:r w:rsidR="00C83403">
          <w:rPr>
            <w:noProof/>
            <w:webHidden/>
          </w:rPr>
          <w:fldChar w:fldCharType="begin"/>
        </w:r>
        <w:r w:rsidR="00C83403">
          <w:rPr>
            <w:noProof/>
            <w:webHidden/>
          </w:rPr>
          <w:instrText xml:space="preserve"> PAGEREF _Toc200614070 \h </w:instrText>
        </w:r>
        <w:r w:rsidR="00C83403">
          <w:rPr>
            <w:noProof/>
            <w:webHidden/>
          </w:rPr>
        </w:r>
        <w:r w:rsidR="00C83403">
          <w:rPr>
            <w:noProof/>
            <w:webHidden/>
          </w:rPr>
          <w:fldChar w:fldCharType="separate"/>
        </w:r>
        <w:r>
          <w:rPr>
            <w:noProof/>
            <w:webHidden/>
          </w:rPr>
          <w:t>30</w:t>
        </w:r>
        <w:r w:rsidR="00C83403">
          <w:rPr>
            <w:noProof/>
            <w:webHidden/>
          </w:rPr>
          <w:fldChar w:fldCharType="end"/>
        </w:r>
      </w:hyperlink>
    </w:p>
    <w:p w14:paraId="5D2D092D" w14:textId="177626AD" w:rsidR="00C83403" w:rsidRDefault="000D2611">
      <w:pPr>
        <w:pStyle w:val="Spisilustracji"/>
        <w:tabs>
          <w:tab w:val="right" w:leader="dot" w:pos="9062"/>
        </w:tabs>
        <w:rPr>
          <w:rFonts w:asciiTheme="minorHAnsi" w:eastAsiaTheme="minorEastAsia" w:hAnsiTheme="minorHAnsi"/>
          <w:noProof/>
          <w:lang w:eastAsia="pl-PL"/>
        </w:rPr>
      </w:pPr>
      <w:hyperlink w:anchor="_Toc200614071" w:history="1">
        <w:r w:rsidR="00C83403" w:rsidRPr="00302926">
          <w:rPr>
            <w:rStyle w:val="Hipercze"/>
            <w:rFonts w:cs="Arial"/>
            <w:b/>
            <w:noProof/>
          </w:rPr>
          <w:t>Tabela 6.</w:t>
        </w:r>
        <w:r w:rsidR="00C83403" w:rsidRPr="00302926">
          <w:rPr>
            <w:rStyle w:val="Hipercze"/>
            <w:rFonts w:cs="Arial"/>
            <w:noProof/>
          </w:rPr>
          <w:t xml:space="preserve"> Placówki dla osób w kryzysie bezdomności w latach 2022–2024</w:t>
        </w:r>
        <w:r w:rsidR="00C83403">
          <w:rPr>
            <w:noProof/>
            <w:webHidden/>
          </w:rPr>
          <w:tab/>
        </w:r>
        <w:r w:rsidR="00C83403">
          <w:rPr>
            <w:noProof/>
            <w:webHidden/>
          </w:rPr>
          <w:fldChar w:fldCharType="begin"/>
        </w:r>
        <w:r w:rsidR="00C83403">
          <w:rPr>
            <w:noProof/>
            <w:webHidden/>
          </w:rPr>
          <w:instrText xml:space="preserve"> PAGEREF _Toc200614071 \h </w:instrText>
        </w:r>
        <w:r w:rsidR="00C83403">
          <w:rPr>
            <w:noProof/>
            <w:webHidden/>
          </w:rPr>
        </w:r>
        <w:r w:rsidR="00C83403">
          <w:rPr>
            <w:noProof/>
            <w:webHidden/>
          </w:rPr>
          <w:fldChar w:fldCharType="separate"/>
        </w:r>
        <w:r>
          <w:rPr>
            <w:noProof/>
            <w:webHidden/>
          </w:rPr>
          <w:t>33</w:t>
        </w:r>
        <w:r w:rsidR="00C83403">
          <w:rPr>
            <w:noProof/>
            <w:webHidden/>
          </w:rPr>
          <w:fldChar w:fldCharType="end"/>
        </w:r>
      </w:hyperlink>
    </w:p>
    <w:p w14:paraId="23C5F697" w14:textId="368A771B" w:rsidR="00C83403" w:rsidRDefault="000D2611">
      <w:pPr>
        <w:pStyle w:val="Spisilustracji"/>
        <w:tabs>
          <w:tab w:val="right" w:leader="dot" w:pos="9062"/>
        </w:tabs>
        <w:rPr>
          <w:rFonts w:asciiTheme="minorHAnsi" w:eastAsiaTheme="minorEastAsia" w:hAnsiTheme="minorHAnsi"/>
          <w:noProof/>
          <w:lang w:eastAsia="pl-PL"/>
        </w:rPr>
      </w:pPr>
      <w:hyperlink w:anchor="_Toc200614072" w:history="1">
        <w:r w:rsidR="00C83403" w:rsidRPr="00302926">
          <w:rPr>
            <w:rStyle w:val="Hipercze"/>
            <w:rFonts w:cs="Arial"/>
            <w:b/>
            <w:noProof/>
          </w:rPr>
          <w:t>Tabela 7.</w:t>
        </w:r>
        <w:r w:rsidR="00C83403" w:rsidRPr="00302926">
          <w:rPr>
            <w:rStyle w:val="Hipercze"/>
            <w:rFonts w:cs="Arial"/>
            <w:noProof/>
          </w:rPr>
          <w:t xml:space="preserve"> Placówki dla osób doświadczających przemocy w latach 2022-2024</w:t>
        </w:r>
        <w:r w:rsidR="00C83403">
          <w:rPr>
            <w:noProof/>
            <w:webHidden/>
          </w:rPr>
          <w:tab/>
        </w:r>
        <w:r w:rsidR="00C83403">
          <w:rPr>
            <w:noProof/>
            <w:webHidden/>
          </w:rPr>
          <w:fldChar w:fldCharType="begin"/>
        </w:r>
        <w:r w:rsidR="00C83403">
          <w:rPr>
            <w:noProof/>
            <w:webHidden/>
          </w:rPr>
          <w:instrText xml:space="preserve"> PAGEREF _Toc200614072 \h </w:instrText>
        </w:r>
        <w:r w:rsidR="00C83403">
          <w:rPr>
            <w:noProof/>
            <w:webHidden/>
          </w:rPr>
        </w:r>
        <w:r w:rsidR="00C83403">
          <w:rPr>
            <w:noProof/>
            <w:webHidden/>
          </w:rPr>
          <w:fldChar w:fldCharType="separate"/>
        </w:r>
        <w:r>
          <w:rPr>
            <w:noProof/>
            <w:webHidden/>
          </w:rPr>
          <w:t>34</w:t>
        </w:r>
        <w:r w:rsidR="00C83403">
          <w:rPr>
            <w:noProof/>
            <w:webHidden/>
          </w:rPr>
          <w:fldChar w:fldCharType="end"/>
        </w:r>
      </w:hyperlink>
    </w:p>
    <w:p w14:paraId="7C91C044" w14:textId="46C27E85" w:rsidR="00C83403" w:rsidRDefault="000D2611">
      <w:pPr>
        <w:pStyle w:val="Spisilustracji"/>
        <w:tabs>
          <w:tab w:val="right" w:leader="dot" w:pos="9062"/>
        </w:tabs>
        <w:rPr>
          <w:rFonts w:asciiTheme="minorHAnsi" w:eastAsiaTheme="minorEastAsia" w:hAnsiTheme="minorHAnsi"/>
          <w:noProof/>
          <w:lang w:eastAsia="pl-PL"/>
        </w:rPr>
      </w:pPr>
      <w:hyperlink w:anchor="_Toc200614073" w:history="1">
        <w:r w:rsidR="00C83403" w:rsidRPr="00302926">
          <w:rPr>
            <w:rStyle w:val="Hipercze"/>
            <w:rFonts w:cs="Arial"/>
            <w:b/>
            <w:noProof/>
          </w:rPr>
          <w:t>Tabela 8.</w:t>
        </w:r>
        <w:r w:rsidR="00C83403" w:rsidRPr="00302926">
          <w:rPr>
            <w:rStyle w:val="Hipercze"/>
            <w:rFonts w:cs="Arial"/>
            <w:noProof/>
          </w:rPr>
          <w:t xml:space="preserve"> Struktura osób rozpoczynających zajęcia w CIS w latach 2022–2024</w:t>
        </w:r>
        <w:r w:rsidR="00C83403">
          <w:rPr>
            <w:noProof/>
            <w:webHidden/>
          </w:rPr>
          <w:tab/>
        </w:r>
        <w:r w:rsidR="00C83403">
          <w:rPr>
            <w:noProof/>
            <w:webHidden/>
          </w:rPr>
          <w:fldChar w:fldCharType="begin"/>
        </w:r>
        <w:r w:rsidR="00C83403">
          <w:rPr>
            <w:noProof/>
            <w:webHidden/>
          </w:rPr>
          <w:instrText xml:space="preserve"> PAGEREF _Toc200614073 \h </w:instrText>
        </w:r>
        <w:r w:rsidR="00C83403">
          <w:rPr>
            <w:noProof/>
            <w:webHidden/>
          </w:rPr>
        </w:r>
        <w:r w:rsidR="00C83403">
          <w:rPr>
            <w:noProof/>
            <w:webHidden/>
          </w:rPr>
          <w:fldChar w:fldCharType="separate"/>
        </w:r>
        <w:r>
          <w:rPr>
            <w:noProof/>
            <w:webHidden/>
          </w:rPr>
          <w:t>39</w:t>
        </w:r>
        <w:r w:rsidR="00C83403">
          <w:rPr>
            <w:noProof/>
            <w:webHidden/>
          </w:rPr>
          <w:fldChar w:fldCharType="end"/>
        </w:r>
      </w:hyperlink>
    </w:p>
    <w:p w14:paraId="7E89E07E" w14:textId="7DC20B0B" w:rsidR="00C83403" w:rsidRDefault="000D2611">
      <w:pPr>
        <w:pStyle w:val="Spisilustracji"/>
        <w:tabs>
          <w:tab w:val="right" w:leader="dot" w:pos="9062"/>
        </w:tabs>
        <w:rPr>
          <w:rFonts w:asciiTheme="minorHAnsi" w:eastAsiaTheme="minorEastAsia" w:hAnsiTheme="minorHAnsi"/>
          <w:noProof/>
          <w:lang w:eastAsia="pl-PL"/>
        </w:rPr>
      </w:pPr>
      <w:hyperlink w:anchor="_Toc200614074" w:history="1">
        <w:r w:rsidR="00C83403" w:rsidRPr="00302926">
          <w:rPr>
            <w:rStyle w:val="Hipercze"/>
            <w:rFonts w:cs="Arial"/>
            <w:b/>
            <w:noProof/>
          </w:rPr>
          <w:t>Tabela 9.</w:t>
        </w:r>
        <w:r w:rsidR="00C83403" w:rsidRPr="00302926">
          <w:rPr>
            <w:rStyle w:val="Hipercze"/>
            <w:rFonts w:cs="Arial"/>
            <w:noProof/>
          </w:rPr>
          <w:t xml:space="preserve"> Struktura osób kończących zajęcia w CIS w latach 2022–2024</w:t>
        </w:r>
        <w:r w:rsidR="00C83403">
          <w:rPr>
            <w:noProof/>
            <w:webHidden/>
          </w:rPr>
          <w:tab/>
        </w:r>
        <w:r w:rsidR="00C83403">
          <w:rPr>
            <w:noProof/>
            <w:webHidden/>
          </w:rPr>
          <w:fldChar w:fldCharType="begin"/>
        </w:r>
        <w:r w:rsidR="00C83403">
          <w:rPr>
            <w:noProof/>
            <w:webHidden/>
          </w:rPr>
          <w:instrText xml:space="preserve"> PAGEREF _Toc200614074 \h </w:instrText>
        </w:r>
        <w:r w:rsidR="00C83403">
          <w:rPr>
            <w:noProof/>
            <w:webHidden/>
          </w:rPr>
        </w:r>
        <w:r w:rsidR="00C83403">
          <w:rPr>
            <w:noProof/>
            <w:webHidden/>
          </w:rPr>
          <w:fldChar w:fldCharType="separate"/>
        </w:r>
        <w:r>
          <w:rPr>
            <w:noProof/>
            <w:webHidden/>
          </w:rPr>
          <w:t>40</w:t>
        </w:r>
        <w:r w:rsidR="00C83403">
          <w:rPr>
            <w:noProof/>
            <w:webHidden/>
          </w:rPr>
          <w:fldChar w:fldCharType="end"/>
        </w:r>
      </w:hyperlink>
    </w:p>
    <w:p w14:paraId="0A764247" w14:textId="4D3D0D09" w:rsidR="00C83403" w:rsidRDefault="000D2611">
      <w:pPr>
        <w:pStyle w:val="Spisilustracji"/>
        <w:tabs>
          <w:tab w:val="right" w:leader="dot" w:pos="9062"/>
        </w:tabs>
        <w:rPr>
          <w:rFonts w:asciiTheme="minorHAnsi" w:eastAsiaTheme="minorEastAsia" w:hAnsiTheme="minorHAnsi"/>
          <w:noProof/>
          <w:lang w:eastAsia="pl-PL"/>
        </w:rPr>
      </w:pPr>
      <w:hyperlink w:anchor="_Toc200614075" w:history="1">
        <w:r w:rsidR="00C83403" w:rsidRPr="00302926">
          <w:rPr>
            <w:rStyle w:val="Hipercze"/>
            <w:rFonts w:cs="Arial"/>
            <w:b/>
            <w:noProof/>
          </w:rPr>
          <w:t>Tabela 10.</w:t>
        </w:r>
        <w:r w:rsidR="00C83403" w:rsidRPr="00302926">
          <w:rPr>
            <w:rStyle w:val="Hipercze"/>
            <w:rFonts w:cs="Arial"/>
            <w:noProof/>
          </w:rPr>
          <w:t xml:space="preserve"> Struktura osób rozpoczynających zajęcia w KIS w latach 2022–2024</w:t>
        </w:r>
        <w:r w:rsidR="00C83403">
          <w:rPr>
            <w:noProof/>
            <w:webHidden/>
          </w:rPr>
          <w:tab/>
        </w:r>
        <w:r w:rsidR="00C83403">
          <w:rPr>
            <w:noProof/>
            <w:webHidden/>
          </w:rPr>
          <w:fldChar w:fldCharType="begin"/>
        </w:r>
        <w:r w:rsidR="00C83403">
          <w:rPr>
            <w:noProof/>
            <w:webHidden/>
          </w:rPr>
          <w:instrText xml:space="preserve"> PAGEREF _Toc200614075 \h </w:instrText>
        </w:r>
        <w:r w:rsidR="00C83403">
          <w:rPr>
            <w:noProof/>
            <w:webHidden/>
          </w:rPr>
        </w:r>
        <w:r w:rsidR="00C83403">
          <w:rPr>
            <w:noProof/>
            <w:webHidden/>
          </w:rPr>
          <w:fldChar w:fldCharType="separate"/>
        </w:r>
        <w:r>
          <w:rPr>
            <w:noProof/>
            <w:webHidden/>
          </w:rPr>
          <w:t>41</w:t>
        </w:r>
        <w:r w:rsidR="00C83403">
          <w:rPr>
            <w:noProof/>
            <w:webHidden/>
          </w:rPr>
          <w:fldChar w:fldCharType="end"/>
        </w:r>
      </w:hyperlink>
    </w:p>
    <w:p w14:paraId="75D9650C" w14:textId="786A3C47" w:rsidR="00C83403" w:rsidRDefault="000D2611">
      <w:pPr>
        <w:pStyle w:val="Spisilustracji"/>
        <w:tabs>
          <w:tab w:val="right" w:leader="dot" w:pos="9062"/>
        </w:tabs>
        <w:rPr>
          <w:rFonts w:asciiTheme="minorHAnsi" w:eastAsiaTheme="minorEastAsia" w:hAnsiTheme="minorHAnsi"/>
          <w:noProof/>
          <w:lang w:eastAsia="pl-PL"/>
        </w:rPr>
      </w:pPr>
      <w:hyperlink w:anchor="_Toc200614076" w:history="1">
        <w:r w:rsidR="00C83403" w:rsidRPr="00302926">
          <w:rPr>
            <w:rStyle w:val="Hipercze"/>
            <w:rFonts w:cs="Arial"/>
            <w:b/>
            <w:noProof/>
          </w:rPr>
          <w:t>Tabela 11.</w:t>
        </w:r>
        <w:r w:rsidR="00C83403" w:rsidRPr="00302926">
          <w:rPr>
            <w:rStyle w:val="Hipercze"/>
            <w:rFonts w:cs="Arial"/>
            <w:noProof/>
          </w:rPr>
          <w:t xml:space="preserve"> Struktura osób kończących zajęcia w KIS w latach 2022–2024</w:t>
        </w:r>
        <w:r w:rsidR="00C83403">
          <w:rPr>
            <w:noProof/>
            <w:webHidden/>
          </w:rPr>
          <w:tab/>
        </w:r>
        <w:r w:rsidR="00C83403">
          <w:rPr>
            <w:noProof/>
            <w:webHidden/>
          </w:rPr>
          <w:fldChar w:fldCharType="begin"/>
        </w:r>
        <w:r w:rsidR="00C83403">
          <w:rPr>
            <w:noProof/>
            <w:webHidden/>
          </w:rPr>
          <w:instrText xml:space="preserve"> PAGEREF _Toc200614076 \h </w:instrText>
        </w:r>
        <w:r w:rsidR="00C83403">
          <w:rPr>
            <w:noProof/>
            <w:webHidden/>
          </w:rPr>
        </w:r>
        <w:r w:rsidR="00C83403">
          <w:rPr>
            <w:noProof/>
            <w:webHidden/>
          </w:rPr>
          <w:fldChar w:fldCharType="separate"/>
        </w:r>
        <w:r>
          <w:rPr>
            <w:noProof/>
            <w:webHidden/>
          </w:rPr>
          <w:t>42</w:t>
        </w:r>
        <w:r w:rsidR="00C83403">
          <w:rPr>
            <w:noProof/>
            <w:webHidden/>
          </w:rPr>
          <w:fldChar w:fldCharType="end"/>
        </w:r>
      </w:hyperlink>
    </w:p>
    <w:p w14:paraId="30067399" w14:textId="2F82DFE9" w:rsidR="00C83403" w:rsidRDefault="000D2611">
      <w:pPr>
        <w:pStyle w:val="Spisilustracji"/>
        <w:tabs>
          <w:tab w:val="right" w:leader="dot" w:pos="9062"/>
        </w:tabs>
        <w:rPr>
          <w:rFonts w:asciiTheme="minorHAnsi" w:eastAsiaTheme="minorEastAsia" w:hAnsiTheme="minorHAnsi"/>
          <w:noProof/>
          <w:lang w:eastAsia="pl-PL"/>
        </w:rPr>
      </w:pPr>
      <w:hyperlink w:anchor="_Toc200614077" w:history="1">
        <w:r w:rsidR="00C83403" w:rsidRPr="00302926">
          <w:rPr>
            <w:rStyle w:val="Hipercze"/>
            <w:rFonts w:cs="Arial"/>
            <w:b/>
            <w:noProof/>
          </w:rPr>
          <w:t>Tabela 12.</w:t>
        </w:r>
        <w:r w:rsidR="00C83403" w:rsidRPr="00302926">
          <w:rPr>
            <w:rStyle w:val="Hipercze"/>
            <w:rFonts w:cs="Arial"/>
            <w:noProof/>
          </w:rPr>
          <w:t xml:space="preserve"> Wybrane dane dotyczące WTZ w latach 2022–2024</w:t>
        </w:r>
        <w:r w:rsidR="00C83403">
          <w:rPr>
            <w:noProof/>
            <w:webHidden/>
          </w:rPr>
          <w:tab/>
        </w:r>
        <w:r w:rsidR="00C83403">
          <w:rPr>
            <w:noProof/>
            <w:webHidden/>
          </w:rPr>
          <w:fldChar w:fldCharType="begin"/>
        </w:r>
        <w:r w:rsidR="00C83403">
          <w:rPr>
            <w:noProof/>
            <w:webHidden/>
          </w:rPr>
          <w:instrText xml:space="preserve"> PAGEREF _Toc200614077 \h </w:instrText>
        </w:r>
        <w:r w:rsidR="00C83403">
          <w:rPr>
            <w:noProof/>
            <w:webHidden/>
          </w:rPr>
        </w:r>
        <w:r w:rsidR="00C83403">
          <w:rPr>
            <w:noProof/>
            <w:webHidden/>
          </w:rPr>
          <w:fldChar w:fldCharType="separate"/>
        </w:r>
        <w:r>
          <w:rPr>
            <w:noProof/>
            <w:webHidden/>
          </w:rPr>
          <w:t>44</w:t>
        </w:r>
        <w:r w:rsidR="00C83403">
          <w:rPr>
            <w:noProof/>
            <w:webHidden/>
          </w:rPr>
          <w:fldChar w:fldCharType="end"/>
        </w:r>
      </w:hyperlink>
    </w:p>
    <w:p w14:paraId="028D8057" w14:textId="5C71FA32" w:rsidR="00C83403" w:rsidRDefault="000D2611">
      <w:pPr>
        <w:pStyle w:val="Spisilustracji"/>
        <w:tabs>
          <w:tab w:val="right" w:leader="dot" w:pos="9062"/>
        </w:tabs>
        <w:rPr>
          <w:rFonts w:asciiTheme="minorHAnsi" w:eastAsiaTheme="minorEastAsia" w:hAnsiTheme="minorHAnsi"/>
          <w:noProof/>
          <w:lang w:eastAsia="pl-PL"/>
        </w:rPr>
      </w:pPr>
      <w:hyperlink w:anchor="_Toc200614078" w:history="1">
        <w:r w:rsidR="00C83403" w:rsidRPr="00302926">
          <w:rPr>
            <w:rStyle w:val="Hipercze"/>
            <w:rFonts w:cs="Arial"/>
            <w:b/>
            <w:noProof/>
          </w:rPr>
          <w:t>Tabela 13.</w:t>
        </w:r>
        <w:r w:rsidR="00C83403" w:rsidRPr="00302926">
          <w:rPr>
            <w:rStyle w:val="Hipercze"/>
            <w:rFonts w:cs="Arial"/>
            <w:noProof/>
          </w:rPr>
          <w:t xml:space="preserve"> Zatrudnienie w zakładach aktywności zawodowej w latach 2021-2023</w:t>
        </w:r>
        <w:r w:rsidR="00C83403">
          <w:rPr>
            <w:noProof/>
            <w:webHidden/>
          </w:rPr>
          <w:tab/>
        </w:r>
        <w:r w:rsidR="00C83403">
          <w:rPr>
            <w:noProof/>
            <w:webHidden/>
          </w:rPr>
          <w:fldChar w:fldCharType="begin"/>
        </w:r>
        <w:r w:rsidR="00C83403">
          <w:rPr>
            <w:noProof/>
            <w:webHidden/>
          </w:rPr>
          <w:instrText xml:space="preserve"> PAGEREF _Toc200614078 \h </w:instrText>
        </w:r>
        <w:r w:rsidR="00C83403">
          <w:rPr>
            <w:noProof/>
            <w:webHidden/>
          </w:rPr>
        </w:r>
        <w:r w:rsidR="00C83403">
          <w:rPr>
            <w:noProof/>
            <w:webHidden/>
          </w:rPr>
          <w:fldChar w:fldCharType="separate"/>
        </w:r>
        <w:r>
          <w:rPr>
            <w:noProof/>
            <w:webHidden/>
          </w:rPr>
          <w:t>45</w:t>
        </w:r>
        <w:r w:rsidR="00C83403">
          <w:rPr>
            <w:noProof/>
            <w:webHidden/>
          </w:rPr>
          <w:fldChar w:fldCharType="end"/>
        </w:r>
      </w:hyperlink>
    </w:p>
    <w:p w14:paraId="09812F39" w14:textId="3B13F18F" w:rsidR="00C83403" w:rsidRDefault="000D2611">
      <w:pPr>
        <w:pStyle w:val="Spisilustracji"/>
        <w:tabs>
          <w:tab w:val="right" w:leader="dot" w:pos="9062"/>
        </w:tabs>
        <w:rPr>
          <w:rFonts w:asciiTheme="minorHAnsi" w:eastAsiaTheme="minorEastAsia" w:hAnsiTheme="minorHAnsi"/>
          <w:noProof/>
          <w:lang w:eastAsia="pl-PL"/>
        </w:rPr>
      </w:pPr>
      <w:hyperlink w:anchor="_Toc200614079" w:history="1">
        <w:r w:rsidR="00C83403" w:rsidRPr="00302926">
          <w:rPr>
            <w:rStyle w:val="Hipercze"/>
            <w:rFonts w:cs="Arial"/>
            <w:b/>
            <w:noProof/>
          </w:rPr>
          <w:t>Tabela 14.</w:t>
        </w:r>
        <w:r w:rsidR="00C83403" w:rsidRPr="00302926">
          <w:rPr>
            <w:rStyle w:val="Hipercze"/>
            <w:rFonts w:cs="Arial"/>
            <w:noProof/>
          </w:rPr>
          <w:t xml:space="preserve"> Przedsiębiorstwa społeczne w układzie powiatów według stanu na 31.12.2024 r.</w:t>
        </w:r>
        <w:r w:rsidR="00C83403">
          <w:rPr>
            <w:noProof/>
            <w:webHidden/>
          </w:rPr>
          <w:tab/>
        </w:r>
        <w:r w:rsidR="00C83403">
          <w:rPr>
            <w:noProof/>
            <w:webHidden/>
          </w:rPr>
          <w:fldChar w:fldCharType="begin"/>
        </w:r>
        <w:r w:rsidR="00C83403">
          <w:rPr>
            <w:noProof/>
            <w:webHidden/>
          </w:rPr>
          <w:instrText xml:space="preserve"> PAGEREF _Toc200614079 \h </w:instrText>
        </w:r>
        <w:r w:rsidR="00C83403">
          <w:rPr>
            <w:noProof/>
            <w:webHidden/>
          </w:rPr>
        </w:r>
        <w:r w:rsidR="00C83403">
          <w:rPr>
            <w:noProof/>
            <w:webHidden/>
          </w:rPr>
          <w:fldChar w:fldCharType="separate"/>
        </w:r>
        <w:r>
          <w:rPr>
            <w:noProof/>
            <w:webHidden/>
          </w:rPr>
          <w:t>46</w:t>
        </w:r>
        <w:r w:rsidR="00C83403">
          <w:rPr>
            <w:noProof/>
            <w:webHidden/>
          </w:rPr>
          <w:fldChar w:fldCharType="end"/>
        </w:r>
      </w:hyperlink>
    </w:p>
    <w:p w14:paraId="3BFD583B" w14:textId="7417E515" w:rsidR="00C83403" w:rsidRDefault="000D2611">
      <w:pPr>
        <w:pStyle w:val="Spisilustracji"/>
        <w:tabs>
          <w:tab w:val="right" w:leader="dot" w:pos="9062"/>
        </w:tabs>
        <w:rPr>
          <w:rFonts w:asciiTheme="minorHAnsi" w:eastAsiaTheme="minorEastAsia" w:hAnsiTheme="minorHAnsi"/>
          <w:noProof/>
          <w:lang w:eastAsia="pl-PL"/>
        </w:rPr>
      </w:pPr>
      <w:hyperlink w:anchor="_Toc200614080" w:history="1">
        <w:r w:rsidR="00C83403" w:rsidRPr="00302926">
          <w:rPr>
            <w:rStyle w:val="Hipercze"/>
            <w:rFonts w:cs="Arial"/>
            <w:b/>
            <w:noProof/>
          </w:rPr>
          <w:t>Tabela 15</w:t>
        </w:r>
        <w:r w:rsidR="00C83403" w:rsidRPr="00302926">
          <w:rPr>
            <w:rStyle w:val="Hipercze"/>
            <w:rFonts w:cs="Arial"/>
            <w:noProof/>
          </w:rPr>
          <w:t>. Liczba spółdzielni socjalnych funkcjonujących w latach 2022–2024</w:t>
        </w:r>
        <w:r w:rsidR="00C83403">
          <w:rPr>
            <w:noProof/>
            <w:webHidden/>
          </w:rPr>
          <w:tab/>
        </w:r>
        <w:r w:rsidR="00C83403">
          <w:rPr>
            <w:noProof/>
            <w:webHidden/>
          </w:rPr>
          <w:fldChar w:fldCharType="begin"/>
        </w:r>
        <w:r w:rsidR="00C83403">
          <w:rPr>
            <w:noProof/>
            <w:webHidden/>
          </w:rPr>
          <w:instrText xml:space="preserve"> PAGEREF _Toc200614080 \h </w:instrText>
        </w:r>
        <w:r w:rsidR="00C83403">
          <w:rPr>
            <w:noProof/>
            <w:webHidden/>
          </w:rPr>
        </w:r>
        <w:r w:rsidR="00C83403">
          <w:rPr>
            <w:noProof/>
            <w:webHidden/>
          </w:rPr>
          <w:fldChar w:fldCharType="separate"/>
        </w:r>
        <w:r>
          <w:rPr>
            <w:noProof/>
            <w:webHidden/>
          </w:rPr>
          <w:t>47</w:t>
        </w:r>
        <w:r w:rsidR="00C83403">
          <w:rPr>
            <w:noProof/>
            <w:webHidden/>
          </w:rPr>
          <w:fldChar w:fldCharType="end"/>
        </w:r>
      </w:hyperlink>
    </w:p>
    <w:p w14:paraId="012E9496" w14:textId="7AC961A5" w:rsidR="00C83403" w:rsidRDefault="000D2611">
      <w:pPr>
        <w:pStyle w:val="Spisilustracji"/>
        <w:tabs>
          <w:tab w:val="right" w:leader="dot" w:pos="9062"/>
        </w:tabs>
        <w:rPr>
          <w:rFonts w:asciiTheme="minorHAnsi" w:eastAsiaTheme="minorEastAsia" w:hAnsiTheme="minorHAnsi"/>
          <w:noProof/>
          <w:lang w:eastAsia="pl-PL"/>
        </w:rPr>
      </w:pPr>
      <w:hyperlink w:anchor="_Toc200614081" w:history="1">
        <w:r w:rsidR="00C83403" w:rsidRPr="00302926">
          <w:rPr>
            <w:rStyle w:val="Hipercze"/>
            <w:rFonts w:cs="Arial"/>
            <w:b/>
            <w:noProof/>
          </w:rPr>
          <w:t>Tabela 16.</w:t>
        </w:r>
        <w:r w:rsidR="00C83403" w:rsidRPr="00302926">
          <w:rPr>
            <w:rStyle w:val="Hipercze"/>
            <w:rFonts w:cs="Arial"/>
            <w:noProof/>
          </w:rPr>
          <w:t xml:space="preserve"> Wybrane dane dotyczące spółdzielni socjalnych dla których założycielem lub członkiem jest JST w latach 2022-2024</w:t>
        </w:r>
        <w:r w:rsidR="00C83403">
          <w:rPr>
            <w:noProof/>
            <w:webHidden/>
          </w:rPr>
          <w:tab/>
        </w:r>
        <w:r w:rsidR="00C83403">
          <w:rPr>
            <w:noProof/>
            <w:webHidden/>
          </w:rPr>
          <w:fldChar w:fldCharType="begin"/>
        </w:r>
        <w:r w:rsidR="00C83403">
          <w:rPr>
            <w:noProof/>
            <w:webHidden/>
          </w:rPr>
          <w:instrText xml:space="preserve"> PAGEREF _Toc200614081 \h </w:instrText>
        </w:r>
        <w:r w:rsidR="00C83403">
          <w:rPr>
            <w:noProof/>
            <w:webHidden/>
          </w:rPr>
        </w:r>
        <w:r w:rsidR="00C83403">
          <w:rPr>
            <w:noProof/>
            <w:webHidden/>
          </w:rPr>
          <w:fldChar w:fldCharType="separate"/>
        </w:r>
        <w:r>
          <w:rPr>
            <w:noProof/>
            <w:webHidden/>
          </w:rPr>
          <w:t>48</w:t>
        </w:r>
        <w:r w:rsidR="00C83403">
          <w:rPr>
            <w:noProof/>
            <w:webHidden/>
          </w:rPr>
          <w:fldChar w:fldCharType="end"/>
        </w:r>
      </w:hyperlink>
    </w:p>
    <w:p w14:paraId="7306FBC8" w14:textId="020C5B93" w:rsidR="00C83403" w:rsidRDefault="000D2611">
      <w:pPr>
        <w:pStyle w:val="Spisilustracji"/>
        <w:tabs>
          <w:tab w:val="right" w:leader="dot" w:pos="9062"/>
        </w:tabs>
        <w:rPr>
          <w:rFonts w:asciiTheme="minorHAnsi" w:eastAsiaTheme="minorEastAsia" w:hAnsiTheme="minorHAnsi"/>
          <w:noProof/>
          <w:lang w:eastAsia="pl-PL"/>
        </w:rPr>
      </w:pPr>
      <w:hyperlink w:anchor="_Toc200614082" w:history="1">
        <w:r w:rsidR="00C83403" w:rsidRPr="00302926">
          <w:rPr>
            <w:rStyle w:val="Hipercze"/>
            <w:rFonts w:cs="Arial"/>
            <w:b/>
            <w:noProof/>
          </w:rPr>
          <w:t>Tabela 17.</w:t>
        </w:r>
        <w:r w:rsidR="00C83403" w:rsidRPr="00302926">
          <w:rPr>
            <w:rStyle w:val="Hipercze"/>
            <w:rFonts w:cs="Arial"/>
            <w:noProof/>
          </w:rPr>
          <w:t xml:space="preserve"> Liczba uniwersytetów trzeciego wieku w powiatach województwa pomorskiego w latach 2022–2024</w:t>
        </w:r>
        <w:r w:rsidR="00C83403">
          <w:rPr>
            <w:noProof/>
            <w:webHidden/>
          </w:rPr>
          <w:tab/>
        </w:r>
        <w:r w:rsidR="00C83403">
          <w:rPr>
            <w:noProof/>
            <w:webHidden/>
          </w:rPr>
          <w:fldChar w:fldCharType="begin"/>
        </w:r>
        <w:r w:rsidR="00C83403">
          <w:rPr>
            <w:noProof/>
            <w:webHidden/>
          </w:rPr>
          <w:instrText xml:space="preserve"> PAGEREF _Toc200614082 \h </w:instrText>
        </w:r>
        <w:r w:rsidR="00C83403">
          <w:rPr>
            <w:noProof/>
            <w:webHidden/>
          </w:rPr>
        </w:r>
        <w:r w:rsidR="00C83403">
          <w:rPr>
            <w:noProof/>
            <w:webHidden/>
          </w:rPr>
          <w:fldChar w:fldCharType="separate"/>
        </w:r>
        <w:r>
          <w:rPr>
            <w:noProof/>
            <w:webHidden/>
          </w:rPr>
          <w:t>54</w:t>
        </w:r>
        <w:r w:rsidR="00C83403">
          <w:rPr>
            <w:noProof/>
            <w:webHidden/>
          </w:rPr>
          <w:fldChar w:fldCharType="end"/>
        </w:r>
      </w:hyperlink>
    </w:p>
    <w:p w14:paraId="6DF617D3" w14:textId="3C7043C0" w:rsidR="00C83403" w:rsidRDefault="000D2611">
      <w:pPr>
        <w:pStyle w:val="Spisilustracji"/>
        <w:tabs>
          <w:tab w:val="right" w:leader="dot" w:pos="9062"/>
        </w:tabs>
        <w:rPr>
          <w:rFonts w:asciiTheme="minorHAnsi" w:eastAsiaTheme="minorEastAsia" w:hAnsiTheme="minorHAnsi"/>
          <w:noProof/>
          <w:lang w:eastAsia="pl-PL"/>
        </w:rPr>
      </w:pPr>
      <w:hyperlink w:anchor="_Toc200614083" w:history="1">
        <w:r w:rsidR="00C83403" w:rsidRPr="00302926">
          <w:rPr>
            <w:rStyle w:val="Hipercze"/>
            <w:rFonts w:cs="Arial"/>
            <w:b/>
            <w:noProof/>
          </w:rPr>
          <w:t>Tabela 18.</w:t>
        </w:r>
        <w:r w:rsidR="00C83403" w:rsidRPr="00302926">
          <w:rPr>
            <w:rStyle w:val="Hipercze"/>
            <w:rFonts w:cs="Arial"/>
            <w:noProof/>
          </w:rPr>
          <w:t xml:space="preserve"> Liczba słuchaczy uniwersytetów trzeciego wieku w powiatach województwa pomorskiego w latach 2022–2024</w:t>
        </w:r>
        <w:r w:rsidR="00C83403">
          <w:rPr>
            <w:noProof/>
            <w:webHidden/>
          </w:rPr>
          <w:tab/>
        </w:r>
        <w:r w:rsidR="00C83403">
          <w:rPr>
            <w:noProof/>
            <w:webHidden/>
          </w:rPr>
          <w:fldChar w:fldCharType="begin"/>
        </w:r>
        <w:r w:rsidR="00C83403">
          <w:rPr>
            <w:noProof/>
            <w:webHidden/>
          </w:rPr>
          <w:instrText xml:space="preserve"> PAGEREF _Toc200614083 \h </w:instrText>
        </w:r>
        <w:r w:rsidR="00C83403">
          <w:rPr>
            <w:noProof/>
            <w:webHidden/>
          </w:rPr>
        </w:r>
        <w:r w:rsidR="00C83403">
          <w:rPr>
            <w:noProof/>
            <w:webHidden/>
          </w:rPr>
          <w:fldChar w:fldCharType="separate"/>
        </w:r>
        <w:r>
          <w:rPr>
            <w:noProof/>
            <w:webHidden/>
          </w:rPr>
          <w:t>55</w:t>
        </w:r>
        <w:r w:rsidR="00C83403">
          <w:rPr>
            <w:noProof/>
            <w:webHidden/>
          </w:rPr>
          <w:fldChar w:fldCharType="end"/>
        </w:r>
      </w:hyperlink>
    </w:p>
    <w:p w14:paraId="14FCDBE3" w14:textId="7B43BBD5" w:rsidR="00C83403" w:rsidRDefault="000D2611">
      <w:pPr>
        <w:pStyle w:val="Spisilustracji"/>
        <w:tabs>
          <w:tab w:val="right" w:leader="dot" w:pos="9062"/>
        </w:tabs>
        <w:rPr>
          <w:rFonts w:asciiTheme="minorHAnsi" w:eastAsiaTheme="minorEastAsia" w:hAnsiTheme="minorHAnsi"/>
          <w:noProof/>
          <w:lang w:eastAsia="pl-PL"/>
        </w:rPr>
      </w:pPr>
      <w:hyperlink w:anchor="_Toc200614084" w:history="1">
        <w:r w:rsidR="00C83403" w:rsidRPr="00302926">
          <w:rPr>
            <w:rStyle w:val="Hipercze"/>
            <w:rFonts w:cs="Arial"/>
            <w:b/>
            <w:noProof/>
          </w:rPr>
          <w:t>Tabela 19.</w:t>
        </w:r>
        <w:r w:rsidR="00C83403" w:rsidRPr="00302926">
          <w:rPr>
            <w:rStyle w:val="Hipercze"/>
            <w:rFonts w:cs="Arial"/>
            <w:noProof/>
          </w:rPr>
          <w:t xml:space="preserve"> Gminne rady seniorów w latach 2023–2024 według stanu na koniec roku w układzie powiatów</w:t>
        </w:r>
        <w:r w:rsidR="00C83403">
          <w:rPr>
            <w:noProof/>
            <w:webHidden/>
          </w:rPr>
          <w:tab/>
        </w:r>
        <w:r w:rsidR="00C83403">
          <w:rPr>
            <w:noProof/>
            <w:webHidden/>
          </w:rPr>
          <w:fldChar w:fldCharType="begin"/>
        </w:r>
        <w:r w:rsidR="00C83403">
          <w:rPr>
            <w:noProof/>
            <w:webHidden/>
          </w:rPr>
          <w:instrText xml:space="preserve"> PAGEREF _Toc200614084 \h </w:instrText>
        </w:r>
        <w:r w:rsidR="00C83403">
          <w:rPr>
            <w:noProof/>
            <w:webHidden/>
          </w:rPr>
        </w:r>
        <w:r w:rsidR="00C83403">
          <w:rPr>
            <w:noProof/>
            <w:webHidden/>
          </w:rPr>
          <w:fldChar w:fldCharType="separate"/>
        </w:r>
        <w:r>
          <w:rPr>
            <w:noProof/>
            <w:webHidden/>
          </w:rPr>
          <w:t>56</w:t>
        </w:r>
        <w:r w:rsidR="00C83403">
          <w:rPr>
            <w:noProof/>
            <w:webHidden/>
          </w:rPr>
          <w:fldChar w:fldCharType="end"/>
        </w:r>
      </w:hyperlink>
    </w:p>
    <w:p w14:paraId="438C4C09" w14:textId="726E2510" w:rsidR="00C83403" w:rsidRDefault="000D2611">
      <w:pPr>
        <w:pStyle w:val="Spisilustracji"/>
        <w:tabs>
          <w:tab w:val="right" w:leader="dot" w:pos="9062"/>
        </w:tabs>
        <w:rPr>
          <w:rFonts w:asciiTheme="minorHAnsi" w:eastAsiaTheme="minorEastAsia" w:hAnsiTheme="minorHAnsi"/>
          <w:noProof/>
          <w:lang w:eastAsia="pl-PL"/>
        </w:rPr>
      </w:pPr>
      <w:hyperlink w:anchor="_Toc200614085" w:history="1">
        <w:r w:rsidR="00C83403" w:rsidRPr="00302926">
          <w:rPr>
            <w:rStyle w:val="Hipercze"/>
            <w:rFonts w:cs="Arial"/>
            <w:b/>
            <w:noProof/>
          </w:rPr>
          <w:t>Tabela 20.</w:t>
        </w:r>
        <w:r w:rsidR="00C83403" w:rsidRPr="00302926">
          <w:rPr>
            <w:rStyle w:val="Hipercze"/>
            <w:rFonts w:cs="Arial"/>
            <w:noProof/>
          </w:rPr>
          <w:t xml:space="preserve"> Dzienne Domy Senior+ w roku 2024</w:t>
        </w:r>
        <w:r w:rsidR="00C83403">
          <w:rPr>
            <w:noProof/>
            <w:webHidden/>
          </w:rPr>
          <w:tab/>
        </w:r>
        <w:r w:rsidR="00C83403">
          <w:rPr>
            <w:noProof/>
            <w:webHidden/>
          </w:rPr>
          <w:fldChar w:fldCharType="begin"/>
        </w:r>
        <w:r w:rsidR="00C83403">
          <w:rPr>
            <w:noProof/>
            <w:webHidden/>
          </w:rPr>
          <w:instrText xml:space="preserve"> PAGEREF _Toc200614085 \h </w:instrText>
        </w:r>
        <w:r w:rsidR="00C83403">
          <w:rPr>
            <w:noProof/>
            <w:webHidden/>
          </w:rPr>
        </w:r>
        <w:r w:rsidR="00C83403">
          <w:rPr>
            <w:noProof/>
            <w:webHidden/>
          </w:rPr>
          <w:fldChar w:fldCharType="separate"/>
        </w:r>
        <w:r>
          <w:rPr>
            <w:noProof/>
            <w:webHidden/>
          </w:rPr>
          <w:t>57</w:t>
        </w:r>
        <w:r w:rsidR="00C83403">
          <w:rPr>
            <w:noProof/>
            <w:webHidden/>
          </w:rPr>
          <w:fldChar w:fldCharType="end"/>
        </w:r>
      </w:hyperlink>
    </w:p>
    <w:p w14:paraId="784DD46D" w14:textId="7E533DA9" w:rsidR="00C83403" w:rsidRDefault="000D2611">
      <w:pPr>
        <w:pStyle w:val="Spisilustracji"/>
        <w:tabs>
          <w:tab w:val="right" w:leader="dot" w:pos="9062"/>
        </w:tabs>
        <w:rPr>
          <w:rFonts w:asciiTheme="minorHAnsi" w:eastAsiaTheme="minorEastAsia" w:hAnsiTheme="minorHAnsi"/>
          <w:noProof/>
          <w:lang w:eastAsia="pl-PL"/>
        </w:rPr>
      </w:pPr>
      <w:hyperlink w:anchor="_Toc200614086" w:history="1">
        <w:r w:rsidR="00C83403" w:rsidRPr="00302926">
          <w:rPr>
            <w:rStyle w:val="Hipercze"/>
            <w:rFonts w:cs="Arial"/>
            <w:b/>
            <w:noProof/>
          </w:rPr>
          <w:t>Tabela 21.</w:t>
        </w:r>
        <w:r w:rsidR="00C83403" w:rsidRPr="00302926">
          <w:rPr>
            <w:rStyle w:val="Hipercze"/>
            <w:rFonts w:cs="Arial"/>
            <w:noProof/>
          </w:rPr>
          <w:t xml:space="preserve"> Kluby Senior+ w roku 2024</w:t>
        </w:r>
        <w:r w:rsidR="00C83403">
          <w:rPr>
            <w:noProof/>
            <w:webHidden/>
          </w:rPr>
          <w:tab/>
        </w:r>
        <w:r w:rsidR="00C83403">
          <w:rPr>
            <w:noProof/>
            <w:webHidden/>
          </w:rPr>
          <w:fldChar w:fldCharType="begin"/>
        </w:r>
        <w:r w:rsidR="00C83403">
          <w:rPr>
            <w:noProof/>
            <w:webHidden/>
          </w:rPr>
          <w:instrText xml:space="preserve"> PAGEREF _Toc200614086 \h </w:instrText>
        </w:r>
        <w:r w:rsidR="00C83403">
          <w:rPr>
            <w:noProof/>
            <w:webHidden/>
          </w:rPr>
        </w:r>
        <w:r w:rsidR="00C83403">
          <w:rPr>
            <w:noProof/>
            <w:webHidden/>
          </w:rPr>
          <w:fldChar w:fldCharType="separate"/>
        </w:r>
        <w:r>
          <w:rPr>
            <w:noProof/>
            <w:webHidden/>
          </w:rPr>
          <w:t>58</w:t>
        </w:r>
        <w:r w:rsidR="00C83403">
          <w:rPr>
            <w:noProof/>
            <w:webHidden/>
          </w:rPr>
          <w:fldChar w:fldCharType="end"/>
        </w:r>
      </w:hyperlink>
    </w:p>
    <w:p w14:paraId="5CDB4DA9" w14:textId="4F3BA5F3" w:rsidR="00C83403" w:rsidRDefault="000D2611">
      <w:pPr>
        <w:pStyle w:val="Spisilustracji"/>
        <w:tabs>
          <w:tab w:val="right" w:leader="dot" w:pos="9062"/>
        </w:tabs>
        <w:rPr>
          <w:rFonts w:asciiTheme="minorHAnsi" w:eastAsiaTheme="minorEastAsia" w:hAnsiTheme="minorHAnsi"/>
          <w:noProof/>
          <w:lang w:eastAsia="pl-PL"/>
        </w:rPr>
      </w:pPr>
      <w:hyperlink w:anchor="_Toc200614087" w:history="1">
        <w:r w:rsidR="00C83403" w:rsidRPr="00302926">
          <w:rPr>
            <w:rStyle w:val="Hipercze"/>
            <w:rFonts w:cs="Arial"/>
            <w:b/>
            <w:noProof/>
          </w:rPr>
          <w:t>Tabela 22.</w:t>
        </w:r>
        <w:r w:rsidR="00C83403" w:rsidRPr="00302926">
          <w:rPr>
            <w:rStyle w:val="Hipercze"/>
            <w:rFonts w:cs="Arial"/>
            <w:noProof/>
          </w:rPr>
          <w:t xml:space="preserve"> Kluby seniora w latach 2022–2024</w:t>
        </w:r>
        <w:r w:rsidR="00C83403">
          <w:rPr>
            <w:noProof/>
            <w:webHidden/>
          </w:rPr>
          <w:tab/>
        </w:r>
        <w:r w:rsidR="00C83403">
          <w:rPr>
            <w:noProof/>
            <w:webHidden/>
          </w:rPr>
          <w:fldChar w:fldCharType="begin"/>
        </w:r>
        <w:r w:rsidR="00C83403">
          <w:rPr>
            <w:noProof/>
            <w:webHidden/>
          </w:rPr>
          <w:instrText xml:space="preserve"> PAGEREF _Toc200614087 \h </w:instrText>
        </w:r>
        <w:r w:rsidR="00C83403">
          <w:rPr>
            <w:noProof/>
            <w:webHidden/>
          </w:rPr>
        </w:r>
        <w:r w:rsidR="00C83403">
          <w:rPr>
            <w:noProof/>
            <w:webHidden/>
          </w:rPr>
          <w:fldChar w:fldCharType="separate"/>
        </w:r>
        <w:r>
          <w:rPr>
            <w:noProof/>
            <w:webHidden/>
          </w:rPr>
          <w:t>59</w:t>
        </w:r>
        <w:r w:rsidR="00C83403">
          <w:rPr>
            <w:noProof/>
            <w:webHidden/>
          </w:rPr>
          <w:fldChar w:fldCharType="end"/>
        </w:r>
      </w:hyperlink>
    </w:p>
    <w:p w14:paraId="643F342B" w14:textId="29100AE7" w:rsidR="00C83403" w:rsidRDefault="000D2611">
      <w:pPr>
        <w:pStyle w:val="Spisilustracji"/>
        <w:tabs>
          <w:tab w:val="right" w:leader="dot" w:pos="9062"/>
        </w:tabs>
        <w:rPr>
          <w:rFonts w:asciiTheme="minorHAnsi" w:eastAsiaTheme="minorEastAsia" w:hAnsiTheme="minorHAnsi"/>
          <w:noProof/>
          <w:lang w:eastAsia="pl-PL"/>
        </w:rPr>
      </w:pPr>
      <w:hyperlink w:anchor="_Toc200614088" w:history="1">
        <w:r w:rsidR="00C83403" w:rsidRPr="00302926">
          <w:rPr>
            <w:rStyle w:val="Hipercze"/>
            <w:rFonts w:cs="Arial"/>
            <w:b/>
            <w:noProof/>
          </w:rPr>
          <w:t>Tabela 23.</w:t>
        </w:r>
        <w:r w:rsidR="00C83403" w:rsidRPr="00302926">
          <w:rPr>
            <w:rStyle w:val="Hipercze"/>
            <w:rFonts w:cs="Arial"/>
            <w:noProof/>
          </w:rPr>
          <w:t xml:space="preserve"> Powody przyznania pomocy społecznej w latach 2022–2024</w:t>
        </w:r>
        <w:r w:rsidR="00C83403">
          <w:rPr>
            <w:noProof/>
            <w:webHidden/>
          </w:rPr>
          <w:tab/>
        </w:r>
        <w:r w:rsidR="00C83403">
          <w:rPr>
            <w:noProof/>
            <w:webHidden/>
          </w:rPr>
          <w:fldChar w:fldCharType="begin"/>
        </w:r>
        <w:r w:rsidR="00C83403">
          <w:rPr>
            <w:noProof/>
            <w:webHidden/>
          </w:rPr>
          <w:instrText xml:space="preserve"> PAGEREF _Toc200614088 \h </w:instrText>
        </w:r>
        <w:r w:rsidR="00C83403">
          <w:rPr>
            <w:noProof/>
            <w:webHidden/>
          </w:rPr>
        </w:r>
        <w:r w:rsidR="00C83403">
          <w:rPr>
            <w:noProof/>
            <w:webHidden/>
          </w:rPr>
          <w:fldChar w:fldCharType="separate"/>
        </w:r>
        <w:r>
          <w:rPr>
            <w:noProof/>
            <w:webHidden/>
          </w:rPr>
          <w:t>71</w:t>
        </w:r>
        <w:r w:rsidR="00C83403">
          <w:rPr>
            <w:noProof/>
            <w:webHidden/>
          </w:rPr>
          <w:fldChar w:fldCharType="end"/>
        </w:r>
      </w:hyperlink>
    </w:p>
    <w:p w14:paraId="67C14569" w14:textId="114B61D1" w:rsidR="00C83403" w:rsidRDefault="000D2611">
      <w:pPr>
        <w:pStyle w:val="Spisilustracji"/>
        <w:tabs>
          <w:tab w:val="right" w:leader="dot" w:pos="9062"/>
        </w:tabs>
        <w:rPr>
          <w:rFonts w:asciiTheme="minorHAnsi" w:eastAsiaTheme="minorEastAsia" w:hAnsiTheme="minorHAnsi"/>
          <w:noProof/>
          <w:lang w:eastAsia="pl-PL"/>
        </w:rPr>
      </w:pPr>
      <w:hyperlink w:anchor="_Toc200614089" w:history="1">
        <w:r w:rsidR="00C83403" w:rsidRPr="00302926">
          <w:rPr>
            <w:rStyle w:val="Hipercze"/>
            <w:rFonts w:cs="Arial"/>
            <w:b/>
            <w:noProof/>
          </w:rPr>
          <w:t>Tabela 24.</w:t>
        </w:r>
        <w:r w:rsidR="00C83403" w:rsidRPr="00302926">
          <w:rPr>
            <w:rStyle w:val="Hipercze"/>
            <w:rFonts w:cs="Arial"/>
            <w:noProof/>
          </w:rPr>
          <w:t xml:space="preserve"> Świadczenia ogółem z pomocy społecznej przyznane w latach 2022–2024</w:t>
        </w:r>
        <w:r w:rsidR="00C83403">
          <w:rPr>
            <w:noProof/>
            <w:webHidden/>
          </w:rPr>
          <w:tab/>
        </w:r>
        <w:r w:rsidR="00C83403">
          <w:rPr>
            <w:noProof/>
            <w:webHidden/>
          </w:rPr>
          <w:fldChar w:fldCharType="begin"/>
        </w:r>
        <w:r w:rsidR="00C83403">
          <w:rPr>
            <w:noProof/>
            <w:webHidden/>
          </w:rPr>
          <w:instrText xml:space="preserve"> PAGEREF _Toc200614089 \h </w:instrText>
        </w:r>
        <w:r w:rsidR="00C83403">
          <w:rPr>
            <w:noProof/>
            <w:webHidden/>
          </w:rPr>
        </w:r>
        <w:r w:rsidR="00C83403">
          <w:rPr>
            <w:noProof/>
            <w:webHidden/>
          </w:rPr>
          <w:fldChar w:fldCharType="separate"/>
        </w:r>
        <w:r>
          <w:rPr>
            <w:noProof/>
            <w:webHidden/>
          </w:rPr>
          <w:t>80</w:t>
        </w:r>
        <w:r w:rsidR="00C83403">
          <w:rPr>
            <w:noProof/>
            <w:webHidden/>
          </w:rPr>
          <w:fldChar w:fldCharType="end"/>
        </w:r>
      </w:hyperlink>
    </w:p>
    <w:p w14:paraId="7C90CDA5" w14:textId="1DB54ECE" w:rsidR="00C83403" w:rsidRDefault="000D2611">
      <w:pPr>
        <w:pStyle w:val="Spisilustracji"/>
        <w:tabs>
          <w:tab w:val="right" w:leader="dot" w:pos="9062"/>
        </w:tabs>
        <w:rPr>
          <w:rFonts w:asciiTheme="minorHAnsi" w:eastAsiaTheme="minorEastAsia" w:hAnsiTheme="minorHAnsi"/>
          <w:noProof/>
          <w:lang w:eastAsia="pl-PL"/>
        </w:rPr>
      </w:pPr>
      <w:hyperlink w:anchor="_Toc200614090" w:history="1">
        <w:r w:rsidR="00C83403" w:rsidRPr="00302926">
          <w:rPr>
            <w:rStyle w:val="Hipercze"/>
            <w:rFonts w:cs="Arial"/>
            <w:b/>
            <w:noProof/>
          </w:rPr>
          <w:t>Tabela 25.</w:t>
        </w:r>
        <w:r w:rsidR="00C83403" w:rsidRPr="00302926">
          <w:rPr>
            <w:rStyle w:val="Hipercze"/>
            <w:rFonts w:cs="Arial"/>
            <w:noProof/>
          </w:rPr>
          <w:t xml:space="preserve"> Świadczenia pieniężne z pomocy społecznej przyznane w latach 2022–2024</w:t>
        </w:r>
        <w:r w:rsidR="00C83403">
          <w:rPr>
            <w:noProof/>
            <w:webHidden/>
          </w:rPr>
          <w:tab/>
        </w:r>
        <w:r w:rsidR="00C83403">
          <w:rPr>
            <w:noProof/>
            <w:webHidden/>
          </w:rPr>
          <w:fldChar w:fldCharType="begin"/>
        </w:r>
        <w:r w:rsidR="00C83403">
          <w:rPr>
            <w:noProof/>
            <w:webHidden/>
          </w:rPr>
          <w:instrText xml:space="preserve"> PAGEREF _Toc200614090 \h </w:instrText>
        </w:r>
        <w:r w:rsidR="00C83403">
          <w:rPr>
            <w:noProof/>
            <w:webHidden/>
          </w:rPr>
        </w:r>
        <w:r w:rsidR="00C83403">
          <w:rPr>
            <w:noProof/>
            <w:webHidden/>
          </w:rPr>
          <w:fldChar w:fldCharType="separate"/>
        </w:r>
        <w:r>
          <w:rPr>
            <w:noProof/>
            <w:webHidden/>
          </w:rPr>
          <w:t>81</w:t>
        </w:r>
        <w:r w:rsidR="00C83403">
          <w:rPr>
            <w:noProof/>
            <w:webHidden/>
          </w:rPr>
          <w:fldChar w:fldCharType="end"/>
        </w:r>
      </w:hyperlink>
    </w:p>
    <w:p w14:paraId="5A2E207C" w14:textId="5609C2E0" w:rsidR="00C83403" w:rsidRDefault="000D2611">
      <w:pPr>
        <w:pStyle w:val="Spisilustracji"/>
        <w:tabs>
          <w:tab w:val="right" w:leader="dot" w:pos="9062"/>
        </w:tabs>
        <w:rPr>
          <w:rFonts w:asciiTheme="minorHAnsi" w:eastAsiaTheme="minorEastAsia" w:hAnsiTheme="minorHAnsi"/>
          <w:noProof/>
          <w:lang w:eastAsia="pl-PL"/>
        </w:rPr>
      </w:pPr>
      <w:hyperlink w:anchor="_Toc200614091" w:history="1">
        <w:r w:rsidR="00C83403" w:rsidRPr="00302926">
          <w:rPr>
            <w:rStyle w:val="Hipercze"/>
            <w:rFonts w:cs="Arial"/>
            <w:b/>
            <w:noProof/>
          </w:rPr>
          <w:t>Tabela 26.</w:t>
        </w:r>
        <w:r w:rsidR="00C83403" w:rsidRPr="00302926">
          <w:rPr>
            <w:rStyle w:val="Hipercze"/>
            <w:rFonts w:cs="Arial"/>
            <w:noProof/>
          </w:rPr>
          <w:t xml:space="preserve"> Świadczenia pieniężne (liczba świadczeniobiorców) w latach 2022–2024</w:t>
        </w:r>
        <w:r w:rsidR="00C83403">
          <w:rPr>
            <w:noProof/>
            <w:webHidden/>
          </w:rPr>
          <w:tab/>
        </w:r>
        <w:r w:rsidR="00C83403">
          <w:rPr>
            <w:noProof/>
            <w:webHidden/>
          </w:rPr>
          <w:fldChar w:fldCharType="begin"/>
        </w:r>
        <w:r w:rsidR="00C83403">
          <w:rPr>
            <w:noProof/>
            <w:webHidden/>
          </w:rPr>
          <w:instrText xml:space="preserve"> PAGEREF _Toc200614091 \h </w:instrText>
        </w:r>
        <w:r w:rsidR="00C83403">
          <w:rPr>
            <w:noProof/>
            <w:webHidden/>
          </w:rPr>
        </w:r>
        <w:r w:rsidR="00C83403">
          <w:rPr>
            <w:noProof/>
            <w:webHidden/>
          </w:rPr>
          <w:fldChar w:fldCharType="separate"/>
        </w:r>
        <w:r>
          <w:rPr>
            <w:noProof/>
            <w:webHidden/>
          </w:rPr>
          <w:t>83</w:t>
        </w:r>
        <w:r w:rsidR="00C83403">
          <w:rPr>
            <w:noProof/>
            <w:webHidden/>
          </w:rPr>
          <w:fldChar w:fldCharType="end"/>
        </w:r>
      </w:hyperlink>
    </w:p>
    <w:p w14:paraId="36A12477" w14:textId="5E35E678" w:rsidR="00C83403" w:rsidRDefault="000D2611">
      <w:pPr>
        <w:pStyle w:val="Spisilustracji"/>
        <w:tabs>
          <w:tab w:val="right" w:leader="dot" w:pos="9062"/>
        </w:tabs>
        <w:rPr>
          <w:rFonts w:asciiTheme="minorHAnsi" w:eastAsiaTheme="minorEastAsia" w:hAnsiTheme="minorHAnsi"/>
          <w:noProof/>
          <w:lang w:eastAsia="pl-PL"/>
        </w:rPr>
      </w:pPr>
      <w:hyperlink w:anchor="_Toc200614092" w:history="1">
        <w:r w:rsidR="00C83403" w:rsidRPr="00302926">
          <w:rPr>
            <w:rStyle w:val="Hipercze"/>
            <w:rFonts w:cs="Arial"/>
            <w:b/>
            <w:noProof/>
          </w:rPr>
          <w:t>Tabela 27.</w:t>
        </w:r>
        <w:r w:rsidR="00C83403" w:rsidRPr="00302926">
          <w:rPr>
            <w:rStyle w:val="Hipercze"/>
            <w:rFonts w:cs="Arial"/>
            <w:noProof/>
          </w:rPr>
          <w:t xml:space="preserve"> Świadczenia niepieniężne (liczba świadczeniobiorców) w latach 2022–2024</w:t>
        </w:r>
        <w:r w:rsidR="00C83403">
          <w:rPr>
            <w:noProof/>
            <w:webHidden/>
          </w:rPr>
          <w:tab/>
        </w:r>
        <w:r w:rsidR="00C83403">
          <w:rPr>
            <w:noProof/>
            <w:webHidden/>
          </w:rPr>
          <w:fldChar w:fldCharType="begin"/>
        </w:r>
        <w:r w:rsidR="00C83403">
          <w:rPr>
            <w:noProof/>
            <w:webHidden/>
          </w:rPr>
          <w:instrText xml:space="preserve"> PAGEREF _Toc200614092 \h </w:instrText>
        </w:r>
        <w:r w:rsidR="00C83403">
          <w:rPr>
            <w:noProof/>
            <w:webHidden/>
          </w:rPr>
        </w:r>
        <w:r w:rsidR="00C83403">
          <w:rPr>
            <w:noProof/>
            <w:webHidden/>
          </w:rPr>
          <w:fldChar w:fldCharType="separate"/>
        </w:r>
        <w:r>
          <w:rPr>
            <w:noProof/>
            <w:webHidden/>
          </w:rPr>
          <w:t>85</w:t>
        </w:r>
        <w:r w:rsidR="00C83403">
          <w:rPr>
            <w:noProof/>
            <w:webHidden/>
          </w:rPr>
          <w:fldChar w:fldCharType="end"/>
        </w:r>
      </w:hyperlink>
    </w:p>
    <w:p w14:paraId="5F00C6E4" w14:textId="6AC8948C" w:rsidR="00C83403" w:rsidRDefault="000D2611">
      <w:pPr>
        <w:pStyle w:val="Spisilustracji"/>
        <w:tabs>
          <w:tab w:val="right" w:leader="dot" w:pos="9062"/>
        </w:tabs>
        <w:rPr>
          <w:rFonts w:asciiTheme="minorHAnsi" w:eastAsiaTheme="minorEastAsia" w:hAnsiTheme="minorHAnsi"/>
          <w:noProof/>
          <w:lang w:eastAsia="pl-PL"/>
        </w:rPr>
      </w:pPr>
      <w:hyperlink w:anchor="_Toc200614093" w:history="1">
        <w:r w:rsidR="00C83403" w:rsidRPr="00302926">
          <w:rPr>
            <w:rStyle w:val="Hipercze"/>
            <w:rFonts w:cs="Arial"/>
            <w:b/>
            <w:noProof/>
          </w:rPr>
          <w:t>Tabela 28.</w:t>
        </w:r>
        <w:r w:rsidR="00C83403" w:rsidRPr="00302926">
          <w:rPr>
            <w:rStyle w:val="Hipercze"/>
            <w:rFonts w:cs="Arial"/>
            <w:noProof/>
          </w:rPr>
          <w:t xml:space="preserve"> Świadczenia niepieniężne (liczba świadczeniobiorców) w latach 2022–2024</w:t>
        </w:r>
        <w:r w:rsidR="00C83403">
          <w:rPr>
            <w:noProof/>
            <w:webHidden/>
          </w:rPr>
          <w:tab/>
        </w:r>
        <w:r w:rsidR="00C83403">
          <w:rPr>
            <w:noProof/>
            <w:webHidden/>
          </w:rPr>
          <w:fldChar w:fldCharType="begin"/>
        </w:r>
        <w:r w:rsidR="00C83403">
          <w:rPr>
            <w:noProof/>
            <w:webHidden/>
          </w:rPr>
          <w:instrText xml:space="preserve"> PAGEREF _Toc200614093 \h </w:instrText>
        </w:r>
        <w:r w:rsidR="00C83403">
          <w:rPr>
            <w:noProof/>
            <w:webHidden/>
          </w:rPr>
        </w:r>
        <w:r w:rsidR="00C83403">
          <w:rPr>
            <w:noProof/>
            <w:webHidden/>
          </w:rPr>
          <w:fldChar w:fldCharType="separate"/>
        </w:r>
        <w:r>
          <w:rPr>
            <w:noProof/>
            <w:webHidden/>
          </w:rPr>
          <w:t>86</w:t>
        </w:r>
        <w:r w:rsidR="00C83403">
          <w:rPr>
            <w:noProof/>
            <w:webHidden/>
          </w:rPr>
          <w:fldChar w:fldCharType="end"/>
        </w:r>
      </w:hyperlink>
    </w:p>
    <w:p w14:paraId="3BDAF49E" w14:textId="590DCA48" w:rsidR="00C83403" w:rsidRDefault="000D2611">
      <w:pPr>
        <w:pStyle w:val="Spisilustracji"/>
        <w:tabs>
          <w:tab w:val="right" w:leader="dot" w:pos="9062"/>
        </w:tabs>
        <w:rPr>
          <w:rFonts w:asciiTheme="minorHAnsi" w:eastAsiaTheme="minorEastAsia" w:hAnsiTheme="minorHAnsi"/>
          <w:noProof/>
          <w:lang w:eastAsia="pl-PL"/>
        </w:rPr>
      </w:pPr>
      <w:hyperlink w:anchor="_Toc200614094" w:history="1">
        <w:r w:rsidR="00C83403" w:rsidRPr="00302926">
          <w:rPr>
            <w:rStyle w:val="Hipercze"/>
            <w:rFonts w:cs="Arial"/>
            <w:b/>
            <w:noProof/>
          </w:rPr>
          <w:t>Tabela 29.</w:t>
        </w:r>
        <w:r w:rsidR="00C83403" w:rsidRPr="00302926">
          <w:rPr>
            <w:rStyle w:val="Hipercze"/>
            <w:rFonts w:cs="Arial"/>
            <w:noProof/>
          </w:rPr>
          <w:t xml:space="preserve"> Świadczenia niepieniężne – odpłatność gminy za pobyt w DPS w latach 2022–2024</w:t>
        </w:r>
        <w:r w:rsidR="00C83403">
          <w:rPr>
            <w:noProof/>
            <w:webHidden/>
          </w:rPr>
          <w:tab/>
        </w:r>
        <w:r w:rsidR="00C83403">
          <w:rPr>
            <w:noProof/>
            <w:webHidden/>
          </w:rPr>
          <w:fldChar w:fldCharType="begin"/>
        </w:r>
        <w:r w:rsidR="00C83403">
          <w:rPr>
            <w:noProof/>
            <w:webHidden/>
          </w:rPr>
          <w:instrText xml:space="preserve"> PAGEREF _Toc200614094 \h </w:instrText>
        </w:r>
        <w:r w:rsidR="00C83403">
          <w:rPr>
            <w:noProof/>
            <w:webHidden/>
          </w:rPr>
        </w:r>
        <w:r w:rsidR="00C83403">
          <w:rPr>
            <w:noProof/>
            <w:webHidden/>
          </w:rPr>
          <w:fldChar w:fldCharType="separate"/>
        </w:r>
        <w:r>
          <w:rPr>
            <w:noProof/>
            <w:webHidden/>
          </w:rPr>
          <w:t>87</w:t>
        </w:r>
        <w:r w:rsidR="00C83403">
          <w:rPr>
            <w:noProof/>
            <w:webHidden/>
          </w:rPr>
          <w:fldChar w:fldCharType="end"/>
        </w:r>
      </w:hyperlink>
    </w:p>
    <w:p w14:paraId="59E7186E" w14:textId="46F36229" w:rsidR="00C83403" w:rsidRDefault="000D2611">
      <w:pPr>
        <w:pStyle w:val="Spisilustracji"/>
        <w:tabs>
          <w:tab w:val="right" w:leader="dot" w:pos="9062"/>
        </w:tabs>
        <w:rPr>
          <w:rFonts w:asciiTheme="minorHAnsi" w:eastAsiaTheme="minorEastAsia" w:hAnsiTheme="minorHAnsi"/>
          <w:noProof/>
          <w:lang w:eastAsia="pl-PL"/>
        </w:rPr>
      </w:pPr>
      <w:hyperlink w:anchor="_Toc200614095" w:history="1">
        <w:r w:rsidR="00C83403" w:rsidRPr="00302926">
          <w:rPr>
            <w:rStyle w:val="Hipercze"/>
            <w:rFonts w:cs="Arial"/>
            <w:b/>
            <w:noProof/>
          </w:rPr>
          <w:t>Tabela 30</w:t>
        </w:r>
        <w:r w:rsidR="00C83403" w:rsidRPr="00302926">
          <w:rPr>
            <w:rStyle w:val="Hipercze"/>
            <w:rFonts w:cs="Arial"/>
            <w:noProof/>
          </w:rPr>
          <w:t>. Kontrakty socjalne w latach 2022–2024</w:t>
        </w:r>
        <w:r w:rsidR="00C83403">
          <w:rPr>
            <w:noProof/>
            <w:webHidden/>
          </w:rPr>
          <w:tab/>
        </w:r>
        <w:r w:rsidR="00C83403">
          <w:rPr>
            <w:noProof/>
            <w:webHidden/>
          </w:rPr>
          <w:fldChar w:fldCharType="begin"/>
        </w:r>
        <w:r w:rsidR="00C83403">
          <w:rPr>
            <w:noProof/>
            <w:webHidden/>
          </w:rPr>
          <w:instrText xml:space="preserve"> PAGEREF _Toc200614095 \h </w:instrText>
        </w:r>
        <w:r w:rsidR="00C83403">
          <w:rPr>
            <w:noProof/>
            <w:webHidden/>
          </w:rPr>
        </w:r>
        <w:r w:rsidR="00C83403">
          <w:rPr>
            <w:noProof/>
            <w:webHidden/>
          </w:rPr>
          <w:fldChar w:fldCharType="separate"/>
        </w:r>
        <w:r>
          <w:rPr>
            <w:noProof/>
            <w:webHidden/>
          </w:rPr>
          <w:t>91</w:t>
        </w:r>
        <w:r w:rsidR="00C83403">
          <w:rPr>
            <w:noProof/>
            <w:webHidden/>
          </w:rPr>
          <w:fldChar w:fldCharType="end"/>
        </w:r>
      </w:hyperlink>
    </w:p>
    <w:p w14:paraId="11A1154C" w14:textId="43D3B157" w:rsidR="00C83403" w:rsidRDefault="000D2611">
      <w:pPr>
        <w:pStyle w:val="Spisilustracji"/>
        <w:tabs>
          <w:tab w:val="right" w:leader="dot" w:pos="9062"/>
        </w:tabs>
        <w:rPr>
          <w:rFonts w:asciiTheme="minorHAnsi" w:eastAsiaTheme="minorEastAsia" w:hAnsiTheme="minorHAnsi"/>
          <w:noProof/>
          <w:lang w:eastAsia="pl-PL"/>
        </w:rPr>
      </w:pPr>
      <w:hyperlink w:anchor="_Toc200614096" w:history="1">
        <w:r w:rsidR="00C83403" w:rsidRPr="00302926">
          <w:rPr>
            <w:rStyle w:val="Hipercze"/>
            <w:rFonts w:cs="Arial"/>
            <w:b/>
            <w:noProof/>
          </w:rPr>
          <w:t>Tabela 31.</w:t>
        </w:r>
        <w:r w:rsidR="00C83403" w:rsidRPr="00302926">
          <w:rPr>
            <w:rStyle w:val="Hipercze"/>
            <w:rFonts w:cs="Arial"/>
            <w:noProof/>
          </w:rPr>
          <w:t xml:space="preserve"> Usługi opiekuńcze w miejscu zamieszkania oraz usługi sąsiedzkie w latach 2022–2024</w:t>
        </w:r>
        <w:r w:rsidR="00C83403">
          <w:rPr>
            <w:noProof/>
            <w:webHidden/>
          </w:rPr>
          <w:tab/>
        </w:r>
        <w:r w:rsidR="00C83403">
          <w:rPr>
            <w:noProof/>
            <w:webHidden/>
          </w:rPr>
          <w:fldChar w:fldCharType="begin"/>
        </w:r>
        <w:r w:rsidR="00C83403">
          <w:rPr>
            <w:noProof/>
            <w:webHidden/>
          </w:rPr>
          <w:instrText xml:space="preserve"> PAGEREF _Toc200614096 \h </w:instrText>
        </w:r>
        <w:r w:rsidR="00C83403">
          <w:rPr>
            <w:noProof/>
            <w:webHidden/>
          </w:rPr>
        </w:r>
        <w:r w:rsidR="00C83403">
          <w:rPr>
            <w:noProof/>
            <w:webHidden/>
          </w:rPr>
          <w:fldChar w:fldCharType="separate"/>
        </w:r>
        <w:r>
          <w:rPr>
            <w:noProof/>
            <w:webHidden/>
          </w:rPr>
          <w:t>92</w:t>
        </w:r>
        <w:r w:rsidR="00C83403">
          <w:rPr>
            <w:noProof/>
            <w:webHidden/>
          </w:rPr>
          <w:fldChar w:fldCharType="end"/>
        </w:r>
      </w:hyperlink>
    </w:p>
    <w:p w14:paraId="6BBAB636" w14:textId="650EEE9B" w:rsidR="00C83403" w:rsidRDefault="000D2611">
      <w:pPr>
        <w:pStyle w:val="Spisilustracji"/>
        <w:tabs>
          <w:tab w:val="right" w:leader="dot" w:pos="9062"/>
        </w:tabs>
        <w:rPr>
          <w:rFonts w:asciiTheme="minorHAnsi" w:eastAsiaTheme="minorEastAsia" w:hAnsiTheme="minorHAnsi"/>
          <w:noProof/>
          <w:lang w:eastAsia="pl-PL"/>
        </w:rPr>
      </w:pPr>
      <w:hyperlink w:anchor="_Toc200614097" w:history="1">
        <w:r w:rsidR="00C83403" w:rsidRPr="00302926">
          <w:rPr>
            <w:rStyle w:val="Hipercze"/>
            <w:rFonts w:cs="Arial"/>
            <w:b/>
            <w:noProof/>
          </w:rPr>
          <w:t>Tabela 32</w:t>
        </w:r>
        <w:r w:rsidR="00C83403" w:rsidRPr="00302926">
          <w:rPr>
            <w:rStyle w:val="Hipercze"/>
            <w:rFonts w:cs="Arial"/>
            <w:noProof/>
          </w:rPr>
          <w:t>. Specjalistyczne usługi opiekuńcze w miejscu zamieszkania – zadania własne gmin w latach 2022–2024</w:t>
        </w:r>
        <w:r w:rsidR="00C83403">
          <w:rPr>
            <w:noProof/>
            <w:webHidden/>
          </w:rPr>
          <w:tab/>
        </w:r>
        <w:r w:rsidR="00C83403">
          <w:rPr>
            <w:noProof/>
            <w:webHidden/>
          </w:rPr>
          <w:fldChar w:fldCharType="begin"/>
        </w:r>
        <w:r w:rsidR="00C83403">
          <w:rPr>
            <w:noProof/>
            <w:webHidden/>
          </w:rPr>
          <w:instrText xml:space="preserve"> PAGEREF _Toc200614097 \h </w:instrText>
        </w:r>
        <w:r w:rsidR="00C83403">
          <w:rPr>
            <w:noProof/>
            <w:webHidden/>
          </w:rPr>
        </w:r>
        <w:r w:rsidR="00C83403">
          <w:rPr>
            <w:noProof/>
            <w:webHidden/>
          </w:rPr>
          <w:fldChar w:fldCharType="separate"/>
        </w:r>
        <w:r>
          <w:rPr>
            <w:noProof/>
            <w:webHidden/>
          </w:rPr>
          <w:t>93</w:t>
        </w:r>
        <w:r w:rsidR="00C83403">
          <w:rPr>
            <w:noProof/>
            <w:webHidden/>
          </w:rPr>
          <w:fldChar w:fldCharType="end"/>
        </w:r>
      </w:hyperlink>
    </w:p>
    <w:p w14:paraId="74ED18E5" w14:textId="439FF973" w:rsidR="00C83403" w:rsidRDefault="000D2611">
      <w:pPr>
        <w:pStyle w:val="Spisilustracji"/>
        <w:tabs>
          <w:tab w:val="right" w:leader="dot" w:pos="9062"/>
        </w:tabs>
        <w:rPr>
          <w:rFonts w:asciiTheme="minorHAnsi" w:eastAsiaTheme="minorEastAsia" w:hAnsiTheme="minorHAnsi"/>
          <w:noProof/>
          <w:lang w:eastAsia="pl-PL"/>
        </w:rPr>
      </w:pPr>
      <w:hyperlink w:anchor="_Toc200614098" w:history="1">
        <w:r w:rsidR="00C83403" w:rsidRPr="00302926">
          <w:rPr>
            <w:rStyle w:val="Hipercze"/>
            <w:rFonts w:cs="Arial"/>
            <w:b/>
            <w:noProof/>
          </w:rPr>
          <w:t>Tabela 33.</w:t>
        </w:r>
        <w:r w:rsidR="00C83403" w:rsidRPr="00302926">
          <w:rPr>
            <w:rStyle w:val="Hipercze"/>
            <w:rFonts w:cs="Arial"/>
            <w:noProof/>
          </w:rPr>
          <w:t xml:space="preserve"> Specjalistyczne usługi opiekuńcze w miejscu zamieszkania dla osób z zaburzeniami psychicznymi – zadania zlecone gminom w latach 2022–2024</w:t>
        </w:r>
        <w:r w:rsidR="00C83403">
          <w:rPr>
            <w:noProof/>
            <w:webHidden/>
          </w:rPr>
          <w:tab/>
        </w:r>
        <w:r w:rsidR="00C83403">
          <w:rPr>
            <w:noProof/>
            <w:webHidden/>
          </w:rPr>
          <w:fldChar w:fldCharType="begin"/>
        </w:r>
        <w:r w:rsidR="00C83403">
          <w:rPr>
            <w:noProof/>
            <w:webHidden/>
          </w:rPr>
          <w:instrText xml:space="preserve"> PAGEREF _Toc200614098 \h </w:instrText>
        </w:r>
        <w:r w:rsidR="00C83403">
          <w:rPr>
            <w:noProof/>
            <w:webHidden/>
          </w:rPr>
        </w:r>
        <w:r w:rsidR="00C83403">
          <w:rPr>
            <w:noProof/>
            <w:webHidden/>
          </w:rPr>
          <w:fldChar w:fldCharType="separate"/>
        </w:r>
        <w:r>
          <w:rPr>
            <w:noProof/>
            <w:webHidden/>
          </w:rPr>
          <w:t>93</w:t>
        </w:r>
        <w:r w:rsidR="00C83403">
          <w:rPr>
            <w:noProof/>
            <w:webHidden/>
          </w:rPr>
          <w:fldChar w:fldCharType="end"/>
        </w:r>
      </w:hyperlink>
    </w:p>
    <w:p w14:paraId="46E0FCF5" w14:textId="669CC133" w:rsidR="00C83403" w:rsidRDefault="000D2611">
      <w:pPr>
        <w:pStyle w:val="Spisilustracji"/>
        <w:tabs>
          <w:tab w:val="right" w:leader="dot" w:pos="9062"/>
        </w:tabs>
        <w:rPr>
          <w:rFonts w:asciiTheme="minorHAnsi" w:eastAsiaTheme="minorEastAsia" w:hAnsiTheme="minorHAnsi"/>
          <w:noProof/>
          <w:lang w:eastAsia="pl-PL"/>
        </w:rPr>
      </w:pPr>
      <w:hyperlink w:anchor="_Toc200614099" w:history="1">
        <w:r w:rsidR="00C83403" w:rsidRPr="00302926">
          <w:rPr>
            <w:rStyle w:val="Hipercze"/>
            <w:rFonts w:cs="Arial"/>
            <w:b/>
            <w:noProof/>
          </w:rPr>
          <w:t>Tabela 34.</w:t>
        </w:r>
        <w:r w:rsidR="00C83403" w:rsidRPr="00302926">
          <w:rPr>
            <w:rStyle w:val="Hipercze"/>
            <w:rFonts w:cs="Arial"/>
            <w:i/>
            <w:noProof/>
          </w:rPr>
          <w:t xml:space="preserve"> </w:t>
        </w:r>
        <w:r w:rsidR="00C83403" w:rsidRPr="00302926">
          <w:rPr>
            <w:rStyle w:val="Hipercze"/>
            <w:rFonts w:cs="Arial"/>
            <w:noProof/>
          </w:rPr>
          <w:t>Hospicja stacjonarne i całodobowe w latach 2022–2024</w:t>
        </w:r>
        <w:r w:rsidR="00C83403">
          <w:rPr>
            <w:noProof/>
            <w:webHidden/>
          </w:rPr>
          <w:tab/>
        </w:r>
        <w:r w:rsidR="00C83403">
          <w:rPr>
            <w:noProof/>
            <w:webHidden/>
          </w:rPr>
          <w:fldChar w:fldCharType="begin"/>
        </w:r>
        <w:r w:rsidR="00C83403">
          <w:rPr>
            <w:noProof/>
            <w:webHidden/>
          </w:rPr>
          <w:instrText xml:space="preserve"> PAGEREF _Toc200614099 \h </w:instrText>
        </w:r>
        <w:r w:rsidR="00C83403">
          <w:rPr>
            <w:noProof/>
            <w:webHidden/>
          </w:rPr>
        </w:r>
        <w:r w:rsidR="00C83403">
          <w:rPr>
            <w:noProof/>
            <w:webHidden/>
          </w:rPr>
          <w:fldChar w:fldCharType="separate"/>
        </w:r>
        <w:r>
          <w:rPr>
            <w:noProof/>
            <w:webHidden/>
          </w:rPr>
          <w:t>94</w:t>
        </w:r>
        <w:r w:rsidR="00C83403">
          <w:rPr>
            <w:noProof/>
            <w:webHidden/>
          </w:rPr>
          <w:fldChar w:fldCharType="end"/>
        </w:r>
      </w:hyperlink>
    </w:p>
    <w:p w14:paraId="40550EE8" w14:textId="4760F05B" w:rsidR="00C83403" w:rsidRDefault="000D2611">
      <w:pPr>
        <w:pStyle w:val="Spisilustracji"/>
        <w:tabs>
          <w:tab w:val="right" w:leader="dot" w:pos="9062"/>
        </w:tabs>
        <w:rPr>
          <w:rFonts w:asciiTheme="minorHAnsi" w:eastAsiaTheme="minorEastAsia" w:hAnsiTheme="minorHAnsi"/>
          <w:noProof/>
          <w:lang w:eastAsia="pl-PL"/>
        </w:rPr>
      </w:pPr>
      <w:hyperlink w:anchor="_Toc200614100" w:history="1">
        <w:r w:rsidR="00C83403" w:rsidRPr="00302926">
          <w:rPr>
            <w:rStyle w:val="Hipercze"/>
            <w:rFonts w:cs="Arial"/>
            <w:b/>
            <w:noProof/>
          </w:rPr>
          <w:t>Tabela 35.</w:t>
        </w:r>
        <w:r w:rsidR="00C83403" w:rsidRPr="00302926">
          <w:rPr>
            <w:rStyle w:val="Hipercze"/>
            <w:rFonts w:cs="Arial"/>
            <w:noProof/>
          </w:rPr>
          <w:t xml:space="preserve"> Asystentura rodzin i rodziny wspierające w latach 2022–2024</w:t>
        </w:r>
        <w:r w:rsidR="00C83403">
          <w:rPr>
            <w:noProof/>
            <w:webHidden/>
          </w:rPr>
          <w:tab/>
        </w:r>
        <w:r w:rsidR="00C83403">
          <w:rPr>
            <w:noProof/>
            <w:webHidden/>
          </w:rPr>
          <w:fldChar w:fldCharType="begin"/>
        </w:r>
        <w:r w:rsidR="00C83403">
          <w:rPr>
            <w:noProof/>
            <w:webHidden/>
          </w:rPr>
          <w:instrText xml:space="preserve"> PAGEREF _Toc200614100 \h </w:instrText>
        </w:r>
        <w:r w:rsidR="00C83403">
          <w:rPr>
            <w:noProof/>
            <w:webHidden/>
          </w:rPr>
        </w:r>
        <w:r w:rsidR="00C83403">
          <w:rPr>
            <w:noProof/>
            <w:webHidden/>
          </w:rPr>
          <w:fldChar w:fldCharType="separate"/>
        </w:r>
        <w:r>
          <w:rPr>
            <w:noProof/>
            <w:webHidden/>
          </w:rPr>
          <w:t>96</w:t>
        </w:r>
        <w:r w:rsidR="00C83403">
          <w:rPr>
            <w:noProof/>
            <w:webHidden/>
          </w:rPr>
          <w:fldChar w:fldCharType="end"/>
        </w:r>
      </w:hyperlink>
    </w:p>
    <w:p w14:paraId="1A29B433" w14:textId="0C4F5E94" w:rsidR="00C83403" w:rsidRDefault="000D2611">
      <w:pPr>
        <w:pStyle w:val="Spisilustracji"/>
        <w:tabs>
          <w:tab w:val="right" w:leader="dot" w:pos="9062"/>
        </w:tabs>
        <w:rPr>
          <w:rFonts w:asciiTheme="minorHAnsi" w:eastAsiaTheme="minorEastAsia" w:hAnsiTheme="minorHAnsi"/>
          <w:noProof/>
          <w:lang w:eastAsia="pl-PL"/>
        </w:rPr>
      </w:pPr>
      <w:hyperlink w:anchor="_Toc200614101" w:history="1">
        <w:r w:rsidR="00C83403" w:rsidRPr="00302926">
          <w:rPr>
            <w:rStyle w:val="Hipercze"/>
            <w:rFonts w:cs="Arial"/>
            <w:b/>
            <w:noProof/>
          </w:rPr>
          <w:t>Tabela 36.</w:t>
        </w:r>
        <w:r w:rsidR="00C83403" w:rsidRPr="00302926">
          <w:rPr>
            <w:rStyle w:val="Hipercze"/>
            <w:rFonts w:cs="Arial"/>
            <w:noProof/>
          </w:rPr>
          <w:t xml:space="preserve"> Placówki wsparcia dziennego w latach 2022–2024</w:t>
        </w:r>
        <w:r w:rsidR="00C83403">
          <w:rPr>
            <w:noProof/>
            <w:webHidden/>
          </w:rPr>
          <w:tab/>
        </w:r>
        <w:r w:rsidR="00C83403">
          <w:rPr>
            <w:noProof/>
            <w:webHidden/>
          </w:rPr>
          <w:fldChar w:fldCharType="begin"/>
        </w:r>
        <w:r w:rsidR="00C83403">
          <w:rPr>
            <w:noProof/>
            <w:webHidden/>
          </w:rPr>
          <w:instrText xml:space="preserve"> PAGEREF _Toc200614101 \h </w:instrText>
        </w:r>
        <w:r w:rsidR="00C83403">
          <w:rPr>
            <w:noProof/>
            <w:webHidden/>
          </w:rPr>
        </w:r>
        <w:r w:rsidR="00C83403">
          <w:rPr>
            <w:noProof/>
            <w:webHidden/>
          </w:rPr>
          <w:fldChar w:fldCharType="separate"/>
        </w:r>
        <w:r>
          <w:rPr>
            <w:noProof/>
            <w:webHidden/>
          </w:rPr>
          <w:t>97</w:t>
        </w:r>
        <w:r w:rsidR="00C83403">
          <w:rPr>
            <w:noProof/>
            <w:webHidden/>
          </w:rPr>
          <w:fldChar w:fldCharType="end"/>
        </w:r>
      </w:hyperlink>
    </w:p>
    <w:p w14:paraId="4CF2BACE" w14:textId="0923A418" w:rsidR="00C83403" w:rsidRDefault="000D2611">
      <w:pPr>
        <w:pStyle w:val="Spisilustracji"/>
        <w:tabs>
          <w:tab w:val="right" w:leader="dot" w:pos="9062"/>
        </w:tabs>
        <w:rPr>
          <w:rFonts w:asciiTheme="minorHAnsi" w:eastAsiaTheme="minorEastAsia" w:hAnsiTheme="minorHAnsi"/>
          <w:noProof/>
          <w:lang w:eastAsia="pl-PL"/>
        </w:rPr>
      </w:pPr>
      <w:hyperlink w:anchor="_Toc200614102" w:history="1">
        <w:r w:rsidR="00C83403" w:rsidRPr="00302926">
          <w:rPr>
            <w:rStyle w:val="Hipercze"/>
            <w:rFonts w:cs="Arial"/>
            <w:b/>
            <w:noProof/>
          </w:rPr>
          <w:t>Tabela 37.</w:t>
        </w:r>
        <w:r w:rsidR="00C83403" w:rsidRPr="00302926">
          <w:rPr>
            <w:rStyle w:val="Hipercze"/>
            <w:rFonts w:cs="Arial"/>
            <w:noProof/>
          </w:rPr>
          <w:t xml:space="preserve"> Liczba dzieci w pieczy rodzinnej i instytucjonalnej w latach 2022–2024</w:t>
        </w:r>
        <w:r w:rsidR="00C83403">
          <w:rPr>
            <w:noProof/>
            <w:webHidden/>
          </w:rPr>
          <w:tab/>
        </w:r>
        <w:r w:rsidR="00C83403">
          <w:rPr>
            <w:noProof/>
            <w:webHidden/>
          </w:rPr>
          <w:fldChar w:fldCharType="begin"/>
        </w:r>
        <w:r w:rsidR="00C83403">
          <w:rPr>
            <w:noProof/>
            <w:webHidden/>
          </w:rPr>
          <w:instrText xml:space="preserve"> PAGEREF _Toc200614102 \h </w:instrText>
        </w:r>
        <w:r w:rsidR="00C83403">
          <w:rPr>
            <w:noProof/>
            <w:webHidden/>
          </w:rPr>
        </w:r>
        <w:r w:rsidR="00C83403">
          <w:rPr>
            <w:noProof/>
            <w:webHidden/>
          </w:rPr>
          <w:fldChar w:fldCharType="separate"/>
        </w:r>
        <w:r>
          <w:rPr>
            <w:noProof/>
            <w:webHidden/>
          </w:rPr>
          <w:t>98</w:t>
        </w:r>
        <w:r w:rsidR="00C83403">
          <w:rPr>
            <w:noProof/>
            <w:webHidden/>
          </w:rPr>
          <w:fldChar w:fldCharType="end"/>
        </w:r>
      </w:hyperlink>
    </w:p>
    <w:p w14:paraId="16F5461B" w14:textId="36B354AE" w:rsidR="00C83403" w:rsidRDefault="000D2611">
      <w:pPr>
        <w:pStyle w:val="Spisilustracji"/>
        <w:tabs>
          <w:tab w:val="right" w:leader="dot" w:pos="9062"/>
        </w:tabs>
        <w:rPr>
          <w:rFonts w:asciiTheme="minorHAnsi" w:eastAsiaTheme="minorEastAsia" w:hAnsiTheme="minorHAnsi"/>
          <w:noProof/>
          <w:lang w:eastAsia="pl-PL"/>
        </w:rPr>
      </w:pPr>
      <w:hyperlink w:anchor="_Toc200614103" w:history="1">
        <w:r w:rsidR="00C83403" w:rsidRPr="00302926">
          <w:rPr>
            <w:rStyle w:val="Hipercze"/>
            <w:rFonts w:cs="Arial"/>
            <w:b/>
            <w:noProof/>
          </w:rPr>
          <w:t>Tabela 38.</w:t>
        </w:r>
        <w:r w:rsidR="00C83403" w:rsidRPr="00302926">
          <w:rPr>
            <w:rStyle w:val="Hipercze"/>
            <w:rFonts w:cs="Arial"/>
            <w:noProof/>
          </w:rPr>
          <w:t xml:space="preserve"> Czas przebywania dzieci w pieczy zastępczej w latach 2022–2024</w:t>
        </w:r>
        <w:r w:rsidR="00C83403">
          <w:rPr>
            <w:noProof/>
            <w:webHidden/>
          </w:rPr>
          <w:tab/>
        </w:r>
        <w:r w:rsidR="00C83403">
          <w:rPr>
            <w:noProof/>
            <w:webHidden/>
          </w:rPr>
          <w:fldChar w:fldCharType="begin"/>
        </w:r>
        <w:r w:rsidR="00C83403">
          <w:rPr>
            <w:noProof/>
            <w:webHidden/>
          </w:rPr>
          <w:instrText xml:space="preserve"> PAGEREF _Toc200614103 \h </w:instrText>
        </w:r>
        <w:r w:rsidR="00C83403">
          <w:rPr>
            <w:noProof/>
            <w:webHidden/>
          </w:rPr>
        </w:r>
        <w:r w:rsidR="00C83403">
          <w:rPr>
            <w:noProof/>
            <w:webHidden/>
          </w:rPr>
          <w:fldChar w:fldCharType="separate"/>
        </w:r>
        <w:r>
          <w:rPr>
            <w:noProof/>
            <w:webHidden/>
          </w:rPr>
          <w:t>99</w:t>
        </w:r>
        <w:r w:rsidR="00C83403">
          <w:rPr>
            <w:noProof/>
            <w:webHidden/>
          </w:rPr>
          <w:fldChar w:fldCharType="end"/>
        </w:r>
      </w:hyperlink>
    </w:p>
    <w:p w14:paraId="5A8F4868" w14:textId="3FEA7728" w:rsidR="00C83403" w:rsidRDefault="000D2611">
      <w:pPr>
        <w:pStyle w:val="Spisilustracji"/>
        <w:tabs>
          <w:tab w:val="right" w:leader="dot" w:pos="9062"/>
        </w:tabs>
        <w:rPr>
          <w:rFonts w:asciiTheme="minorHAnsi" w:eastAsiaTheme="minorEastAsia" w:hAnsiTheme="minorHAnsi"/>
          <w:noProof/>
          <w:lang w:eastAsia="pl-PL"/>
        </w:rPr>
      </w:pPr>
      <w:hyperlink w:anchor="_Toc200614104" w:history="1">
        <w:r w:rsidR="00C83403" w:rsidRPr="00302926">
          <w:rPr>
            <w:rStyle w:val="Hipercze"/>
            <w:rFonts w:cs="Arial"/>
            <w:b/>
            <w:noProof/>
          </w:rPr>
          <w:t>Tabela 39.</w:t>
        </w:r>
        <w:r w:rsidR="00C83403" w:rsidRPr="00302926">
          <w:rPr>
            <w:rStyle w:val="Hipercze"/>
            <w:rFonts w:cs="Arial"/>
            <w:noProof/>
          </w:rPr>
          <w:t xml:space="preserve"> Liczba dzieci opuszczających pieczę rodzinną i instytucjonalną w latach 2022–2024</w:t>
        </w:r>
        <w:r w:rsidR="00C83403">
          <w:rPr>
            <w:noProof/>
            <w:webHidden/>
          </w:rPr>
          <w:tab/>
        </w:r>
        <w:r w:rsidR="00C83403">
          <w:rPr>
            <w:noProof/>
            <w:webHidden/>
          </w:rPr>
          <w:fldChar w:fldCharType="begin"/>
        </w:r>
        <w:r w:rsidR="00C83403">
          <w:rPr>
            <w:noProof/>
            <w:webHidden/>
          </w:rPr>
          <w:instrText xml:space="preserve"> PAGEREF _Toc200614104 \h </w:instrText>
        </w:r>
        <w:r w:rsidR="00C83403">
          <w:rPr>
            <w:noProof/>
            <w:webHidden/>
          </w:rPr>
        </w:r>
        <w:r w:rsidR="00C83403">
          <w:rPr>
            <w:noProof/>
            <w:webHidden/>
          </w:rPr>
          <w:fldChar w:fldCharType="separate"/>
        </w:r>
        <w:r>
          <w:rPr>
            <w:noProof/>
            <w:webHidden/>
          </w:rPr>
          <w:t>100</w:t>
        </w:r>
        <w:r w:rsidR="00C83403">
          <w:rPr>
            <w:noProof/>
            <w:webHidden/>
          </w:rPr>
          <w:fldChar w:fldCharType="end"/>
        </w:r>
      </w:hyperlink>
    </w:p>
    <w:p w14:paraId="45D9AC60" w14:textId="51011DA5" w:rsidR="00C83403" w:rsidRDefault="000D2611">
      <w:pPr>
        <w:pStyle w:val="Spisilustracji"/>
        <w:tabs>
          <w:tab w:val="right" w:leader="dot" w:pos="9062"/>
        </w:tabs>
        <w:rPr>
          <w:rFonts w:asciiTheme="minorHAnsi" w:eastAsiaTheme="minorEastAsia" w:hAnsiTheme="minorHAnsi"/>
          <w:noProof/>
          <w:lang w:eastAsia="pl-PL"/>
        </w:rPr>
      </w:pPr>
      <w:hyperlink w:anchor="_Toc200614105" w:history="1">
        <w:r w:rsidR="00C83403" w:rsidRPr="00302926">
          <w:rPr>
            <w:rStyle w:val="Hipercze"/>
            <w:rFonts w:cs="Arial"/>
            <w:b/>
            <w:noProof/>
          </w:rPr>
          <w:t>Tabela 40.</w:t>
        </w:r>
        <w:r w:rsidR="00C83403" w:rsidRPr="00302926">
          <w:rPr>
            <w:rStyle w:val="Hipercze"/>
            <w:rFonts w:cs="Arial"/>
            <w:noProof/>
          </w:rPr>
          <w:t xml:space="preserve"> Liczba dzieci w rodzinnej pieczy zastępczej w latach 2022–2024</w:t>
        </w:r>
        <w:r w:rsidR="00C83403">
          <w:rPr>
            <w:noProof/>
            <w:webHidden/>
          </w:rPr>
          <w:tab/>
        </w:r>
        <w:r w:rsidR="00C83403">
          <w:rPr>
            <w:noProof/>
            <w:webHidden/>
          </w:rPr>
          <w:fldChar w:fldCharType="begin"/>
        </w:r>
        <w:r w:rsidR="00C83403">
          <w:rPr>
            <w:noProof/>
            <w:webHidden/>
          </w:rPr>
          <w:instrText xml:space="preserve"> PAGEREF _Toc200614105 \h </w:instrText>
        </w:r>
        <w:r w:rsidR="00C83403">
          <w:rPr>
            <w:noProof/>
            <w:webHidden/>
          </w:rPr>
        </w:r>
        <w:r w:rsidR="00C83403">
          <w:rPr>
            <w:noProof/>
            <w:webHidden/>
          </w:rPr>
          <w:fldChar w:fldCharType="separate"/>
        </w:r>
        <w:r>
          <w:rPr>
            <w:noProof/>
            <w:webHidden/>
          </w:rPr>
          <w:t>101</w:t>
        </w:r>
        <w:r w:rsidR="00C83403">
          <w:rPr>
            <w:noProof/>
            <w:webHidden/>
          </w:rPr>
          <w:fldChar w:fldCharType="end"/>
        </w:r>
      </w:hyperlink>
    </w:p>
    <w:p w14:paraId="4AB6BC9C" w14:textId="1D6FD95D" w:rsidR="00C83403" w:rsidRDefault="000D2611">
      <w:pPr>
        <w:pStyle w:val="Spisilustracji"/>
        <w:tabs>
          <w:tab w:val="right" w:leader="dot" w:pos="9062"/>
        </w:tabs>
        <w:rPr>
          <w:rFonts w:asciiTheme="minorHAnsi" w:eastAsiaTheme="minorEastAsia" w:hAnsiTheme="minorHAnsi"/>
          <w:noProof/>
          <w:lang w:eastAsia="pl-PL"/>
        </w:rPr>
      </w:pPr>
      <w:hyperlink w:anchor="_Toc200614106" w:history="1">
        <w:r w:rsidR="00C83403" w:rsidRPr="00302926">
          <w:rPr>
            <w:rStyle w:val="Hipercze"/>
            <w:rFonts w:cs="Arial"/>
            <w:b/>
            <w:noProof/>
          </w:rPr>
          <w:t>Tabela 41.</w:t>
        </w:r>
        <w:r w:rsidR="00C83403" w:rsidRPr="00302926">
          <w:rPr>
            <w:rStyle w:val="Hipercze"/>
            <w:rFonts w:cs="Arial"/>
            <w:noProof/>
          </w:rPr>
          <w:t xml:space="preserve"> Rodzinna piecza zastępcza w latach 2022–2024</w:t>
        </w:r>
        <w:r w:rsidR="00C83403">
          <w:rPr>
            <w:noProof/>
            <w:webHidden/>
          </w:rPr>
          <w:tab/>
        </w:r>
        <w:r w:rsidR="00C83403">
          <w:rPr>
            <w:noProof/>
            <w:webHidden/>
          </w:rPr>
          <w:fldChar w:fldCharType="begin"/>
        </w:r>
        <w:r w:rsidR="00C83403">
          <w:rPr>
            <w:noProof/>
            <w:webHidden/>
          </w:rPr>
          <w:instrText xml:space="preserve"> PAGEREF _Toc200614106 \h </w:instrText>
        </w:r>
        <w:r w:rsidR="00C83403">
          <w:rPr>
            <w:noProof/>
            <w:webHidden/>
          </w:rPr>
        </w:r>
        <w:r w:rsidR="00C83403">
          <w:rPr>
            <w:noProof/>
            <w:webHidden/>
          </w:rPr>
          <w:fldChar w:fldCharType="separate"/>
        </w:r>
        <w:r>
          <w:rPr>
            <w:noProof/>
            <w:webHidden/>
          </w:rPr>
          <w:t>101</w:t>
        </w:r>
        <w:r w:rsidR="00C83403">
          <w:rPr>
            <w:noProof/>
            <w:webHidden/>
          </w:rPr>
          <w:fldChar w:fldCharType="end"/>
        </w:r>
      </w:hyperlink>
    </w:p>
    <w:p w14:paraId="5F6E8F6D" w14:textId="7E8F38EC" w:rsidR="00C83403" w:rsidRDefault="000D2611">
      <w:pPr>
        <w:pStyle w:val="Spisilustracji"/>
        <w:tabs>
          <w:tab w:val="right" w:leader="dot" w:pos="9062"/>
        </w:tabs>
        <w:rPr>
          <w:rFonts w:asciiTheme="minorHAnsi" w:eastAsiaTheme="minorEastAsia" w:hAnsiTheme="minorHAnsi"/>
          <w:noProof/>
          <w:lang w:eastAsia="pl-PL"/>
        </w:rPr>
      </w:pPr>
      <w:hyperlink w:anchor="_Toc200614107" w:history="1">
        <w:r w:rsidR="00C83403" w:rsidRPr="00302926">
          <w:rPr>
            <w:rStyle w:val="Hipercze"/>
            <w:rFonts w:cs="Arial"/>
            <w:b/>
            <w:noProof/>
          </w:rPr>
          <w:t>Tabela 42.</w:t>
        </w:r>
        <w:r w:rsidR="00C83403" w:rsidRPr="00302926">
          <w:rPr>
            <w:rStyle w:val="Hipercze"/>
            <w:rFonts w:cs="Arial"/>
            <w:noProof/>
          </w:rPr>
          <w:t xml:space="preserve"> Liczba osób przeszkolonych na kandydatów na rodziny zastępcze i prowadzących rodzinne domy dziecka w latach 2022–2024</w:t>
        </w:r>
        <w:r w:rsidR="00C83403">
          <w:rPr>
            <w:noProof/>
            <w:webHidden/>
          </w:rPr>
          <w:tab/>
        </w:r>
        <w:r w:rsidR="00C83403">
          <w:rPr>
            <w:noProof/>
            <w:webHidden/>
          </w:rPr>
          <w:fldChar w:fldCharType="begin"/>
        </w:r>
        <w:r w:rsidR="00C83403">
          <w:rPr>
            <w:noProof/>
            <w:webHidden/>
          </w:rPr>
          <w:instrText xml:space="preserve"> PAGEREF _Toc200614107 \h </w:instrText>
        </w:r>
        <w:r w:rsidR="00C83403">
          <w:rPr>
            <w:noProof/>
            <w:webHidden/>
          </w:rPr>
        </w:r>
        <w:r w:rsidR="00C83403">
          <w:rPr>
            <w:noProof/>
            <w:webHidden/>
          </w:rPr>
          <w:fldChar w:fldCharType="separate"/>
        </w:r>
        <w:r>
          <w:rPr>
            <w:noProof/>
            <w:webHidden/>
          </w:rPr>
          <w:t>102</w:t>
        </w:r>
        <w:r w:rsidR="00C83403">
          <w:rPr>
            <w:noProof/>
            <w:webHidden/>
          </w:rPr>
          <w:fldChar w:fldCharType="end"/>
        </w:r>
      </w:hyperlink>
    </w:p>
    <w:p w14:paraId="2F8131E0" w14:textId="0CC30548" w:rsidR="00C83403" w:rsidRDefault="000D2611">
      <w:pPr>
        <w:pStyle w:val="Spisilustracji"/>
        <w:tabs>
          <w:tab w:val="right" w:leader="dot" w:pos="9062"/>
        </w:tabs>
        <w:rPr>
          <w:rFonts w:asciiTheme="minorHAnsi" w:eastAsiaTheme="minorEastAsia" w:hAnsiTheme="minorHAnsi"/>
          <w:noProof/>
          <w:lang w:eastAsia="pl-PL"/>
        </w:rPr>
      </w:pPr>
      <w:hyperlink w:anchor="_Toc200614108" w:history="1">
        <w:r w:rsidR="00C83403" w:rsidRPr="00302926">
          <w:rPr>
            <w:rStyle w:val="Hipercze"/>
            <w:rFonts w:cs="Arial"/>
            <w:b/>
            <w:noProof/>
          </w:rPr>
          <w:t>Tabela 43.</w:t>
        </w:r>
        <w:r w:rsidR="00C83403" w:rsidRPr="00302926">
          <w:rPr>
            <w:rStyle w:val="Hipercze"/>
            <w:rFonts w:cs="Arial"/>
            <w:noProof/>
          </w:rPr>
          <w:t xml:space="preserve"> Liczba placówek opiekuńczo-wychowawczych w latach 2022–2024</w:t>
        </w:r>
        <w:r w:rsidR="00C83403">
          <w:rPr>
            <w:noProof/>
            <w:webHidden/>
          </w:rPr>
          <w:tab/>
        </w:r>
        <w:r w:rsidR="00C83403">
          <w:rPr>
            <w:noProof/>
            <w:webHidden/>
          </w:rPr>
          <w:fldChar w:fldCharType="begin"/>
        </w:r>
        <w:r w:rsidR="00C83403">
          <w:rPr>
            <w:noProof/>
            <w:webHidden/>
          </w:rPr>
          <w:instrText xml:space="preserve"> PAGEREF _Toc200614108 \h </w:instrText>
        </w:r>
        <w:r w:rsidR="00C83403">
          <w:rPr>
            <w:noProof/>
            <w:webHidden/>
          </w:rPr>
        </w:r>
        <w:r w:rsidR="00C83403">
          <w:rPr>
            <w:noProof/>
            <w:webHidden/>
          </w:rPr>
          <w:fldChar w:fldCharType="separate"/>
        </w:r>
        <w:r>
          <w:rPr>
            <w:noProof/>
            <w:webHidden/>
          </w:rPr>
          <w:t>103</w:t>
        </w:r>
        <w:r w:rsidR="00C83403">
          <w:rPr>
            <w:noProof/>
            <w:webHidden/>
          </w:rPr>
          <w:fldChar w:fldCharType="end"/>
        </w:r>
      </w:hyperlink>
    </w:p>
    <w:p w14:paraId="0A6319B9" w14:textId="2BC8FA7B" w:rsidR="00C83403" w:rsidRDefault="000D2611">
      <w:pPr>
        <w:pStyle w:val="Spisilustracji"/>
        <w:tabs>
          <w:tab w:val="right" w:leader="dot" w:pos="9062"/>
        </w:tabs>
        <w:rPr>
          <w:rFonts w:asciiTheme="minorHAnsi" w:eastAsiaTheme="minorEastAsia" w:hAnsiTheme="minorHAnsi"/>
          <w:noProof/>
          <w:lang w:eastAsia="pl-PL"/>
        </w:rPr>
      </w:pPr>
      <w:hyperlink w:anchor="_Toc200614109" w:history="1">
        <w:r w:rsidR="00C83403" w:rsidRPr="00302926">
          <w:rPr>
            <w:rStyle w:val="Hipercze"/>
            <w:rFonts w:cs="Arial"/>
            <w:b/>
            <w:noProof/>
          </w:rPr>
          <w:t>Tabela 44.</w:t>
        </w:r>
        <w:r w:rsidR="00C83403" w:rsidRPr="00302926">
          <w:rPr>
            <w:rStyle w:val="Hipercze"/>
            <w:rFonts w:cs="Arial"/>
            <w:noProof/>
          </w:rPr>
          <w:t xml:space="preserve"> Liczba miejsc w placówkach opiekuńczo-wychowawczych w latach 2022–2024</w:t>
        </w:r>
        <w:r w:rsidR="00C83403">
          <w:rPr>
            <w:noProof/>
            <w:webHidden/>
          </w:rPr>
          <w:tab/>
        </w:r>
        <w:r w:rsidR="00C83403">
          <w:rPr>
            <w:noProof/>
            <w:webHidden/>
          </w:rPr>
          <w:fldChar w:fldCharType="begin"/>
        </w:r>
        <w:r w:rsidR="00C83403">
          <w:rPr>
            <w:noProof/>
            <w:webHidden/>
          </w:rPr>
          <w:instrText xml:space="preserve"> PAGEREF _Toc200614109 \h </w:instrText>
        </w:r>
        <w:r w:rsidR="00C83403">
          <w:rPr>
            <w:noProof/>
            <w:webHidden/>
          </w:rPr>
        </w:r>
        <w:r w:rsidR="00C83403">
          <w:rPr>
            <w:noProof/>
            <w:webHidden/>
          </w:rPr>
          <w:fldChar w:fldCharType="separate"/>
        </w:r>
        <w:r>
          <w:rPr>
            <w:noProof/>
            <w:webHidden/>
          </w:rPr>
          <w:t>103</w:t>
        </w:r>
        <w:r w:rsidR="00C83403">
          <w:rPr>
            <w:noProof/>
            <w:webHidden/>
          </w:rPr>
          <w:fldChar w:fldCharType="end"/>
        </w:r>
      </w:hyperlink>
    </w:p>
    <w:p w14:paraId="16DE7C4A" w14:textId="5DBDE431" w:rsidR="00C83403" w:rsidRDefault="000D2611">
      <w:pPr>
        <w:pStyle w:val="Spisilustracji"/>
        <w:tabs>
          <w:tab w:val="right" w:leader="dot" w:pos="9062"/>
        </w:tabs>
        <w:rPr>
          <w:rFonts w:asciiTheme="minorHAnsi" w:eastAsiaTheme="minorEastAsia" w:hAnsiTheme="minorHAnsi"/>
          <w:noProof/>
          <w:lang w:eastAsia="pl-PL"/>
        </w:rPr>
      </w:pPr>
      <w:hyperlink w:anchor="_Toc200614110" w:history="1">
        <w:r w:rsidR="00C83403" w:rsidRPr="00302926">
          <w:rPr>
            <w:rStyle w:val="Hipercze"/>
            <w:rFonts w:cs="Arial"/>
            <w:b/>
            <w:noProof/>
          </w:rPr>
          <w:t>Tabela 45</w:t>
        </w:r>
        <w:r w:rsidR="00C83403" w:rsidRPr="00302926">
          <w:rPr>
            <w:rStyle w:val="Hipercze"/>
            <w:rFonts w:cs="Arial"/>
            <w:noProof/>
          </w:rPr>
          <w:t>. Liczba dzieci w placówkach opiekuńczo-wychowawczych w latach 2022–2024</w:t>
        </w:r>
        <w:r w:rsidR="00C83403">
          <w:rPr>
            <w:noProof/>
            <w:webHidden/>
          </w:rPr>
          <w:tab/>
        </w:r>
        <w:r w:rsidR="00C83403">
          <w:rPr>
            <w:noProof/>
            <w:webHidden/>
          </w:rPr>
          <w:fldChar w:fldCharType="begin"/>
        </w:r>
        <w:r w:rsidR="00C83403">
          <w:rPr>
            <w:noProof/>
            <w:webHidden/>
          </w:rPr>
          <w:instrText xml:space="preserve"> PAGEREF _Toc200614110 \h </w:instrText>
        </w:r>
        <w:r w:rsidR="00C83403">
          <w:rPr>
            <w:noProof/>
            <w:webHidden/>
          </w:rPr>
        </w:r>
        <w:r w:rsidR="00C83403">
          <w:rPr>
            <w:noProof/>
            <w:webHidden/>
          </w:rPr>
          <w:fldChar w:fldCharType="separate"/>
        </w:r>
        <w:r>
          <w:rPr>
            <w:noProof/>
            <w:webHidden/>
          </w:rPr>
          <w:t>104</w:t>
        </w:r>
        <w:r w:rsidR="00C83403">
          <w:rPr>
            <w:noProof/>
            <w:webHidden/>
          </w:rPr>
          <w:fldChar w:fldCharType="end"/>
        </w:r>
      </w:hyperlink>
    </w:p>
    <w:p w14:paraId="7052F18E" w14:textId="5A803B7A" w:rsidR="00C83403" w:rsidRDefault="000D2611">
      <w:pPr>
        <w:pStyle w:val="Spisilustracji"/>
        <w:tabs>
          <w:tab w:val="right" w:leader="dot" w:pos="9062"/>
        </w:tabs>
        <w:rPr>
          <w:rFonts w:asciiTheme="minorHAnsi" w:eastAsiaTheme="minorEastAsia" w:hAnsiTheme="minorHAnsi"/>
          <w:noProof/>
          <w:lang w:eastAsia="pl-PL"/>
        </w:rPr>
      </w:pPr>
      <w:hyperlink w:anchor="_Toc200614111" w:history="1">
        <w:r w:rsidR="00C83403" w:rsidRPr="00302926">
          <w:rPr>
            <w:rStyle w:val="Hipercze"/>
            <w:rFonts w:cs="Arial"/>
            <w:b/>
            <w:noProof/>
          </w:rPr>
          <w:t>Tabela 46.</w:t>
        </w:r>
        <w:r w:rsidR="00C83403" w:rsidRPr="00302926">
          <w:rPr>
            <w:rStyle w:val="Hipercze"/>
            <w:rFonts w:cs="Arial"/>
            <w:noProof/>
          </w:rPr>
          <w:t xml:space="preserve"> Liczba osób powyżej 18 roku życia opuszczających pieczę rodzinną i instytucjonalną w latach 2022-2024 według przyczyn</w:t>
        </w:r>
        <w:r w:rsidR="00C83403">
          <w:rPr>
            <w:noProof/>
            <w:webHidden/>
          </w:rPr>
          <w:tab/>
        </w:r>
        <w:r w:rsidR="00C83403">
          <w:rPr>
            <w:noProof/>
            <w:webHidden/>
          </w:rPr>
          <w:fldChar w:fldCharType="begin"/>
        </w:r>
        <w:r w:rsidR="00C83403">
          <w:rPr>
            <w:noProof/>
            <w:webHidden/>
          </w:rPr>
          <w:instrText xml:space="preserve"> PAGEREF _Toc200614111 \h </w:instrText>
        </w:r>
        <w:r w:rsidR="00C83403">
          <w:rPr>
            <w:noProof/>
            <w:webHidden/>
          </w:rPr>
        </w:r>
        <w:r w:rsidR="00C83403">
          <w:rPr>
            <w:noProof/>
            <w:webHidden/>
          </w:rPr>
          <w:fldChar w:fldCharType="separate"/>
        </w:r>
        <w:r>
          <w:rPr>
            <w:noProof/>
            <w:webHidden/>
          </w:rPr>
          <w:t>105</w:t>
        </w:r>
        <w:r w:rsidR="00C83403">
          <w:rPr>
            <w:noProof/>
            <w:webHidden/>
          </w:rPr>
          <w:fldChar w:fldCharType="end"/>
        </w:r>
      </w:hyperlink>
    </w:p>
    <w:p w14:paraId="3909CA26" w14:textId="57FE51C6" w:rsidR="00C83403" w:rsidRDefault="000D2611">
      <w:pPr>
        <w:pStyle w:val="Spisilustracji"/>
        <w:tabs>
          <w:tab w:val="right" w:leader="dot" w:pos="9062"/>
        </w:tabs>
        <w:rPr>
          <w:rFonts w:asciiTheme="minorHAnsi" w:eastAsiaTheme="minorEastAsia" w:hAnsiTheme="minorHAnsi"/>
          <w:noProof/>
          <w:lang w:eastAsia="pl-PL"/>
        </w:rPr>
      </w:pPr>
      <w:hyperlink w:anchor="_Toc200614112" w:history="1">
        <w:r w:rsidR="00C83403" w:rsidRPr="00302926">
          <w:rPr>
            <w:rStyle w:val="Hipercze"/>
            <w:rFonts w:cs="Arial"/>
            <w:b/>
            <w:noProof/>
          </w:rPr>
          <w:t>Tabela 47.</w:t>
        </w:r>
        <w:r w:rsidR="00C83403" w:rsidRPr="00302926">
          <w:rPr>
            <w:rStyle w:val="Hipercze"/>
            <w:rFonts w:cs="Arial"/>
            <w:noProof/>
          </w:rPr>
          <w:t xml:space="preserve"> Liczba świadczeń udzielonych usamodzielniającym się wychowankom pieczy zastępczej w latach 2022–2024</w:t>
        </w:r>
        <w:r w:rsidR="00C83403">
          <w:rPr>
            <w:noProof/>
            <w:webHidden/>
          </w:rPr>
          <w:tab/>
        </w:r>
        <w:r w:rsidR="00C83403">
          <w:rPr>
            <w:noProof/>
            <w:webHidden/>
          </w:rPr>
          <w:fldChar w:fldCharType="begin"/>
        </w:r>
        <w:r w:rsidR="00C83403">
          <w:rPr>
            <w:noProof/>
            <w:webHidden/>
          </w:rPr>
          <w:instrText xml:space="preserve"> PAGEREF _Toc200614112 \h </w:instrText>
        </w:r>
        <w:r w:rsidR="00C83403">
          <w:rPr>
            <w:noProof/>
            <w:webHidden/>
          </w:rPr>
        </w:r>
        <w:r w:rsidR="00C83403">
          <w:rPr>
            <w:noProof/>
            <w:webHidden/>
          </w:rPr>
          <w:fldChar w:fldCharType="separate"/>
        </w:r>
        <w:r>
          <w:rPr>
            <w:noProof/>
            <w:webHidden/>
          </w:rPr>
          <w:t>106</w:t>
        </w:r>
        <w:r w:rsidR="00C83403">
          <w:rPr>
            <w:noProof/>
            <w:webHidden/>
          </w:rPr>
          <w:fldChar w:fldCharType="end"/>
        </w:r>
      </w:hyperlink>
    </w:p>
    <w:p w14:paraId="479CED7E" w14:textId="1475B778" w:rsidR="00C83403" w:rsidRDefault="000D2611">
      <w:pPr>
        <w:pStyle w:val="Spisilustracji"/>
        <w:tabs>
          <w:tab w:val="right" w:leader="dot" w:pos="9062"/>
        </w:tabs>
        <w:rPr>
          <w:rFonts w:asciiTheme="minorHAnsi" w:eastAsiaTheme="minorEastAsia" w:hAnsiTheme="minorHAnsi"/>
          <w:noProof/>
          <w:lang w:eastAsia="pl-PL"/>
        </w:rPr>
      </w:pPr>
      <w:hyperlink w:anchor="_Toc200614113" w:history="1">
        <w:r w:rsidR="00C83403" w:rsidRPr="00302926">
          <w:rPr>
            <w:rStyle w:val="Hipercze"/>
            <w:rFonts w:cs="Arial"/>
            <w:b/>
            <w:noProof/>
          </w:rPr>
          <w:t>Tabela 48.</w:t>
        </w:r>
        <w:r w:rsidR="00C83403" w:rsidRPr="00302926">
          <w:rPr>
            <w:rStyle w:val="Hipercze"/>
            <w:rFonts w:cs="Arial"/>
            <w:noProof/>
          </w:rPr>
          <w:t xml:space="preserve"> Dzieci przysposobione i szkolenia dla kandydatów na rodziny przysposabiające w latach 2022–2024</w:t>
        </w:r>
        <w:r w:rsidR="00C83403">
          <w:rPr>
            <w:noProof/>
            <w:webHidden/>
          </w:rPr>
          <w:tab/>
        </w:r>
        <w:r w:rsidR="00C83403">
          <w:rPr>
            <w:noProof/>
            <w:webHidden/>
          </w:rPr>
          <w:fldChar w:fldCharType="begin"/>
        </w:r>
        <w:r w:rsidR="00C83403">
          <w:rPr>
            <w:noProof/>
            <w:webHidden/>
          </w:rPr>
          <w:instrText xml:space="preserve"> PAGEREF _Toc200614113 \h </w:instrText>
        </w:r>
        <w:r w:rsidR="00C83403">
          <w:rPr>
            <w:noProof/>
            <w:webHidden/>
          </w:rPr>
        </w:r>
        <w:r w:rsidR="00C83403">
          <w:rPr>
            <w:noProof/>
            <w:webHidden/>
          </w:rPr>
          <w:fldChar w:fldCharType="separate"/>
        </w:r>
        <w:r>
          <w:rPr>
            <w:noProof/>
            <w:webHidden/>
          </w:rPr>
          <w:t>107</w:t>
        </w:r>
        <w:r w:rsidR="00C83403">
          <w:rPr>
            <w:noProof/>
            <w:webHidden/>
          </w:rPr>
          <w:fldChar w:fldCharType="end"/>
        </w:r>
      </w:hyperlink>
    </w:p>
    <w:p w14:paraId="6A4FE4DF" w14:textId="066312F2" w:rsidR="00C83403" w:rsidRDefault="000D2611">
      <w:pPr>
        <w:pStyle w:val="Spisilustracji"/>
        <w:tabs>
          <w:tab w:val="right" w:leader="dot" w:pos="9062"/>
        </w:tabs>
        <w:rPr>
          <w:rFonts w:asciiTheme="minorHAnsi" w:eastAsiaTheme="minorEastAsia" w:hAnsiTheme="minorHAnsi"/>
          <w:noProof/>
          <w:lang w:eastAsia="pl-PL"/>
        </w:rPr>
      </w:pPr>
      <w:hyperlink w:anchor="_Toc200614114" w:history="1">
        <w:r w:rsidR="00C83403" w:rsidRPr="00302926">
          <w:rPr>
            <w:rStyle w:val="Hipercze"/>
            <w:rFonts w:cs="Arial"/>
            <w:b/>
            <w:noProof/>
          </w:rPr>
          <w:t>Tabela 49.</w:t>
        </w:r>
        <w:r w:rsidR="00C83403" w:rsidRPr="00302926">
          <w:rPr>
            <w:rStyle w:val="Hipercze"/>
            <w:rFonts w:cs="Arial"/>
            <w:noProof/>
          </w:rPr>
          <w:t xml:space="preserve"> Ogólna kwota dofinansowania (PFRON, środki własne powiatów) w latach 2022–2024 [zł]</w:t>
        </w:r>
        <w:r w:rsidR="00C83403">
          <w:rPr>
            <w:noProof/>
            <w:webHidden/>
          </w:rPr>
          <w:tab/>
        </w:r>
        <w:r w:rsidR="00C83403">
          <w:rPr>
            <w:noProof/>
            <w:webHidden/>
          </w:rPr>
          <w:fldChar w:fldCharType="begin"/>
        </w:r>
        <w:r w:rsidR="00C83403">
          <w:rPr>
            <w:noProof/>
            <w:webHidden/>
          </w:rPr>
          <w:instrText xml:space="preserve"> PAGEREF _Toc200614114 \h </w:instrText>
        </w:r>
        <w:r w:rsidR="00C83403">
          <w:rPr>
            <w:noProof/>
            <w:webHidden/>
          </w:rPr>
        </w:r>
        <w:r w:rsidR="00C83403">
          <w:rPr>
            <w:noProof/>
            <w:webHidden/>
          </w:rPr>
          <w:fldChar w:fldCharType="separate"/>
        </w:r>
        <w:r>
          <w:rPr>
            <w:noProof/>
            <w:webHidden/>
          </w:rPr>
          <w:t>108</w:t>
        </w:r>
        <w:r w:rsidR="00C83403">
          <w:rPr>
            <w:noProof/>
            <w:webHidden/>
          </w:rPr>
          <w:fldChar w:fldCharType="end"/>
        </w:r>
      </w:hyperlink>
    </w:p>
    <w:p w14:paraId="160C20A5" w14:textId="5688E328" w:rsidR="00C83403" w:rsidRDefault="000D2611">
      <w:pPr>
        <w:pStyle w:val="Spisilustracji"/>
        <w:tabs>
          <w:tab w:val="right" w:leader="dot" w:pos="9062"/>
        </w:tabs>
        <w:rPr>
          <w:rFonts w:asciiTheme="minorHAnsi" w:eastAsiaTheme="minorEastAsia" w:hAnsiTheme="minorHAnsi"/>
          <w:noProof/>
          <w:lang w:eastAsia="pl-PL"/>
        </w:rPr>
      </w:pPr>
      <w:hyperlink w:anchor="_Toc200614115" w:history="1">
        <w:r w:rsidR="00C83403" w:rsidRPr="00302926">
          <w:rPr>
            <w:rStyle w:val="Hipercze"/>
            <w:rFonts w:cs="Arial"/>
            <w:b/>
            <w:noProof/>
          </w:rPr>
          <w:t>Tabela 50.</w:t>
        </w:r>
        <w:r w:rsidR="00C83403" w:rsidRPr="00302926">
          <w:rPr>
            <w:rStyle w:val="Hipercze"/>
            <w:rFonts w:cs="Arial"/>
            <w:noProof/>
          </w:rPr>
          <w:t xml:space="preserve"> Dofinansowanie wybranych zadań rehabilitacji społecznej realizowanych przez powiaty województwa pomorskiego w latach 2022–2024</w:t>
        </w:r>
        <w:r w:rsidR="00C83403">
          <w:rPr>
            <w:noProof/>
            <w:webHidden/>
          </w:rPr>
          <w:tab/>
        </w:r>
        <w:r w:rsidR="00C83403">
          <w:rPr>
            <w:noProof/>
            <w:webHidden/>
          </w:rPr>
          <w:fldChar w:fldCharType="begin"/>
        </w:r>
        <w:r w:rsidR="00C83403">
          <w:rPr>
            <w:noProof/>
            <w:webHidden/>
          </w:rPr>
          <w:instrText xml:space="preserve"> PAGEREF _Toc200614115 \h </w:instrText>
        </w:r>
        <w:r w:rsidR="00C83403">
          <w:rPr>
            <w:noProof/>
            <w:webHidden/>
          </w:rPr>
        </w:r>
        <w:r w:rsidR="00C83403">
          <w:rPr>
            <w:noProof/>
            <w:webHidden/>
          </w:rPr>
          <w:fldChar w:fldCharType="separate"/>
        </w:r>
        <w:r>
          <w:rPr>
            <w:noProof/>
            <w:webHidden/>
          </w:rPr>
          <w:t>109</w:t>
        </w:r>
        <w:r w:rsidR="00C83403">
          <w:rPr>
            <w:noProof/>
            <w:webHidden/>
          </w:rPr>
          <w:fldChar w:fldCharType="end"/>
        </w:r>
      </w:hyperlink>
    </w:p>
    <w:p w14:paraId="6A4D276A" w14:textId="1CED9BE0" w:rsidR="00C83403" w:rsidRDefault="000D2611">
      <w:pPr>
        <w:pStyle w:val="Spisilustracji"/>
        <w:tabs>
          <w:tab w:val="right" w:leader="dot" w:pos="9062"/>
        </w:tabs>
        <w:rPr>
          <w:rFonts w:asciiTheme="minorHAnsi" w:eastAsiaTheme="minorEastAsia" w:hAnsiTheme="minorHAnsi"/>
          <w:noProof/>
          <w:lang w:eastAsia="pl-PL"/>
        </w:rPr>
      </w:pPr>
      <w:hyperlink w:anchor="_Toc200614116" w:history="1">
        <w:r w:rsidR="00C83403" w:rsidRPr="00302926">
          <w:rPr>
            <w:rStyle w:val="Hipercze"/>
            <w:rFonts w:cs="Arial"/>
            <w:b/>
            <w:noProof/>
          </w:rPr>
          <w:t>Tabela 51.</w:t>
        </w:r>
        <w:r w:rsidR="00C83403" w:rsidRPr="00302926">
          <w:rPr>
            <w:rStyle w:val="Hipercze"/>
            <w:rFonts w:cs="Arial"/>
            <w:noProof/>
          </w:rPr>
          <w:t xml:space="preserve"> Program „Aktywny Samorząd" w latach 2022–2024</w:t>
        </w:r>
        <w:r w:rsidR="00C83403">
          <w:rPr>
            <w:noProof/>
            <w:webHidden/>
          </w:rPr>
          <w:tab/>
        </w:r>
        <w:r w:rsidR="00C83403">
          <w:rPr>
            <w:noProof/>
            <w:webHidden/>
          </w:rPr>
          <w:fldChar w:fldCharType="begin"/>
        </w:r>
        <w:r w:rsidR="00C83403">
          <w:rPr>
            <w:noProof/>
            <w:webHidden/>
          </w:rPr>
          <w:instrText xml:space="preserve"> PAGEREF _Toc200614116 \h </w:instrText>
        </w:r>
        <w:r w:rsidR="00C83403">
          <w:rPr>
            <w:noProof/>
            <w:webHidden/>
          </w:rPr>
        </w:r>
        <w:r w:rsidR="00C83403">
          <w:rPr>
            <w:noProof/>
            <w:webHidden/>
          </w:rPr>
          <w:fldChar w:fldCharType="separate"/>
        </w:r>
        <w:r>
          <w:rPr>
            <w:noProof/>
            <w:webHidden/>
          </w:rPr>
          <w:t>111</w:t>
        </w:r>
        <w:r w:rsidR="00C83403">
          <w:rPr>
            <w:noProof/>
            <w:webHidden/>
          </w:rPr>
          <w:fldChar w:fldCharType="end"/>
        </w:r>
      </w:hyperlink>
    </w:p>
    <w:p w14:paraId="2CEE06AB" w14:textId="215F54DE" w:rsidR="00C83403" w:rsidRDefault="000D2611">
      <w:pPr>
        <w:pStyle w:val="Spisilustracji"/>
        <w:tabs>
          <w:tab w:val="right" w:leader="dot" w:pos="9062"/>
        </w:tabs>
        <w:rPr>
          <w:rFonts w:asciiTheme="minorHAnsi" w:eastAsiaTheme="minorEastAsia" w:hAnsiTheme="minorHAnsi"/>
          <w:noProof/>
          <w:lang w:eastAsia="pl-PL"/>
        </w:rPr>
      </w:pPr>
      <w:hyperlink w:anchor="_Toc200614117" w:history="1">
        <w:r w:rsidR="00C83403" w:rsidRPr="00302926">
          <w:rPr>
            <w:rStyle w:val="Hipercze"/>
            <w:rFonts w:cs="Arial"/>
            <w:b/>
            <w:noProof/>
          </w:rPr>
          <w:t>Tabela 52.</w:t>
        </w:r>
        <w:r w:rsidR="00C83403" w:rsidRPr="00302926">
          <w:rPr>
            <w:rStyle w:val="Hipercze"/>
            <w:rFonts w:cs="Arial"/>
            <w:noProof/>
          </w:rPr>
          <w:t xml:space="preserve"> Zatrudnienie w jednostkach pomocy społecznej w latach 2022–2024</w:t>
        </w:r>
        <w:r w:rsidR="00C83403">
          <w:rPr>
            <w:noProof/>
            <w:webHidden/>
          </w:rPr>
          <w:tab/>
        </w:r>
        <w:r w:rsidR="00C83403">
          <w:rPr>
            <w:noProof/>
            <w:webHidden/>
          </w:rPr>
          <w:fldChar w:fldCharType="begin"/>
        </w:r>
        <w:r w:rsidR="00C83403">
          <w:rPr>
            <w:noProof/>
            <w:webHidden/>
          </w:rPr>
          <w:instrText xml:space="preserve"> PAGEREF _Toc200614117 \h </w:instrText>
        </w:r>
        <w:r w:rsidR="00C83403">
          <w:rPr>
            <w:noProof/>
            <w:webHidden/>
          </w:rPr>
        </w:r>
        <w:r w:rsidR="00C83403">
          <w:rPr>
            <w:noProof/>
            <w:webHidden/>
          </w:rPr>
          <w:fldChar w:fldCharType="separate"/>
        </w:r>
        <w:r>
          <w:rPr>
            <w:noProof/>
            <w:webHidden/>
          </w:rPr>
          <w:t>113</w:t>
        </w:r>
        <w:r w:rsidR="00C83403">
          <w:rPr>
            <w:noProof/>
            <w:webHidden/>
          </w:rPr>
          <w:fldChar w:fldCharType="end"/>
        </w:r>
      </w:hyperlink>
    </w:p>
    <w:p w14:paraId="42829CF2" w14:textId="1179C662" w:rsidR="00C83403" w:rsidRDefault="000D2611">
      <w:pPr>
        <w:pStyle w:val="Spisilustracji"/>
        <w:tabs>
          <w:tab w:val="right" w:leader="dot" w:pos="9062"/>
        </w:tabs>
        <w:rPr>
          <w:rFonts w:asciiTheme="minorHAnsi" w:eastAsiaTheme="minorEastAsia" w:hAnsiTheme="minorHAnsi"/>
          <w:noProof/>
          <w:lang w:eastAsia="pl-PL"/>
        </w:rPr>
      </w:pPr>
      <w:hyperlink w:anchor="_Toc200614118" w:history="1">
        <w:r w:rsidR="00C83403" w:rsidRPr="00302926">
          <w:rPr>
            <w:rStyle w:val="Hipercze"/>
            <w:rFonts w:cs="Arial"/>
            <w:b/>
            <w:noProof/>
          </w:rPr>
          <w:t>Tabela 53.</w:t>
        </w:r>
        <w:r w:rsidR="00C83403" w:rsidRPr="00302926">
          <w:rPr>
            <w:rStyle w:val="Hipercze"/>
            <w:rFonts w:cs="Arial"/>
            <w:noProof/>
          </w:rPr>
          <w:t xml:space="preserve"> Świadczenia wychowawcze – liczba złożonych wniosków w latach 2023 –2024</w:t>
        </w:r>
        <w:r w:rsidR="00C83403">
          <w:rPr>
            <w:noProof/>
            <w:webHidden/>
          </w:rPr>
          <w:tab/>
        </w:r>
        <w:r w:rsidR="00C83403">
          <w:rPr>
            <w:noProof/>
            <w:webHidden/>
          </w:rPr>
          <w:fldChar w:fldCharType="begin"/>
        </w:r>
        <w:r w:rsidR="00C83403">
          <w:rPr>
            <w:noProof/>
            <w:webHidden/>
          </w:rPr>
          <w:instrText xml:space="preserve"> PAGEREF _Toc200614118 \h </w:instrText>
        </w:r>
        <w:r w:rsidR="00C83403">
          <w:rPr>
            <w:noProof/>
            <w:webHidden/>
          </w:rPr>
        </w:r>
        <w:r w:rsidR="00C83403">
          <w:rPr>
            <w:noProof/>
            <w:webHidden/>
          </w:rPr>
          <w:fldChar w:fldCharType="separate"/>
        </w:r>
        <w:r>
          <w:rPr>
            <w:noProof/>
            <w:webHidden/>
          </w:rPr>
          <w:t>121</w:t>
        </w:r>
        <w:r w:rsidR="00C83403">
          <w:rPr>
            <w:noProof/>
            <w:webHidden/>
          </w:rPr>
          <w:fldChar w:fldCharType="end"/>
        </w:r>
      </w:hyperlink>
    </w:p>
    <w:p w14:paraId="27CBCD0D" w14:textId="5E683EF8" w:rsidR="00C83403" w:rsidRDefault="000D2611">
      <w:pPr>
        <w:pStyle w:val="Spisilustracji"/>
        <w:tabs>
          <w:tab w:val="right" w:leader="dot" w:pos="9062"/>
        </w:tabs>
        <w:rPr>
          <w:rFonts w:asciiTheme="minorHAnsi" w:eastAsiaTheme="minorEastAsia" w:hAnsiTheme="minorHAnsi"/>
          <w:noProof/>
          <w:lang w:eastAsia="pl-PL"/>
        </w:rPr>
      </w:pPr>
      <w:hyperlink w:anchor="_Toc200614119" w:history="1">
        <w:r w:rsidR="00C83403" w:rsidRPr="00302926">
          <w:rPr>
            <w:rStyle w:val="Hipercze"/>
            <w:rFonts w:cs="Arial"/>
            <w:b/>
            <w:noProof/>
          </w:rPr>
          <w:t>Tabela 54.</w:t>
        </w:r>
        <w:r w:rsidR="00C83403" w:rsidRPr="00302926">
          <w:rPr>
            <w:rStyle w:val="Hipercze"/>
            <w:rFonts w:cs="Arial"/>
            <w:noProof/>
          </w:rPr>
          <w:t xml:space="preserve"> Świadczenia wychowawcze – liczba dzieci, na które złożono wnioski w latach 2023 –2024</w:t>
        </w:r>
        <w:r w:rsidR="00C83403">
          <w:rPr>
            <w:noProof/>
            <w:webHidden/>
          </w:rPr>
          <w:tab/>
        </w:r>
        <w:r w:rsidR="00C83403">
          <w:rPr>
            <w:noProof/>
            <w:webHidden/>
          </w:rPr>
          <w:fldChar w:fldCharType="begin"/>
        </w:r>
        <w:r w:rsidR="00C83403">
          <w:rPr>
            <w:noProof/>
            <w:webHidden/>
          </w:rPr>
          <w:instrText xml:space="preserve"> PAGEREF _Toc200614119 \h </w:instrText>
        </w:r>
        <w:r w:rsidR="00C83403">
          <w:rPr>
            <w:noProof/>
            <w:webHidden/>
          </w:rPr>
        </w:r>
        <w:r w:rsidR="00C83403">
          <w:rPr>
            <w:noProof/>
            <w:webHidden/>
          </w:rPr>
          <w:fldChar w:fldCharType="separate"/>
        </w:r>
        <w:r>
          <w:rPr>
            <w:noProof/>
            <w:webHidden/>
          </w:rPr>
          <w:t>122</w:t>
        </w:r>
        <w:r w:rsidR="00C83403">
          <w:rPr>
            <w:noProof/>
            <w:webHidden/>
          </w:rPr>
          <w:fldChar w:fldCharType="end"/>
        </w:r>
      </w:hyperlink>
    </w:p>
    <w:p w14:paraId="50863D18" w14:textId="454BEF5E" w:rsidR="00C83403" w:rsidRDefault="000D2611">
      <w:pPr>
        <w:pStyle w:val="Spisilustracji"/>
        <w:tabs>
          <w:tab w:val="right" w:leader="dot" w:pos="9062"/>
        </w:tabs>
        <w:rPr>
          <w:rFonts w:asciiTheme="minorHAnsi" w:eastAsiaTheme="minorEastAsia" w:hAnsiTheme="minorHAnsi"/>
          <w:noProof/>
          <w:lang w:eastAsia="pl-PL"/>
        </w:rPr>
      </w:pPr>
      <w:hyperlink w:anchor="_Toc200614120" w:history="1">
        <w:r w:rsidR="00C83403" w:rsidRPr="00302926">
          <w:rPr>
            <w:rStyle w:val="Hipercze"/>
            <w:rFonts w:cs="Arial"/>
            <w:b/>
            <w:noProof/>
          </w:rPr>
          <w:t>Tabela 55.</w:t>
        </w:r>
        <w:r w:rsidR="00C83403" w:rsidRPr="00302926">
          <w:rPr>
            <w:rStyle w:val="Hipercze"/>
            <w:rFonts w:cs="Arial"/>
            <w:noProof/>
          </w:rPr>
          <w:t xml:space="preserve"> Świadczenia wychowawcze – liczba dzieci, na które wypłacono świadczenie w latach 2023 –2024</w:t>
        </w:r>
        <w:r w:rsidR="00C83403">
          <w:rPr>
            <w:noProof/>
            <w:webHidden/>
          </w:rPr>
          <w:tab/>
        </w:r>
        <w:r w:rsidR="00C83403">
          <w:rPr>
            <w:noProof/>
            <w:webHidden/>
          </w:rPr>
          <w:fldChar w:fldCharType="begin"/>
        </w:r>
        <w:r w:rsidR="00C83403">
          <w:rPr>
            <w:noProof/>
            <w:webHidden/>
          </w:rPr>
          <w:instrText xml:space="preserve"> PAGEREF _Toc200614120 \h </w:instrText>
        </w:r>
        <w:r w:rsidR="00C83403">
          <w:rPr>
            <w:noProof/>
            <w:webHidden/>
          </w:rPr>
        </w:r>
        <w:r w:rsidR="00C83403">
          <w:rPr>
            <w:noProof/>
            <w:webHidden/>
          </w:rPr>
          <w:fldChar w:fldCharType="separate"/>
        </w:r>
        <w:r>
          <w:rPr>
            <w:noProof/>
            <w:webHidden/>
          </w:rPr>
          <w:t>123</w:t>
        </w:r>
        <w:r w:rsidR="00C83403">
          <w:rPr>
            <w:noProof/>
            <w:webHidden/>
          </w:rPr>
          <w:fldChar w:fldCharType="end"/>
        </w:r>
      </w:hyperlink>
    </w:p>
    <w:p w14:paraId="48E2A599" w14:textId="3EA39D45" w:rsidR="00C83403" w:rsidRDefault="000D2611">
      <w:pPr>
        <w:pStyle w:val="Spisilustracji"/>
        <w:tabs>
          <w:tab w:val="right" w:leader="dot" w:pos="9062"/>
        </w:tabs>
        <w:rPr>
          <w:rFonts w:asciiTheme="minorHAnsi" w:eastAsiaTheme="minorEastAsia" w:hAnsiTheme="minorHAnsi"/>
          <w:noProof/>
          <w:lang w:eastAsia="pl-PL"/>
        </w:rPr>
      </w:pPr>
      <w:hyperlink w:anchor="_Toc200614121" w:history="1">
        <w:r w:rsidR="00C83403" w:rsidRPr="00302926">
          <w:rPr>
            <w:rStyle w:val="Hipercze"/>
            <w:rFonts w:cs="Arial"/>
            <w:b/>
            <w:noProof/>
          </w:rPr>
          <w:t>Tabela 56.</w:t>
        </w:r>
        <w:r w:rsidR="00C83403" w:rsidRPr="00302926">
          <w:rPr>
            <w:rStyle w:val="Hipercze"/>
            <w:rFonts w:cs="Arial"/>
            <w:noProof/>
          </w:rPr>
          <w:t xml:space="preserve"> Świadczenia wychowawcze – kwota wypłaconych świadczeń w latach 2023 –2024 [zł]</w:t>
        </w:r>
        <w:r w:rsidR="00C83403">
          <w:rPr>
            <w:noProof/>
            <w:webHidden/>
          </w:rPr>
          <w:tab/>
        </w:r>
        <w:r w:rsidR="00C83403">
          <w:rPr>
            <w:noProof/>
            <w:webHidden/>
          </w:rPr>
          <w:fldChar w:fldCharType="begin"/>
        </w:r>
        <w:r w:rsidR="00C83403">
          <w:rPr>
            <w:noProof/>
            <w:webHidden/>
          </w:rPr>
          <w:instrText xml:space="preserve"> PAGEREF _Toc200614121 \h </w:instrText>
        </w:r>
        <w:r w:rsidR="00C83403">
          <w:rPr>
            <w:noProof/>
            <w:webHidden/>
          </w:rPr>
        </w:r>
        <w:r w:rsidR="00C83403">
          <w:rPr>
            <w:noProof/>
            <w:webHidden/>
          </w:rPr>
          <w:fldChar w:fldCharType="separate"/>
        </w:r>
        <w:r>
          <w:rPr>
            <w:noProof/>
            <w:webHidden/>
          </w:rPr>
          <w:t>124</w:t>
        </w:r>
        <w:r w:rsidR="00C83403">
          <w:rPr>
            <w:noProof/>
            <w:webHidden/>
          </w:rPr>
          <w:fldChar w:fldCharType="end"/>
        </w:r>
      </w:hyperlink>
    </w:p>
    <w:p w14:paraId="39F7BD4B" w14:textId="7EEA98A8" w:rsidR="00C83403" w:rsidRDefault="000D2611">
      <w:pPr>
        <w:pStyle w:val="Spisilustracji"/>
        <w:tabs>
          <w:tab w:val="right" w:leader="dot" w:pos="9062"/>
        </w:tabs>
        <w:rPr>
          <w:rFonts w:asciiTheme="minorHAnsi" w:eastAsiaTheme="minorEastAsia" w:hAnsiTheme="minorHAnsi"/>
          <w:noProof/>
          <w:lang w:eastAsia="pl-PL"/>
        </w:rPr>
      </w:pPr>
      <w:hyperlink w:anchor="_Toc200614122" w:history="1">
        <w:r w:rsidR="00C83403" w:rsidRPr="00302926">
          <w:rPr>
            <w:rStyle w:val="Hipercze"/>
            <w:rFonts w:cs="Arial"/>
            <w:b/>
            <w:noProof/>
          </w:rPr>
          <w:t>Tabela 57.</w:t>
        </w:r>
        <w:r w:rsidR="00C83403" w:rsidRPr="00302926">
          <w:rPr>
            <w:rStyle w:val="Hipercze"/>
            <w:rFonts w:cs="Arial"/>
            <w:noProof/>
          </w:rPr>
          <w:t xml:space="preserve"> Zasiłki rodzinne wraz z dodatkami w latach 2022–2024</w:t>
        </w:r>
        <w:r w:rsidR="00C83403">
          <w:rPr>
            <w:noProof/>
            <w:webHidden/>
          </w:rPr>
          <w:tab/>
        </w:r>
        <w:r w:rsidR="00C83403">
          <w:rPr>
            <w:noProof/>
            <w:webHidden/>
          </w:rPr>
          <w:fldChar w:fldCharType="begin"/>
        </w:r>
        <w:r w:rsidR="00C83403">
          <w:rPr>
            <w:noProof/>
            <w:webHidden/>
          </w:rPr>
          <w:instrText xml:space="preserve"> PAGEREF _Toc200614122 \h </w:instrText>
        </w:r>
        <w:r w:rsidR="00C83403">
          <w:rPr>
            <w:noProof/>
            <w:webHidden/>
          </w:rPr>
        </w:r>
        <w:r w:rsidR="00C83403">
          <w:rPr>
            <w:noProof/>
            <w:webHidden/>
          </w:rPr>
          <w:fldChar w:fldCharType="separate"/>
        </w:r>
        <w:r>
          <w:rPr>
            <w:noProof/>
            <w:webHidden/>
          </w:rPr>
          <w:t>125</w:t>
        </w:r>
        <w:r w:rsidR="00C83403">
          <w:rPr>
            <w:noProof/>
            <w:webHidden/>
          </w:rPr>
          <w:fldChar w:fldCharType="end"/>
        </w:r>
      </w:hyperlink>
    </w:p>
    <w:p w14:paraId="7025B07F" w14:textId="653367B6" w:rsidR="00C83403" w:rsidRDefault="000D2611">
      <w:pPr>
        <w:pStyle w:val="Spisilustracji"/>
        <w:tabs>
          <w:tab w:val="right" w:leader="dot" w:pos="9062"/>
        </w:tabs>
        <w:rPr>
          <w:rFonts w:asciiTheme="minorHAnsi" w:eastAsiaTheme="minorEastAsia" w:hAnsiTheme="minorHAnsi"/>
          <w:noProof/>
          <w:lang w:eastAsia="pl-PL"/>
        </w:rPr>
      </w:pPr>
      <w:hyperlink w:anchor="_Toc200614123" w:history="1">
        <w:r w:rsidR="00C83403" w:rsidRPr="00302926">
          <w:rPr>
            <w:rStyle w:val="Hipercze"/>
            <w:rFonts w:cs="Arial"/>
            <w:b/>
            <w:noProof/>
          </w:rPr>
          <w:t>Tabela 58.</w:t>
        </w:r>
        <w:r w:rsidR="00C83403" w:rsidRPr="00302926">
          <w:rPr>
            <w:rStyle w:val="Hipercze"/>
            <w:rFonts w:cs="Arial"/>
            <w:noProof/>
          </w:rPr>
          <w:t xml:space="preserve"> Fundusz alimentacyjny w latach 2022–2024</w:t>
        </w:r>
        <w:r w:rsidR="00C83403">
          <w:rPr>
            <w:noProof/>
            <w:webHidden/>
          </w:rPr>
          <w:tab/>
        </w:r>
        <w:r w:rsidR="00C83403">
          <w:rPr>
            <w:noProof/>
            <w:webHidden/>
          </w:rPr>
          <w:fldChar w:fldCharType="begin"/>
        </w:r>
        <w:r w:rsidR="00C83403">
          <w:rPr>
            <w:noProof/>
            <w:webHidden/>
          </w:rPr>
          <w:instrText xml:space="preserve"> PAGEREF _Toc200614123 \h </w:instrText>
        </w:r>
        <w:r w:rsidR="00C83403">
          <w:rPr>
            <w:noProof/>
            <w:webHidden/>
          </w:rPr>
        </w:r>
        <w:r w:rsidR="00C83403">
          <w:rPr>
            <w:noProof/>
            <w:webHidden/>
          </w:rPr>
          <w:fldChar w:fldCharType="separate"/>
        </w:r>
        <w:r>
          <w:rPr>
            <w:noProof/>
            <w:webHidden/>
          </w:rPr>
          <w:t>126</w:t>
        </w:r>
        <w:r w:rsidR="00C83403">
          <w:rPr>
            <w:noProof/>
            <w:webHidden/>
          </w:rPr>
          <w:fldChar w:fldCharType="end"/>
        </w:r>
      </w:hyperlink>
    </w:p>
    <w:p w14:paraId="70F0F890" w14:textId="31E7A698" w:rsidR="00C83403" w:rsidRDefault="000D2611">
      <w:pPr>
        <w:pStyle w:val="Spisilustracji"/>
        <w:tabs>
          <w:tab w:val="right" w:leader="dot" w:pos="9062"/>
        </w:tabs>
        <w:rPr>
          <w:rFonts w:asciiTheme="minorHAnsi" w:eastAsiaTheme="minorEastAsia" w:hAnsiTheme="minorHAnsi"/>
          <w:noProof/>
          <w:lang w:eastAsia="pl-PL"/>
        </w:rPr>
      </w:pPr>
      <w:hyperlink w:anchor="_Toc200614124" w:history="1">
        <w:r w:rsidR="00C83403" w:rsidRPr="00302926">
          <w:rPr>
            <w:rStyle w:val="Hipercze"/>
            <w:rFonts w:cs="Arial"/>
            <w:b/>
            <w:noProof/>
          </w:rPr>
          <w:t>Tabela 59.</w:t>
        </w:r>
        <w:r w:rsidR="00C83403" w:rsidRPr="00302926">
          <w:rPr>
            <w:rStyle w:val="Hipercze"/>
            <w:rFonts w:cs="Arial"/>
            <w:noProof/>
          </w:rPr>
          <w:t xml:space="preserve"> Kwota świadczeń opiekuńczych w latach 2022–2024 [zł]</w:t>
        </w:r>
        <w:r w:rsidR="00C83403">
          <w:rPr>
            <w:noProof/>
            <w:webHidden/>
          </w:rPr>
          <w:tab/>
        </w:r>
        <w:r w:rsidR="00C83403">
          <w:rPr>
            <w:noProof/>
            <w:webHidden/>
          </w:rPr>
          <w:fldChar w:fldCharType="begin"/>
        </w:r>
        <w:r w:rsidR="00C83403">
          <w:rPr>
            <w:noProof/>
            <w:webHidden/>
          </w:rPr>
          <w:instrText xml:space="preserve"> PAGEREF _Toc200614124 \h </w:instrText>
        </w:r>
        <w:r w:rsidR="00C83403">
          <w:rPr>
            <w:noProof/>
            <w:webHidden/>
          </w:rPr>
        </w:r>
        <w:r w:rsidR="00C83403">
          <w:rPr>
            <w:noProof/>
            <w:webHidden/>
          </w:rPr>
          <w:fldChar w:fldCharType="separate"/>
        </w:r>
        <w:r>
          <w:rPr>
            <w:noProof/>
            <w:webHidden/>
          </w:rPr>
          <w:t>129</w:t>
        </w:r>
        <w:r w:rsidR="00C83403">
          <w:rPr>
            <w:noProof/>
            <w:webHidden/>
          </w:rPr>
          <w:fldChar w:fldCharType="end"/>
        </w:r>
      </w:hyperlink>
    </w:p>
    <w:p w14:paraId="677C930A" w14:textId="4F6FD158" w:rsidR="00C83403" w:rsidRDefault="000D2611">
      <w:pPr>
        <w:pStyle w:val="Spisilustracji"/>
        <w:tabs>
          <w:tab w:val="right" w:leader="dot" w:pos="9062"/>
        </w:tabs>
        <w:rPr>
          <w:rFonts w:asciiTheme="minorHAnsi" w:eastAsiaTheme="minorEastAsia" w:hAnsiTheme="minorHAnsi"/>
          <w:noProof/>
          <w:lang w:eastAsia="pl-PL"/>
        </w:rPr>
      </w:pPr>
      <w:hyperlink w:anchor="_Toc200614125" w:history="1">
        <w:r w:rsidR="00C83403" w:rsidRPr="00302926">
          <w:rPr>
            <w:rStyle w:val="Hipercze"/>
            <w:rFonts w:cs="Arial"/>
            <w:b/>
            <w:noProof/>
          </w:rPr>
          <w:t>Tabela 60.</w:t>
        </w:r>
        <w:r w:rsidR="00C83403" w:rsidRPr="00302926">
          <w:rPr>
            <w:rStyle w:val="Hipercze"/>
            <w:rFonts w:cs="Arial"/>
            <w:noProof/>
          </w:rPr>
          <w:t xml:space="preserve"> Liczba świadczeń opiekuńczych w latach 2022–2024</w:t>
        </w:r>
        <w:r w:rsidR="00C83403">
          <w:rPr>
            <w:noProof/>
            <w:webHidden/>
          </w:rPr>
          <w:tab/>
        </w:r>
        <w:r w:rsidR="00C83403">
          <w:rPr>
            <w:noProof/>
            <w:webHidden/>
          </w:rPr>
          <w:fldChar w:fldCharType="begin"/>
        </w:r>
        <w:r w:rsidR="00C83403">
          <w:rPr>
            <w:noProof/>
            <w:webHidden/>
          </w:rPr>
          <w:instrText xml:space="preserve"> PAGEREF _Toc200614125 \h </w:instrText>
        </w:r>
        <w:r w:rsidR="00C83403">
          <w:rPr>
            <w:noProof/>
            <w:webHidden/>
          </w:rPr>
        </w:r>
        <w:r w:rsidR="00C83403">
          <w:rPr>
            <w:noProof/>
            <w:webHidden/>
          </w:rPr>
          <w:fldChar w:fldCharType="separate"/>
        </w:r>
        <w:r>
          <w:rPr>
            <w:noProof/>
            <w:webHidden/>
          </w:rPr>
          <w:t>129</w:t>
        </w:r>
        <w:r w:rsidR="00C83403">
          <w:rPr>
            <w:noProof/>
            <w:webHidden/>
          </w:rPr>
          <w:fldChar w:fldCharType="end"/>
        </w:r>
      </w:hyperlink>
    </w:p>
    <w:p w14:paraId="3121C1AC" w14:textId="2B76DBBA" w:rsidR="00C83403" w:rsidRDefault="000D2611">
      <w:pPr>
        <w:pStyle w:val="Spisilustracji"/>
        <w:tabs>
          <w:tab w:val="right" w:leader="dot" w:pos="9062"/>
        </w:tabs>
        <w:rPr>
          <w:rFonts w:asciiTheme="minorHAnsi" w:eastAsiaTheme="minorEastAsia" w:hAnsiTheme="minorHAnsi"/>
          <w:noProof/>
          <w:lang w:eastAsia="pl-PL"/>
        </w:rPr>
      </w:pPr>
      <w:hyperlink w:anchor="_Toc200614126" w:history="1">
        <w:r w:rsidR="00C83403" w:rsidRPr="00302926">
          <w:rPr>
            <w:rStyle w:val="Hipercze"/>
            <w:rFonts w:cs="Arial"/>
            <w:b/>
            <w:noProof/>
          </w:rPr>
          <w:t>Tabela 61.</w:t>
        </w:r>
        <w:r w:rsidR="00C83403" w:rsidRPr="00302926">
          <w:rPr>
            <w:rStyle w:val="Hipercze"/>
            <w:rFonts w:cs="Arial"/>
            <w:noProof/>
          </w:rPr>
          <w:t xml:space="preserve"> Dodatki mieszkaniowe w latach 2022–2024</w:t>
        </w:r>
        <w:r w:rsidR="00C83403">
          <w:rPr>
            <w:noProof/>
            <w:webHidden/>
          </w:rPr>
          <w:tab/>
        </w:r>
        <w:r w:rsidR="00C83403">
          <w:rPr>
            <w:noProof/>
            <w:webHidden/>
          </w:rPr>
          <w:fldChar w:fldCharType="begin"/>
        </w:r>
        <w:r w:rsidR="00C83403">
          <w:rPr>
            <w:noProof/>
            <w:webHidden/>
          </w:rPr>
          <w:instrText xml:space="preserve"> PAGEREF _Toc200614126 \h </w:instrText>
        </w:r>
        <w:r w:rsidR="00C83403">
          <w:rPr>
            <w:noProof/>
            <w:webHidden/>
          </w:rPr>
        </w:r>
        <w:r w:rsidR="00C83403">
          <w:rPr>
            <w:noProof/>
            <w:webHidden/>
          </w:rPr>
          <w:fldChar w:fldCharType="separate"/>
        </w:r>
        <w:r>
          <w:rPr>
            <w:noProof/>
            <w:webHidden/>
          </w:rPr>
          <w:t>130</w:t>
        </w:r>
        <w:r w:rsidR="00C83403">
          <w:rPr>
            <w:noProof/>
            <w:webHidden/>
          </w:rPr>
          <w:fldChar w:fldCharType="end"/>
        </w:r>
      </w:hyperlink>
    </w:p>
    <w:p w14:paraId="770FB18E" w14:textId="478A2AE5" w:rsidR="00C83403" w:rsidRDefault="000D2611">
      <w:pPr>
        <w:pStyle w:val="Spisilustracji"/>
        <w:tabs>
          <w:tab w:val="right" w:leader="dot" w:pos="9062"/>
        </w:tabs>
        <w:rPr>
          <w:rFonts w:asciiTheme="minorHAnsi" w:eastAsiaTheme="minorEastAsia" w:hAnsiTheme="minorHAnsi"/>
          <w:noProof/>
          <w:lang w:eastAsia="pl-PL"/>
        </w:rPr>
      </w:pPr>
      <w:hyperlink w:anchor="_Toc200614127" w:history="1">
        <w:r w:rsidR="00C83403" w:rsidRPr="00302926">
          <w:rPr>
            <w:rStyle w:val="Hipercze"/>
            <w:rFonts w:cs="Arial"/>
            <w:b/>
            <w:noProof/>
          </w:rPr>
          <w:t>Tabela 62.</w:t>
        </w:r>
        <w:r w:rsidR="00C83403" w:rsidRPr="00302926">
          <w:rPr>
            <w:rStyle w:val="Hipercze"/>
            <w:rFonts w:cs="Arial"/>
            <w:noProof/>
          </w:rPr>
          <w:t xml:space="preserve"> Liczba organizacji pozarządowych w latach 2022–2024</w:t>
        </w:r>
        <w:r w:rsidR="00C83403">
          <w:rPr>
            <w:noProof/>
            <w:webHidden/>
          </w:rPr>
          <w:tab/>
        </w:r>
        <w:r w:rsidR="00C83403">
          <w:rPr>
            <w:noProof/>
            <w:webHidden/>
          </w:rPr>
          <w:fldChar w:fldCharType="begin"/>
        </w:r>
        <w:r w:rsidR="00C83403">
          <w:rPr>
            <w:noProof/>
            <w:webHidden/>
          </w:rPr>
          <w:instrText xml:space="preserve"> PAGEREF _Toc200614127 \h </w:instrText>
        </w:r>
        <w:r w:rsidR="00C83403">
          <w:rPr>
            <w:noProof/>
            <w:webHidden/>
          </w:rPr>
        </w:r>
        <w:r w:rsidR="00C83403">
          <w:rPr>
            <w:noProof/>
            <w:webHidden/>
          </w:rPr>
          <w:fldChar w:fldCharType="separate"/>
        </w:r>
        <w:r>
          <w:rPr>
            <w:noProof/>
            <w:webHidden/>
          </w:rPr>
          <w:t>133</w:t>
        </w:r>
        <w:r w:rsidR="00C83403">
          <w:rPr>
            <w:noProof/>
            <w:webHidden/>
          </w:rPr>
          <w:fldChar w:fldCharType="end"/>
        </w:r>
      </w:hyperlink>
    </w:p>
    <w:p w14:paraId="301B9F21" w14:textId="00EC9C9B" w:rsidR="00C83403" w:rsidRDefault="000D2611">
      <w:pPr>
        <w:pStyle w:val="Spisilustracji"/>
        <w:tabs>
          <w:tab w:val="right" w:leader="dot" w:pos="9062"/>
        </w:tabs>
        <w:rPr>
          <w:rFonts w:asciiTheme="minorHAnsi" w:eastAsiaTheme="minorEastAsia" w:hAnsiTheme="minorHAnsi"/>
          <w:noProof/>
          <w:lang w:eastAsia="pl-PL"/>
        </w:rPr>
      </w:pPr>
      <w:hyperlink w:anchor="_Toc200614128" w:history="1">
        <w:r w:rsidR="00C83403" w:rsidRPr="00302926">
          <w:rPr>
            <w:rStyle w:val="Hipercze"/>
            <w:rFonts w:cs="Arial"/>
            <w:b/>
            <w:noProof/>
          </w:rPr>
          <w:t>Tabela 63.</w:t>
        </w:r>
        <w:r w:rsidR="00C83403" w:rsidRPr="00302926">
          <w:rPr>
            <w:rStyle w:val="Hipercze"/>
            <w:rFonts w:cs="Arial"/>
            <w:noProof/>
          </w:rPr>
          <w:t xml:space="preserve"> Odsetek organizacji pozarządowych przypadających na 10 tysięcy ludności według powiatów w latach 2022–2024</w:t>
        </w:r>
        <w:r w:rsidR="00C83403">
          <w:rPr>
            <w:noProof/>
            <w:webHidden/>
          </w:rPr>
          <w:tab/>
        </w:r>
        <w:r w:rsidR="00C83403">
          <w:rPr>
            <w:noProof/>
            <w:webHidden/>
          </w:rPr>
          <w:fldChar w:fldCharType="begin"/>
        </w:r>
        <w:r w:rsidR="00C83403">
          <w:rPr>
            <w:noProof/>
            <w:webHidden/>
          </w:rPr>
          <w:instrText xml:space="preserve"> PAGEREF _Toc200614128 \h </w:instrText>
        </w:r>
        <w:r w:rsidR="00C83403">
          <w:rPr>
            <w:noProof/>
            <w:webHidden/>
          </w:rPr>
        </w:r>
        <w:r w:rsidR="00C83403">
          <w:rPr>
            <w:noProof/>
            <w:webHidden/>
          </w:rPr>
          <w:fldChar w:fldCharType="separate"/>
        </w:r>
        <w:r>
          <w:rPr>
            <w:noProof/>
            <w:webHidden/>
          </w:rPr>
          <w:t>134</w:t>
        </w:r>
        <w:r w:rsidR="00C83403">
          <w:rPr>
            <w:noProof/>
            <w:webHidden/>
          </w:rPr>
          <w:fldChar w:fldCharType="end"/>
        </w:r>
      </w:hyperlink>
    </w:p>
    <w:p w14:paraId="2EB48949" w14:textId="17058077" w:rsidR="00C83403" w:rsidRDefault="000D2611">
      <w:pPr>
        <w:pStyle w:val="Spisilustracji"/>
        <w:tabs>
          <w:tab w:val="right" w:leader="dot" w:pos="9062"/>
        </w:tabs>
        <w:rPr>
          <w:rFonts w:asciiTheme="minorHAnsi" w:eastAsiaTheme="minorEastAsia" w:hAnsiTheme="minorHAnsi"/>
          <w:noProof/>
          <w:lang w:eastAsia="pl-PL"/>
        </w:rPr>
      </w:pPr>
      <w:hyperlink w:anchor="_Toc200614129" w:history="1">
        <w:r w:rsidR="00C83403" w:rsidRPr="00302926">
          <w:rPr>
            <w:rStyle w:val="Hipercze"/>
            <w:rFonts w:cs="Arial"/>
            <w:b/>
            <w:noProof/>
          </w:rPr>
          <w:t>Tabela 64.</w:t>
        </w:r>
        <w:r w:rsidR="00C83403" w:rsidRPr="00302926">
          <w:rPr>
            <w:rStyle w:val="Hipercze"/>
            <w:rFonts w:cs="Arial"/>
            <w:noProof/>
          </w:rPr>
          <w:t xml:space="preserve"> Zlecenie wybranych usług organizacjom pozarządowym w 2024 roku</w:t>
        </w:r>
        <w:r w:rsidR="00C83403">
          <w:rPr>
            <w:noProof/>
            <w:webHidden/>
          </w:rPr>
          <w:tab/>
        </w:r>
        <w:r w:rsidR="00C83403">
          <w:rPr>
            <w:noProof/>
            <w:webHidden/>
          </w:rPr>
          <w:fldChar w:fldCharType="begin"/>
        </w:r>
        <w:r w:rsidR="00C83403">
          <w:rPr>
            <w:noProof/>
            <w:webHidden/>
          </w:rPr>
          <w:instrText xml:space="preserve"> PAGEREF _Toc200614129 \h </w:instrText>
        </w:r>
        <w:r w:rsidR="00C83403">
          <w:rPr>
            <w:noProof/>
            <w:webHidden/>
          </w:rPr>
        </w:r>
        <w:r w:rsidR="00C83403">
          <w:rPr>
            <w:noProof/>
            <w:webHidden/>
          </w:rPr>
          <w:fldChar w:fldCharType="separate"/>
        </w:r>
        <w:r>
          <w:rPr>
            <w:noProof/>
            <w:webHidden/>
          </w:rPr>
          <w:t>135</w:t>
        </w:r>
        <w:r w:rsidR="00C83403">
          <w:rPr>
            <w:noProof/>
            <w:webHidden/>
          </w:rPr>
          <w:fldChar w:fldCharType="end"/>
        </w:r>
      </w:hyperlink>
    </w:p>
    <w:p w14:paraId="5F037642" w14:textId="2344A6B4" w:rsidR="00C83403" w:rsidRDefault="000D2611">
      <w:pPr>
        <w:pStyle w:val="Spisilustracji"/>
        <w:tabs>
          <w:tab w:val="right" w:leader="dot" w:pos="9062"/>
        </w:tabs>
        <w:rPr>
          <w:rFonts w:asciiTheme="minorHAnsi" w:eastAsiaTheme="minorEastAsia" w:hAnsiTheme="minorHAnsi"/>
          <w:noProof/>
          <w:lang w:eastAsia="pl-PL"/>
        </w:rPr>
      </w:pPr>
      <w:hyperlink w:anchor="_Toc200614130" w:history="1">
        <w:r w:rsidR="00C83403" w:rsidRPr="00302926">
          <w:rPr>
            <w:rStyle w:val="Hipercze"/>
            <w:rFonts w:cs="Arial"/>
            <w:b/>
            <w:noProof/>
          </w:rPr>
          <w:t>Tabela 65.</w:t>
        </w:r>
        <w:r w:rsidR="00C83403" w:rsidRPr="00302926">
          <w:rPr>
            <w:rStyle w:val="Hipercze"/>
            <w:rFonts w:cs="Arial"/>
            <w:noProof/>
          </w:rPr>
          <w:t xml:space="preserve"> Środki przeznaczone na realizację zadań publicznych w ramach otwartych konkursów ofert oraz na dotacje w trybie 19a ustawy o działalności pożytku publicznego w 2024 roku.</w:t>
        </w:r>
        <w:r w:rsidR="00C83403">
          <w:rPr>
            <w:noProof/>
            <w:webHidden/>
          </w:rPr>
          <w:tab/>
        </w:r>
        <w:r w:rsidR="00C83403">
          <w:rPr>
            <w:noProof/>
            <w:webHidden/>
          </w:rPr>
          <w:fldChar w:fldCharType="begin"/>
        </w:r>
        <w:r w:rsidR="00C83403">
          <w:rPr>
            <w:noProof/>
            <w:webHidden/>
          </w:rPr>
          <w:instrText xml:space="preserve"> PAGEREF _Toc200614130 \h </w:instrText>
        </w:r>
        <w:r w:rsidR="00C83403">
          <w:rPr>
            <w:noProof/>
            <w:webHidden/>
          </w:rPr>
        </w:r>
        <w:r w:rsidR="00C83403">
          <w:rPr>
            <w:noProof/>
            <w:webHidden/>
          </w:rPr>
          <w:fldChar w:fldCharType="separate"/>
        </w:r>
        <w:r>
          <w:rPr>
            <w:noProof/>
            <w:webHidden/>
          </w:rPr>
          <w:t>138</w:t>
        </w:r>
        <w:r w:rsidR="00C83403">
          <w:rPr>
            <w:noProof/>
            <w:webHidden/>
          </w:rPr>
          <w:fldChar w:fldCharType="end"/>
        </w:r>
      </w:hyperlink>
    </w:p>
    <w:p w14:paraId="22DC996C" w14:textId="194B5D84" w:rsidR="00C83403" w:rsidRDefault="000D2611">
      <w:pPr>
        <w:pStyle w:val="Spisilustracji"/>
        <w:tabs>
          <w:tab w:val="right" w:leader="dot" w:pos="9062"/>
        </w:tabs>
        <w:rPr>
          <w:rFonts w:asciiTheme="minorHAnsi" w:eastAsiaTheme="minorEastAsia" w:hAnsiTheme="minorHAnsi"/>
          <w:noProof/>
          <w:lang w:eastAsia="pl-PL"/>
        </w:rPr>
      </w:pPr>
      <w:hyperlink w:anchor="_Toc200614131" w:history="1">
        <w:r w:rsidR="00C83403" w:rsidRPr="00302926">
          <w:rPr>
            <w:rStyle w:val="Hipercze"/>
            <w:rFonts w:cs="Arial"/>
            <w:b/>
            <w:noProof/>
          </w:rPr>
          <w:t>Tabela 66.</w:t>
        </w:r>
        <w:r w:rsidR="00C83403" w:rsidRPr="00302926">
          <w:rPr>
            <w:rStyle w:val="Hipercze"/>
            <w:rFonts w:cs="Arial"/>
            <w:noProof/>
          </w:rPr>
          <w:t xml:space="preserve"> Środki finansowe na wydatki w zakresie pomocy społecznej i innych obszarach w latach 2022–2024 [zł]</w:t>
        </w:r>
        <w:r w:rsidR="00C83403">
          <w:rPr>
            <w:noProof/>
            <w:webHidden/>
          </w:rPr>
          <w:tab/>
        </w:r>
        <w:r w:rsidR="00C83403">
          <w:rPr>
            <w:noProof/>
            <w:webHidden/>
          </w:rPr>
          <w:fldChar w:fldCharType="begin"/>
        </w:r>
        <w:r w:rsidR="00C83403">
          <w:rPr>
            <w:noProof/>
            <w:webHidden/>
          </w:rPr>
          <w:instrText xml:space="preserve"> PAGEREF _Toc200614131 \h </w:instrText>
        </w:r>
        <w:r w:rsidR="00C83403">
          <w:rPr>
            <w:noProof/>
            <w:webHidden/>
          </w:rPr>
        </w:r>
        <w:r w:rsidR="00C83403">
          <w:rPr>
            <w:noProof/>
            <w:webHidden/>
          </w:rPr>
          <w:fldChar w:fldCharType="separate"/>
        </w:r>
        <w:r>
          <w:rPr>
            <w:noProof/>
            <w:webHidden/>
          </w:rPr>
          <w:t>140</w:t>
        </w:r>
        <w:r w:rsidR="00C83403">
          <w:rPr>
            <w:noProof/>
            <w:webHidden/>
          </w:rPr>
          <w:fldChar w:fldCharType="end"/>
        </w:r>
      </w:hyperlink>
    </w:p>
    <w:p w14:paraId="03F676BD" w14:textId="2D7C450E" w:rsidR="00C83403" w:rsidRDefault="000D2611">
      <w:pPr>
        <w:pStyle w:val="Spisilustracji"/>
        <w:tabs>
          <w:tab w:val="right" w:leader="dot" w:pos="9062"/>
        </w:tabs>
        <w:rPr>
          <w:rFonts w:asciiTheme="minorHAnsi" w:eastAsiaTheme="minorEastAsia" w:hAnsiTheme="minorHAnsi"/>
          <w:noProof/>
          <w:lang w:eastAsia="pl-PL"/>
        </w:rPr>
      </w:pPr>
      <w:hyperlink w:anchor="_Toc200614132" w:history="1">
        <w:r w:rsidR="00C83403" w:rsidRPr="00302926">
          <w:rPr>
            <w:rStyle w:val="Hipercze"/>
            <w:rFonts w:cs="Arial"/>
            <w:b/>
            <w:noProof/>
          </w:rPr>
          <w:t>Tabela 67.</w:t>
        </w:r>
        <w:r w:rsidR="00C83403" w:rsidRPr="00302926">
          <w:rPr>
            <w:rStyle w:val="Hipercze"/>
            <w:rFonts w:cs="Arial"/>
            <w:noProof/>
          </w:rPr>
          <w:t xml:space="preserve"> Monitoring wskaźników rezultatu Wojewódzkiego Programu Przeciwdziałania Przemocy Domowej na lata 2021–2030 w roku 2024</w:t>
        </w:r>
        <w:r w:rsidR="00C83403">
          <w:rPr>
            <w:noProof/>
            <w:webHidden/>
          </w:rPr>
          <w:tab/>
        </w:r>
        <w:r w:rsidR="00C83403">
          <w:rPr>
            <w:noProof/>
            <w:webHidden/>
          </w:rPr>
          <w:fldChar w:fldCharType="begin"/>
        </w:r>
        <w:r w:rsidR="00C83403">
          <w:rPr>
            <w:noProof/>
            <w:webHidden/>
          </w:rPr>
          <w:instrText xml:space="preserve"> PAGEREF _Toc200614132 \h </w:instrText>
        </w:r>
        <w:r w:rsidR="00C83403">
          <w:rPr>
            <w:noProof/>
            <w:webHidden/>
          </w:rPr>
        </w:r>
        <w:r w:rsidR="00C83403">
          <w:rPr>
            <w:noProof/>
            <w:webHidden/>
          </w:rPr>
          <w:fldChar w:fldCharType="separate"/>
        </w:r>
        <w:r>
          <w:rPr>
            <w:noProof/>
            <w:webHidden/>
          </w:rPr>
          <w:t>158</w:t>
        </w:r>
        <w:r w:rsidR="00C83403">
          <w:rPr>
            <w:noProof/>
            <w:webHidden/>
          </w:rPr>
          <w:fldChar w:fldCharType="end"/>
        </w:r>
      </w:hyperlink>
    </w:p>
    <w:p w14:paraId="2135F479" w14:textId="13BD9E6F" w:rsidR="00C83403" w:rsidRDefault="000D2611">
      <w:pPr>
        <w:pStyle w:val="Spisilustracji"/>
        <w:tabs>
          <w:tab w:val="right" w:leader="dot" w:pos="9062"/>
        </w:tabs>
        <w:rPr>
          <w:rFonts w:asciiTheme="minorHAnsi" w:eastAsiaTheme="minorEastAsia" w:hAnsiTheme="minorHAnsi"/>
          <w:noProof/>
          <w:lang w:eastAsia="pl-PL"/>
        </w:rPr>
      </w:pPr>
      <w:hyperlink w:anchor="_Toc200614133" w:history="1">
        <w:r w:rsidR="00C83403" w:rsidRPr="00302926">
          <w:rPr>
            <w:rStyle w:val="Hipercze"/>
            <w:rFonts w:cs="Arial"/>
            <w:b/>
            <w:noProof/>
          </w:rPr>
          <w:t>Tabela 68.</w:t>
        </w:r>
        <w:r w:rsidR="00C83403" w:rsidRPr="00302926">
          <w:rPr>
            <w:rStyle w:val="Hipercze"/>
            <w:rFonts w:cs="Arial"/>
            <w:noProof/>
          </w:rPr>
          <w:t xml:space="preserve"> Monitoring wskaźników produktu Wojewódzkiego Programu Przeciwdziałania Przemocy Domowej na lata 2021–2030 w roku 2024</w:t>
        </w:r>
        <w:r w:rsidR="00C83403">
          <w:rPr>
            <w:noProof/>
            <w:webHidden/>
          </w:rPr>
          <w:tab/>
        </w:r>
        <w:r w:rsidR="00C83403">
          <w:rPr>
            <w:noProof/>
            <w:webHidden/>
          </w:rPr>
          <w:fldChar w:fldCharType="begin"/>
        </w:r>
        <w:r w:rsidR="00C83403">
          <w:rPr>
            <w:noProof/>
            <w:webHidden/>
          </w:rPr>
          <w:instrText xml:space="preserve"> PAGEREF _Toc200614133 \h </w:instrText>
        </w:r>
        <w:r w:rsidR="00C83403">
          <w:rPr>
            <w:noProof/>
            <w:webHidden/>
          </w:rPr>
        </w:r>
        <w:r w:rsidR="00C83403">
          <w:rPr>
            <w:noProof/>
            <w:webHidden/>
          </w:rPr>
          <w:fldChar w:fldCharType="separate"/>
        </w:r>
        <w:r>
          <w:rPr>
            <w:noProof/>
            <w:webHidden/>
          </w:rPr>
          <w:t>158</w:t>
        </w:r>
        <w:r w:rsidR="00C83403">
          <w:rPr>
            <w:noProof/>
            <w:webHidden/>
          </w:rPr>
          <w:fldChar w:fldCharType="end"/>
        </w:r>
      </w:hyperlink>
    </w:p>
    <w:p w14:paraId="2DF08832" w14:textId="3057295E" w:rsidR="00C83403" w:rsidRDefault="000D2611">
      <w:pPr>
        <w:pStyle w:val="Spisilustracji"/>
        <w:tabs>
          <w:tab w:val="right" w:leader="dot" w:pos="9062"/>
        </w:tabs>
        <w:rPr>
          <w:rFonts w:asciiTheme="minorHAnsi" w:eastAsiaTheme="minorEastAsia" w:hAnsiTheme="minorHAnsi"/>
          <w:noProof/>
          <w:lang w:eastAsia="pl-PL"/>
        </w:rPr>
      </w:pPr>
      <w:hyperlink w:anchor="_Toc200614134" w:history="1">
        <w:r w:rsidR="00C83403" w:rsidRPr="00302926">
          <w:rPr>
            <w:rStyle w:val="Hipercze"/>
            <w:rFonts w:cs="Arial"/>
            <w:b/>
            <w:noProof/>
          </w:rPr>
          <w:t>Tabela 69.</w:t>
        </w:r>
        <w:r w:rsidR="00C83403" w:rsidRPr="00302926">
          <w:rPr>
            <w:rStyle w:val="Hipercze"/>
            <w:rFonts w:cs="Arial"/>
            <w:noProof/>
          </w:rPr>
          <w:t xml:space="preserve"> Monitoring wskaźników RPDI za rok 2024</w:t>
        </w:r>
        <w:r w:rsidR="00C83403">
          <w:rPr>
            <w:noProof/>
            <w:webHidden/>
          </w:rPr>
          <w:tab/>
        </w:r>
        <w:r w:rsidR="00C83403">
          <w:rPr>
            <w:noProof/>
            <w:webHidden/>
          </w:rPr>
          <w:fldChar w:fldCharType="begin"/>
        </w:r>
        <w:r w:rsidR="00C83403">
          <w:rPr>
            <w:noProof/>
            <w:webHidden/>
          </w:rPr>
          <w:instrText xml:space="preserve"> PAGEREF _Toc200614134 \h </w:instrText>
        </w:r>
        <w:r w:rsidR="00C83403">
          <w:rPr>
            <w:noProof/>
            <w:webHidden/>
          </w:rPr>
        </w:r>
        <w:r w:rsidR="00C83403">
          <w:rPr>
            <w:noProof/>
            <w:webHidden/>
          </w:rPr>
          <w:fldChar w:fldCharType="separate"/>
        </w:r>
        <w:r>
          <w:rPr>
            <w:noProof/>
            <w:webHidden/>
          </w:rPr>
          <w:t>166</w:t>
        </w:r>
        <w:r w:rsidR="00C83403">
          <w:rPr>
            <w:noProof/>
            <w:webHidden/>
          </w:rPr>
          <w:fldChar w:fldCharType="end"/>
        </w:r>
      </w:hyperlink>
    </w:p>
    <w:p w14:paraId="48A1129A" w14:textId="03BD2633" w:rsidR="002C3094" w:rsidRPr="009237D2" w:rsidRDefault="002C3094" w:rsidP="00D92BAD">
      <w:pPr>
        <w:spacing w:after="0" w:line="360" w:lineRule="auto"/>
        <w:rPr>
          <w:rFonts w:ascii="Arial" w:hAnsi="Arial" w:cs="Arial"/>
          <w:sz w:val="24"/>
          <w:szCs w:val="24"/>
        </w:rPr>
      </w:pPr>
      <w:r w:rsidRPr="009237D2">
        <w:rPr>
          <w:rFonts w:ascii="Arial" w:hAnsi="Arial" w:cs="Arial"/>
          <w:sz w:val="24"/>
          <w:szCs w:val="24"/>
        </w:rPr>
        <w:fldChar w:fldCharType="end"/>
      </w:r>
    </w:p>
    <w:p w14:paraId="30C3FC40" w14:textId="7A9CFEB0" w:rsidR="00C347E6" w:rsidRPr="009237D2" w:rsidRDefault="00C347E6" w:rsidP="00692D8C">
      <w:pPr>
        <w:pStyle w:val="Nagwek1"/>
        <w:spacing w:after="240"/>
        <w:rPr>
          <w:rFonts w:cs="Arial"/>
        </w:rPr>
      </w:pPr>
      <w:bookmarkStart w:id="173" w:name="_Toc200612487"/>
      <w:r w:rsidRPr="009237D2">
        <w:rPr>
          <w:rFonts w:cs="Arial"/>
        </w:rPr>
        <w:t>S</w:t>
      </w:r>
      <w:r w:rsidR="00AB73BA" w:rsidRPr="009237D2">
        <w:rPr>
          <w:rFonts w:cs="Arial"/>
        </w:rPr>
        <w:t>pis wykresów</w:t>
      </w:r>
      <w:bookmarkEnd w:id="173"/>
    </w:p>
    <w:p w14:paraId="1115A3CE" w14:textId="577D4757" w:rsidR="00C83403" w:rsidRDefault="00AB73BA">
      <w:pPr>
        <w:pStyle w:val="Spisilustracji"/>
        <w:tabs>
          <w:tab w:val="right" w:leader="dot" w:pos="9062"/>
        </w:tabs>
        <w:rPr>
          <w:rFonts w:asciiTheme="minorHAnsi" w:eastAsiaTheme="minorEastAsia" w:hAnsiTheme="minorHAnsi"/>
          <w:noProof/>
          <w:lang w:eastAsia="pl-PL"/>
        </w:rPr>
      </w:pPr>
      <w:r w:rsidRPr="009237D2">
        <w:rPr>
          <w:rFonts w:cs="Arial"/>
          <w:sz w:val="24"/>
          <w:szCs w:val="24"/>
        </w:rPr>
        <w:fldChar w:fldCharType="begin"/>
      </w:r>
      <w:r w:rsidRPr="009237D2">
        <w:rPr>
          <w:rFonts w:cs="Arial"/>
          <w:sz w:val="24"/>
          <w:szCs w:val="24"/>
        </w:rPr>
        <w:instrText xml:space="preserve"> TOC \h \z \c "Wykres" </w:instrText>
      </w:r>
      <w:r w:rsidRPr="009237D2">
        <w:rPr>
          <w:rFonts w:cs="Arial"/>
          <w:sz w:val="24"/>
          <w:szCs w:val="24"/>
        </w:rPr>
        <w:fldChar w:fldCharType="separate"/>
      </w:r>
      <w:hyperlink w:anchor="_Toc200614135" w:history="1">
        <w:r w:rsidR="00C83403" w:rsidRPr="00EC6320">
          <w:rPr>
            <w:rStyle w:val="Hipercze"/>
            <w:rFonts w:cs="Arial"/>
            <w:b/>
            <w:noProof/>
          </w:rPr>
          <w:t>Wykres 1.</w:t>
        </w:r>
        <w:r w:rsidR="00C83403" w:rsidRPr="00EC6320">
          <w:rPr>
            <w:rStyle w:val="Hipercze"/>
            <w:rFonts w:cs="Arial"/>
            <w:noProof/>
          </w:rPr>
          <w:t xml:space="preserve"> Struktura mieszkańców domów pomocy społecznej według typów DPS (stan na 31.12.2024 r.)</w:t>
        </w:r>
        <w:r w:rsidR="00C83403">
          <w:rPr>
            <w:noProof/>
            <w:webHidden/>
          </w:rPr>
          <w:tab/>
        </w:r>
        <w:r w:rsidR="00C83403">
          <w:rPr>
            <w:noProof/>
            <w:webHidden/>
          </w:rPr>
          <w:fldChar w:fldCharType="begin"/>
        </w:r>
        <w:r w:rsidR="00C83403">
          <w:rPr>
            <w:noProof/>
            <w:webHidden/>
          </w:rPr>
          <w:instrText xml:space="preserve"> PAGEREF _Toc200614135 \h </w:instrText>
        </w:r>
        <w:r w:rsidR="00C83403">
          <w:rPr>
            <w:noProof/>
            <w:webHidden/>
          </w:rPr>
        </w:r>
        <w:r w:rsidR="00C83403">
          <w:rPr>
            <w:noProof/>
            <w:webHidden/>
          </w:rPr>
          <w:fldChar w:fldCharType="separate"/>
        </w:r>
        <w:r w:rsidR="000D2611">
          <w:rPr>
            <w:noProof/>
            <w:webHidden/>
          </w:rPr>
          <w:t>32</w:t>
        </w:r>
        <w:r w:rsidR="00C83403">
          <w:rPr>
            <w:noProof/>
            <w:webHidden/>
          </w:rPr>
          <w:fldChar w:fldCharType="end"/>
        </w:r>
      </w:hyperlink>
    </w:p>
    <w:p w14:paraId="0639E065" w14:textId="757D405F" w:rsidR="00C83403" w:rsidRDefault="000D2611">
      <w:pPr>
        <w:pStyle w:val="Spisilustracji"/>
        <w:tabs>
          <w:tab w:val="right" w:leader="dot" w:pos="9062"/>
        </w:tabs>
        <w:rPr>
          <w:rFonts w:asciiTheme="minorHAnsi" w:eastAsiaTheme="minorEastAsia" w:hAnsiTheme="minorHAnsi"/>
          <w:noProof/>
          <w:lang w:eastAsia="pl-PL"/>
        </w:rPr>
      </w:pPr>
      <w:hyperlink w:anchor="_Toc200614136" w:history="1">
        <w:r w:rsidR="00C83403" w:rsidRPr="00EC6320">
          <w:rPr>
            <w:rStyle w:val="Hipercze"/>
            <w:rFonts w:cs="Arial"/>
            <w:b/>
            <w:noProof/>
          </w:rPr>
          <w:t>Wykres 2</w:t>
        </w:r>
        <w:r w:rsidR="00C83403" w:rsidRPr="00EC6320">
          <w:rPr>
            <w:rStyle w:val="Hipercze"/>
            <w:rFonts w:cs="Arial"/>
            <w:noProof/>
          </w:rPr>
          <w:t>. Liczba osób korzystających ze wsparcia i ze świadczeń pomocy społecznej w latach 2022–2024</w:t>
        </w:r>
        <w:r w:rsidR="00C83403">
          <w:rPr>
            <w:noProof/>
            <w:webHidden/>
          </w:rPr>
          <w:tab/>
        </w:r>
        <w:r w:rsidR="00C83403">
          <w:rPr>
            <w:noProof/>
            <w:webHidden/>
          </w:rPr>
          <w:fldChar w:fldCharType="begin"/>
        </w:r>
        <w:r w:rsidR="00C83403">
          <w:rPr>
            <w:noProof/>
            <w:webHidden/>
          </w:rPr>
          <w:instrText xml:space="preserve"> PAGEREF _Toc200614136 \h </w:instrText>
        </w:r>
        <w:r w:rsidR="00C83403">
          <w:rPr>
            <w:noProof/>
            <w:webHidden/>
          </w:rPr>
        </w:r>
        <w:r w:rsidR="00C83403">
          <w:rPr>
            <w:noProof/>
            <w:webHidden/>
          </w:rPr>
          <w:fldChar w:fldCharType="separate"/>
        </w:r>
        <w:r>
          <w:rPr>
            <w:noProof/>
            <w:webHidden/>
          </w:rPr>
          <w:t>65</w:t>
        </w:r>
        <w:r w:rsidR="00C83403">
          <w:rPr>
            <w:noProof/>
            <w:webHidden/>
          </w:rPr>
          <w:fldChar w:fldCharType="end"/>
        </w:r>
      </w:hyperlink>
    </w:p>
    <w:p w14:paraId="75622BE6" w14:textId="775B40EA" w:rsidR="00C83403" w:rsidRDefault="000D2611">
      <w:pPr>
        <w:pStyle w:val="Spisilustracji"/>
        <w:tabs>
          <w:tab w:val="right" w:leader="dot" w:pos="9062"/>
        </w:tabs>
        <w:rPr>
          <w:rFonts w:asciiTheme="minorHAnsi" w:eastAsiaTheme="minorEastAsia" w:hAnsiTheme="minorHAnsi"/>
          <w:noProof/>
          <w:lang w:eastAsia="pl-PL"/>
        </w:rPr>
      </w:pPr>
      <w:hyperlink w:anchor="_Toc200614137" w:history="1">
        <w:r w:rsidR="00C83403" w:rsidRPr="00EC6320">
          <w:rPr>
            <w:rStyle w:val="Hipercze"/>
            <w:rFonts w:cs="Arial"/>
            <w:b/>
            <w:noProof/>
          </w:rPr>
          <w:t>Wykres 3.</w:t>
        </w:r>
        <w:r w:rsidR="00C83403" w:rsidRPr="00EC6320">
          <w:rPr>
            <w:rStyle w:val="Hipercze"/>
            <w:rFonts w:cs="Arial"/>
            <w:noProof/>
          </w:rPr>
          <w:t xml:space="preserve"> Liczba rodzin korzystających ze świadczeń pomocy społecznej w latach 2022–2024</w:t>
        </w:r>
        <w:r w:rsidR="00C83403">
          <w:rPr>
            <w:noProof/>
            <w:webHidden/>
          </w:rPr>
          <w:tab/>
        </w:r>
        <w:r w:rsidR="00C83403">
          <w:rPr>
            <w:noProof/>
            <w:webHidden/>
          </w:rPr>
          <w:fldChar w:fldCharType="begin"/>
        </w:r>
        <w:r w:rsidR="00C83403">
          <w:rPr>
            <w:noProof/>
            <w:webHidden/>
          </w:rPr>
          <w:instrText xml:space="preserve"> PAGEREF _Toc200614137 \h </w:instrText>
        </w:r>
        <w:r w:rsidR="00C83403">
          <w:rPr>
            <w:noProof/>
            <w:webHidden/>
          </w:rPr>
        </w:r>
        <w:r w:rsidR="00C83403">
          <w:rPr>
            <w:noProof/>
            <w:webHidden/>
          </w:rPr>
          <w:fldChar w:fldCharType="separate"/>
        </w:r>
        <w:r>
          <w:rPr>
            <w:noProof/>
            <w:webHidden/>
          </w:rPr>
          <w:t>66</w:t>
        </w:r>
        <w:r w:rsidR="00C83403">
          <w:rPr>
            <w:noProof/>
            <w:webHidden/>
          </w:rPr>
          <w:fldChar w:fldCharType="end"/>
        </w:r>
      </w:hyperlink>
    </w:p>
    <w:p w14:paraId="523B1303" w14:textId="6FB79BD0" w:rsidR="00C83403" w:rsidRDefault="000D2611">
      <w:pPr>
        <w:pStyle w:val="Spisilustracji"/>
        <w:tabs>
          <w:tab w:val="right" w:leader="dot" w:pos="9062"/>
        </w:tabs>
        <w:rPr>
          <w:rFonts w:asciiTheme="minorHAnsi" w:eastAsiaTheme="minorEastAsia" w:hAnsiTheme="minorHAnsi"/>
          <w:noProof/>
          <w:lang w:eastAsia="pl-PL"/>
        </w:rPr>
      </w:pPr>
      <w:hyperlink w:anchor="_Toc200614138" w:history="1">
        <w:r w:rsidR="00C83403" w:rsidRPr="00EC6320">
          <w:rPr>
            <w:rStyle w:val="Hipercze"/>
            <w:rFonts w:cs="Arial"/>
            <w:b/>
            <w:noProof/>
          </w:rPr>
          <w:t>Wykres 4.</w:t>
        </w:r>
        <w:r w:rsidR="00C83403" w:rsidRPr="00EC6320">
          <w:rPr>
            <w:rStyle w:val="Hipercze"/>
            <w:rFonts w:cs="Arial"/>
            <w:noProof/>
          </w:rPr>
          <w:t xml:space="preserve"> Wskaźnik deprywacji lokalnej w podziale na powiaty w 2024 roku [%]</w:t>
        </w:r>
        <w:r w:rsidR="00C83403">
          <w:rPr>
            <w:noProof/>
            <w:webHidden/>
          </w:rPr>
          <w:tab/>
        </w:r>
        <w:r w:rsidR="00C83403">
          <w:rPr>
            <w:noProof/>
            <w:webHidden/>
          </w:rPr>
          <w:fldChar w:fldCharType="begin"/>
        </w:r>
        <w:r w:rsidR="00C83403">
          <w:rPr>
            <w:noProof/>
            <w:webHidden/>
          </w:rPr>
          <w:instrText xml:space="preserve"> PAGEREF _Toc200614138 \h </w:instrText>
        </w:r>
        <w:r w:rsidR="00C83403">
          <w:rPr>
            <w:noProof/>
            <w:webHidden/>
          </w:rPr>
        </w:r>
        <w:r w:rsidR="00C83403">
          <w:rPr>
            <w:noProof/>
            <w:webHidden/>
          </w:rPr>
          <w:fldChar w:fldCharType="separate"/>
        </w:r>
        <w:r>
          <w:rPr>
            <w:noProof/>
            <w:webHidden/>
          </w:rPr>
          <w:t>67</w:t>
        </w:r>
        <w:r w:rsidR="00C83403">
          <w:rPr>
            <w:noProof/>
            <w:webHidden/>
          </w:rPr>
          <w:fldChar w:fldCharType="end"/>
        </w:r>
      </w:hyperlink>
    </w:p>
    <w:p w14:paraId="3F5528B1" w14:textId="6EB761E9" w:rsidR="00C83403" w:rsidRDefault="000D2611">
      <w:pPr>
        <w:pStyle w:val="Spisilustracji"/>
        <w:tabs>
          <w:tab w:val="right" w:leader="dot" w:pos="9062"/>
        </w:tabs>
        <w:rPr>
          <w:rFonts w:asciiTheme="minorHAnsi" w:eastAsiaTheme="minorEastAsia" w:hAnsiTheme="minorHAnsi"/>
          <w:noProof/>
          <w:lang w:eastAsia="pl-PL"/>
        </w:rPr>
      </w:pPr>
      <w:hyperlink w:anchor="_Toc200614139" w:history="1">
        <w:r w:rsidR="00C83403" w:rsidRPr="00EC6320">
          <w:rPr>
            <w:rStyle w:val="Hipercze"/>
            <w:rFonts w:cs="Arial"/>
            <w:b/>
            <w:noProof/>
          </w:rPr>
          <w:t>Wykres 5.</w:t>
        </w:r>
        <w:r w:rsidR="00C83403" w:rsidRPr="00EC6320">
          <w:rPr>
            <w:rStyle w:val="Hipercze"/>
            <w:rFonts w:cs="Arial"/>
            <w:noProof/>
          </w:rPr>
          <w:t xml:space="preserve"> Typologia rodzin korzystających z pomocy społecznej w latach 2022–2024</w:t>
        </w:r>
        <w:r w:rsidR="00C83403">
          <w:rPr>
            <w:noProof/>
            <w:webHidden/>
          </w:rPr>
          <w:tab/>
        </w:r>
        <w:r w:rsidR="00C83403">
          <w:rPr>
            <w:noProof/>
            <w:webHidden/>
          </w:rPr>
          <w:fldChar w:fldCharType="begin"/>
        </w:r>
        <w:r w:rsidR="00C83403">
          <w:rPr>
            <w:noProof/>
            <w:webHidden/>
          </w:rPr>
          <w:instrText xml:space="preserve"> PAGEREF _Toc200614139 \h </w:instrText>
        </w:r>
        <w:r w:rsidR="00C83403">
          <w:rPr>
            <w:noProof/>
            <w:webHidden/>
          </w:rPr>
        </w:r>
        <w:r w:rsidR="00C83403">
          <w:rPr>
            <w:noProof/>
            <w:webHidden/>
          </w:rPr>
          <w:fldChar w:fldCharType="separate"/>
        </w:r>
        <w:r>
          <w:rPr>
            <w:noProof/>
            <w:webHidden/>
          </w:rPr>
          <w:t>68</w:t>
        </w:r>
        <w:r w:rsidR="00C83403">
          <w:rPr>
            <w:noProof/>
            <w:webHidden/>
          </w:rPr>
          <w:fldChar w:fldCharType="end"/>
        </w:r>
      </w:hyperlink>
    </w:p>
    <w:p w14:paraId="4106D688" w14:textId="48A7390B" w:rsidR="00C83403" w:rsidRDefault="000D2611">
      <w:pPr>
        <w:pStyle w:val="Spisilustracji"/>
        <w:tabs>
          <w:tab w:val="right" w:leader="dot" w:pos="9062"/>
        </w:tabs>
        <w:rPr>
          <w:rFonts w:asciiTheme="minorHAnsi" w:eastAsiaTheme="minorEastAsia" w:hAnsiTheme="minorHAnsi"/>
          <w:noProof/>
          <w:lang w:eastAsia="pl-PL"/>
        </w:rPr>
      </w:pPr>
      <w:hyperlink w:anchor="_Toc200614140" w:history="1">
        <w:r w:rsidR="00C83403" w:rsidRPr="00EC6320">
          <w:rPr>
            <w:rStyle w:val="Hipercze"/>
            <w:rFonts w:cs="Arial"/>
            <w:b/>
            <w:noProof/>
          </w:rPr>
          <w:t>Wykres 6.</w:t>
        </w:r>
        <w:r w:rsidR="00C83403" w:rsidRPr="00EC6320">
          <w:rPr>
            <w:rStyle w:val="Hipercze"/>
            <w:rFonts w:cs="Arial"/>
            <w:noProof/>
          </w:rPr>
          <w:t xml:space="preserve"> Liczba rodzin, którym przyznano pomoc według najczęściej wskazywanych powodów w 2024 roku</w:t>
        </w:r>
        <w:r w:rsidR="00C83403">
          <w:rPr>
            <w:noProof/>
            <w:webHidden/>
          </w:rPr>
          <w:tab/>
        </w:r>
        <w:r w:rsidR="00C83403">
          <w:rPr>
            <w:noProof/>
            <w:webHidden/>
          </w:rPr>
          <w:fldChar w:fldCharType="begin"/>
        </w:r>
        <w:r w:rsidR="00C83403">
          <w:rPr>
            <w:noProof/>
            <w:webHidden/>
          </w:rPr>
          <w:instrText xml:space="preserve"> PAGEREF _Toc200614140 \h </w:instrText>
        </w:r>
        <w:r w:rsidR="00C83403">
          <w:rPr>
            <w:noProof/>
            <w:webHidden/>
          </w:rPr>
        </w:r>
        <w:r w:rsidR="00C83403">
          <w:rPr>
            <w:noProof/>
            <w:webHidden/>
          </w:rPr>
          <w:fldChar w:fldCharType="separate"/>
        </w:r>
        <w:r>
          <w:rPr>
            <w:noProof/>
            <w:webHidden/>
          </w:rPr>
          <w:t>70</w:t>
        </w:r>
        <w:r w:rsidR="00C83403">
          <w:rPr>
            <w:noProof/>
            <w:webHidden/>
          </w:rPr>
          <w:fldChar w:fldCharType="end"/>
        </w:r>
      </w:hyperlink>
    </w:p>
    <w:p w14:paraId="3E60FD24" w14:textId="1E21A21D" w:rsidR="00C83403" w:rsidRDefault="000D2611">
      <w:pPr>
        <w:pStyle w:val="Spisilustracji"/>
        <w:tabs>
          <w:tab w:val="right" w:leader="dot" w:pos="9062"/>
        </w:tabs>
        <w:rPr>
          <w:rFonts w:asciiTheme="minorHAnsi" w:eastAsiaTheme="minorEastAsia" w:hAnsiTheme="minorHAnsi"/>
          <w:noProof/>
          <w:lang w:eastAsia="pl-PL"/>
        </w:rPr>
      </w:pPr>
      <w:hyperlink w:anchor="_Toc200614141" w:history="1">
        <w:r w:rsidR="00C83403" w:rsidRPr="00EC6320">
          <w:rPr>
            <w:rStyle w:val="Hipercze"/>
            <w:rFonts w:cs="Arial"/>
            <w:b/>
            <w:noProof/>
          </w:rPr>
          <w:t>Wykres 7.</w:t>
        </w:r>
        <w:r w:rsidR="00C83403" w:rsidRPr="00EC6320">
          <w:rPr>
            <w:rStyle w:val="Hipercze"/>
            <w:rFonts w:cs="Arial"/>
            <w:noProof/>
          </w:rPr>
          <w:t xml:space="preserve"> Odsetek rodzin, którym przyznano świadczenia z powodu długotrwałej lub ciężkiej choroby w liczbie rodzin objętych świadczeniami ogółem w powiatach w latach 2023–2024 [%]</w:t>
        </w:r>
        <w:r w:rsidR="00C83403">
          <w:rPr>
            <w:noProof/>
            <w:webHidden/>
          </w:rPr>
          <w:tab/>
        </w:r>
        <w:r w:rsidR="00C83403">
          <w:rPr>
            <w:noProof/>
            <w:webHidden/>
          </w:rPr>
          <w:fldChar w:fldCharType="begin"/>
        </w:r>
        <w:r w:rsidR="00C83403">
          <w:rPr>
            <w:noProof/>
            <w:webHidden/>
          </w:rPr>
          <w:instrText xml:space="preserve"> PAGEREF _Toc200614141 \h </w:instrText>
        </w:r>
        <w:r w:rsidR="00C83403">
          <w:rPr>
            <w:noProof/>
            <w:webHidden/>
          </w:rPr>
        </w:r>
        <w:r w:rsidR="00C83403">
          <w:rPr>
            <w:noProof/>
            <w:webHidden/>
          </w:rPr>
          <w:fldChar w:fldCharType="separate"/>
        </w:r>
        <w:r>
          <w:rPr>
            <w:noProof/>
            <w:webHidden/>
          </w:rPr>
          <w:t>75</w:t>
        </w:r>
        <w:r w:rsidR="00C83403">
          <w:rPr>
            <w:noProof/>
            <w:webHidden/>
          </w:rPr>
          <w:fldChar w:fldCharType="end"/>
        </w:r>
      </w:hyperlink>
    </w:p>
    <w:p w14:paraId="29DC30D6" w14:textId="56644C18" w:rsidR="00C83403" w:rsidRDefault="000D2611">
      <w:pPr>
        <w:pStyle w:val="Spisilustracji"/>
        <w:tabs>
          <w:tab w:val="right" w:leader="dot" w:pos="9062"/>
        </w:tabs>
        <w:rPr>
          <w:rFonts w:asciiTheme="minorHAnsi" w:eastAsiaTheme="minorEastAsia" w:hAnsiTheme="minorHAnsi"/>
          <w:noProof/>
          <w:lang w:eastAsia="pl-PL"/>
        </w:rPr>
      </w:pPr>
      <w:hyperlink w:anchor="_Toc200614142" w:history="1">
        <w:r w:rsidR="00C83403" w:rsidRPr="00EC6320">
          <w:rPr>
            <w:rStyle w:val="Hipercze"/>
            <w:rFonts w:cs="Arial"/>
            <w:b/>
            <w:noProof/>
          </w:rPr>
          <w:t>Wykres 8.</w:t>
        </w:r>
        <w:r w:rsidR="00C83403" w:rsidRPr="00EC6320">
          <w:rPr>
            <w:rStyle w:val="Hipercze"/>
            <w:rFonts w:cs="Arial"/>
            <w:noProof/>
          </w:rPr>
          <w:t xml:space="preserve"> Odsetek rodzin, którym przyznano świadczenia z powodu niepełnosprawności w liczbie rodzin objętych świadczeniami ogółem w powiatach w latach 2023–2024 [%]</w:t>
        </w:r>
        <w:r w:rsidR="00C83403">
          <w:rPr>
            <w:noProof/>
            <w:webHidden/>
          </w:rPr>
          <w:tab/>
        </w:r>
        <w:r w:rsidR="00C83403">
          <w:rPr>
            <w:noProof/>
            <w:webHidden/>
          </w:rPr>
          <w:fldChar w:fldCharType="begin"/>
        </w:r>
        <w:r w:rsidR="00C83403">
          <w:rPr>
            <w:noProof/>
            <w:webHidden/>
          </w:rPr>
          <w:instrText xml:space="preserve"> PAGEREF _Toc200614142 \h </w:instrText>
        </w:r>
        <w:r w:rsidR="00C83403">
          <w:rPr>
            <w:noProof/>
            <w:webHidden/>
          </w:rPr>
        </w:r>
        <w:r w:rsidR="00C83403">
          <w:rPr>
            <w:noProof/>
            <w:webHidden/>
          </w:rPr>
          <w:fldChar w:fldCharType="separate"/>
        </w:r>
        <w:r>
          <w:rPr>
            <w:noProof/>
            <w:webHidden/>
          </w:rPr>
          <w:t>76</w:t>
        </w:r>
        <w:r w:rsidR="00C83403">
          <w:rPr>
            <w:noProof/>
            <w:webHidden/>
          </w:rPr>
          <w:fldChar w:fldCharType="end"/>
        </w:r>
      </w:hyperlink>
    </w:p>
    <w:p w14:paraId="7F4A44A6" w14:textId="7522BE48" w:rsidR="00C83403" w:rsidRDefault="000D2611">
      <w:pPr>
        <w:pStyle w:val="Spisilustracji"/>
        <w:tabs>
          <w:tab w:val="right" w:leader="dot" w:pos="9062"/>
        </w:tabs>
        <w:rPr>
          <w:rFonts w:asciiTheme="minorHAnsi" w:eastAsiaTheme="minorEastAsia" w:hAnsiTheme="minorHAnsi"/>
          <w:noProof/>
          <w:lang w:eastAsia="pl-PL"/>
        </w:rPr>
      </w:pPr>
      <w:hyperlink w:anchor="_Toc200614143" w:history="1">
        <w:r w:rsidR="00C83403" w:rsidRPr="00EC6320">
          <w:rPr>
            <w:rStyle w:val="Hipercze"/>
            <w:rFonts w:cs="Arial"/>
            <w:b/>
            <w:noProof/>
          </w:rPr>
          <w:t>Wykres 9.</w:t>
        </w:r>
        <w:r w:rsidR="00C83403" w:rsidRPr="00EC6320">
          <w:rPr>
            <w:rStyle w:val="Hipercze"/>
            <w:rFonts w:cs="Arial"/>
            <w:noProof/>
          </w:rPr>
          <w:t xml:space="preserve"> Odsetek rodzin, którym przyznano świadczenia z powodu ubóstwa w liczbie rodzin objętych świadczeniami ogółem w powiatach w latach 2023–2024 [%]</w:t>
        </w:r>
        <w:r w:rsidR="00C83403">
          <w:rPr>
            <w:noProof/>
            <w:webHidden/>
          </w:rPr>
          <w:tab/>
        </w:r>
        <w:r w:rsidR="00C83403">
          <w:rPr>
            <w:noProof/>
            <w:webHidden/>
          </w:rPr>
          <w:fldChar w:fldCharType="begin"/>
        </w:r>
        <w:r w:rsidR="00C83403">
          <w:rPr>
            <w:noProof/>
            <w:webHidden/>
          </w:rPr>
          <w:instrText xml:space="preserve"> PAGEREF _Toc200614143 \h </w:instrText>
        </w:r>
        <w:r w:rsidR="00C83403">
          <w:rPr>
            <w:noProof/>
            <w:webHidden/>
          </w:rPr>
        </w:r>
        <w:r w:rsidR="00C83403">
          <w:rPr>
            <w:noProof/>
            <w:webHidden/>
          </w:rPr>
          <w:fldChar w:fldCharType="separate"/>
        </w:r>
        <w:r>
          <w:rPr>
            <w:noProof/>
            <w:webHidden/>
          </w:rPr>
          <w:t>77</w:t>
        </w:r>
        <w:r w:rsidR="00C83403">
          <w:rPr>
            <w:noProof/>
            <w:webHidden/>
          </w:rPr>
          <w:fldChar w:fldCharType="end"/>
        </w:r>
      </w:hyperlink>
    </w:p>
    <w:p w14:paraId="5F389C5F" w14:textId="5C593EF5" w:rsidR="00C83403" w:rsidRDefault="000D2611">
      <w:pPr>
        <w:pStyle w:val="Spisilustracji"/>
        <w:tabs>
          <w:tab w:val="right" w:leader="dot" w:pos="9062"/>
        </w:tabs>
        <w:rPr>
          <w:rFonts w:asciiTheme="minorHAnsi" w:eastAsiaTheme="minorEastAsia" w:hAnsiTheme="minorHAnsi"/>
          <w:noProof/>
          <w:lang w:eastAsia="pl-PL"/>
        </w:rPr>
      </w:pPr>
      <w:hyperlink w:anchor="_Toc200614144" w:history="1">
        <w:r w:rsidR="00C83403" w:rsidRPr="00EC6320">
          <w:rPr>
            <w:rStyle w:val="Hipercze"/>
            <w:rFonts w:cs="Arial"/>
            <w:b/>
            <w:noProof/>
          </w:rPr>
          <w:t>Wykres 10.</w:t>
        </w:r>
        <w:r w:rsidR="00C83403" w:rsidRPr="00EC6320">
          <w:rPr>
            <w:rStyle w:val="Hipercze"/>
            <w:rFonts w:cs="Arial"/>
            <w:noProof/>
          </w:rPr>
          <w:t xml:space="preserve"> Odsetek rodzin, którym przyznano świadczenia z powodu bezrobocia w liczbie rodzin objętych świadczeniami ogółem w powiatach w latach 2023–2024 [%]</w:t>
        </w:r>
        <w:r w:rsidR="00C83403">
          <w:rPr>
            <w:noProof/>
            <w:webHidden/>
          </w:rPr>
          <w:tab/>
        </w:r>
        <w:r w:rsidR="00C83403">
          <w:rPr>
            <w:noProof/>
            <w:webHidden/>
          </w:rPr>
          <w:fldChar w:fldCharType="begin"/>
        </w:r>
        <w:r w:rsidR="00C83403">
          <w:rPr>
            <w:noProof/>
            <w:webHidden/>
          </w:rPr>
          <w:instrText xml:space="preserve"> PAGEREF _Toc200614144 \h </w:instrText>
        </w:r>
        <w:r w:rsidR="00C83403">
          <w:rPr>
            <w:noProof/>
            <w:webHidden/>
          </w:rPr>
        </w:r>
        <w:r w:rsidR="00C83403">
          <w:rPr>
            <w:noProof/>
            <w:webHidden/>
          </w:rPr>
          <w:fldChar w:fldCharType="separate"/>
        </w:r>
        <w:r>
          <w:rPr>
            <w:noProof/>
            <w:webHidden/>
          </w:rPr>
          <w:t>78</w:t>
        </w:r>
        <w:r w:rsidR="00C83403">
          <w:rPr>
            <w:noProof/>
            <w:webHidden/>
          </w:rPr>
          <w:fldChar w:fldCharType="end"/>
        </w:r>
      </w:hyperlink>
    </w:p>
    <w:p w14:paraId="19D3E352" w14:textId="7F3DC470" w:rsidR="00C83403" w:rsidRDefault="000D2611">
      <w:pPr>
        <w:pStyle w:val="Spisilustracji"/>
        <w:tabs>
          <w:tab w:val="right" w:leader="dot" w:pos="9062"/>
        </w:tabs>
        <w:rPr>
          <w:rFonts w:asciiTheme="minorHAnsi" w:eastAsiaTheme="minorEastAsia" w:hAnsiTheme="minorHAnsi"/>
          <w:noProof/>
          <w:lang w:eastAsia="pl-PL"/>
        </w:rPr>
      </w:pPr>
      <w:hyperlink w:anchor="_Toc200614145" w:history="1">
        <w:r w:rsidR="00C83403" w:rsidRPr="00EC6320">
          <w:rPr>
            <w:rStyle w:val="Hipercze"/>
            <w:rFonts w:cs="Arial"/>
            <w:b/>
            <w:noProof/>
          </w:rPr>
          <w:t>Wykres 11.</w:t>
        </w:r>
        <w:r w:rsidR="00C83403" w:rsidRPr="00EC6320">
          <w:rPr>
            <w:rStyle w:val="Hipercze"/>
            <w:rFonts w:cs="Arial"/>
            <w:noProof/>
          </w:rPr>
          <w:t xml:space="preserve"> Odsetek rodzin, którym przyznano świadczenia z powodu bezradności w sprawach opiekuńczo-wychowawczych i prowadzenia gospodarstwa domowego w liczbie rodzin objętych świadczeniami ogółem w powiatach w latach 2023–2024 [%]</w:t>
        </w:r>
        <w:r w:rsidR="00C83403">
          <w:rPr>
            <w:noProof/>
            <w:webHidden/>
          </w:rPr>
          <w:tab/>
        </w:r>
        <w:r w:rsidR="00C83403">
          <w:rPr>
            <w:noProof/>
            <w:webHidden/>
          </w:rPr>
          <w:fldChar w:fldCharType="begin"/>
        </w:r>
        <w:r w:rsidR="00C83403">
          <w:rPr>
            <w:noProof/>
            <w:webHidden/>
          </w:rPr>
          <w:instrText xml:space="preserve"> PAGEREF _Toc200614145 \h </w:instrText>
        </w:r>
        <w:r w:rsidR="00C83403">
          <w:rPr>
            <w:noProof/>
            <w:webHidden/>
          </w:rPr>
        </w:r>
        <w:r w:rsidR="00C83403">
          <w:rPr>
            <w:noProof/>
            <w:webHidden/>
          </w:rPr>
          <w:fldChar w:fldCharType="separate"/>
        </w:r>
        <w:r>
          <w:rPr>
            <w:noProof/>
            <w:webHidden/>
          </w:rPr>
          <w:t>78</w:t>
        </w:r>
        <w:r w:rsidR="00C83403">
          <w:rPr>
            <w:noProof/>
            <w:webHidden/>
          </w:rPr>
          <w:fldChar w:fldCharType="end"/>
        </w:r>
      </w:hyperlink>
    </w:p>
    <w:p w14:paraId="70C48F76" w14:textId="1D7EED07" w:rsidR="00C83403" w:rsidRDefault="000D2611">
      <w:pPr>
        <w:pStyle w:val="Spisilustracji"/>
        <w:tabs>
          <w:tab w:val="right" w:leader="dot" w:pos="9062"/>
        </w:tabs>
        <w:rPr>
          <w:rFonts w:asciiTheme="minorHAnsi" w:eastAsiaTheme="minorEastAsia" w:hAnsiTheme="minorHAnsi"/>
          <w:noProof/>
          <w:lang w:eastAsia="pl-PL"/>
        </w:rPr>
      </w:pPr>
      <w:hyperlink w:anchor="_Toc200614146" w:history="1">
        <w:r w:rsidR="00C83403" w:rsidRPr="00EC6320">
          <w:rPr>
            <w:rStyle w:val="Hipercze"/>
            <w:rFonts w:cs="Arial"/>
            <w:b/>
            <w:noProof/>
          </w:rPr>
          <w:t>Wykres 12.</w:t>
        </w:r>
        <w:r w:rsidR="00C83403" w:rsidRPr="00EC6320">
          <w:rPr>
            <w:rStyle w:val="Hipercze"/>
            <w:rFonts w:cs="Arial"/>
            <w:noProof/>
          </w:rPr>
          <w:t xml:space="preserve"> Odsetek rodzin, którym przyznano świadczenia pieniężne w liczbie rodzin, którym przyznano świadczenia ogółem w powiatach w latach 2023–2024 [%]</w:t>
        </w:r>
        <w:r w:rsidR="00C83403">
          <w:rPr>
            <w:noProof/>
            <w:webHidden/>
          </w:rPr>
          <w:tab/>
        </w:r>
        <w:r w:rsidR="00C83403">
          <w:rPr>
            <w:noProof/>
            <w:webHidden/>
          </w:rPr>
          <w:fldChar w:fldCharType="begin"/>
        </w:r>
        <w:r w:rsidR="00C83403">
          <w:rPr>
            <w:noProof/>
            <w:webHidden/>
          </w:rPr>
          <w:instrText xml:space="preserve"> PAGEREF _Toc200614146 \h </w:instrText>
        </w:r>
        <w:r w:rsidR="00C83403">
          <w:rPr>
            <w:noProof/>
            <w:webHidden/>
          </w:rPr>
        </w:r>
        <w:r w:rsidR="00C83403">
          <w:rPr>
            <w:noProof/>
            <w:webHidden/>
          </w:rPr>
          <w:fldChar w:fldCharType="separate"/>
        </w:r>
        <w:r>
          <w:rPr>
            <w:noProof/>
            <w:webHidden/>
          </w:rPr>
          <w:t>82</w:t>
        </w:r>
        <w:r w:rsidR="00C83403">
          <w:rPr>
            <w:noProof/>
            <w:webHidden/>
          </w:rPr>
          <w:fldChar w:fldCharType="end"/>
        </w:r>
      </w:hyperlink>
    </w:p>
    <w:p w14:paraId="3FC0976E" w14:textId="2E7D34D4" w:rsidR="00C83403" w:rsidRDefault="000D2611">
      <w:pPr>
        <w:pStyle w:val="Spisilustracji"/>
        <w:tabs>
          <w:tab w:val="right" w:leader="dot" w:pos="9062"/>
        </w:tabs>
        <w:rPr>
          <w:rFonts w:asciiTheme="minorHAnsi" w:eastAsiaTheme="minorEastAsia" w:hAnsiTheme="minorHAnsi"/>
          <w:noProof/>
          <w:lang w:eastAsia="pl-PL"/>
        </w:rPr>
      </w:pPr>
      <w:hyperlink w:anchor="_Toc200614147" w:history="1">
        <w:r w:rsidR="00C83403" w:rsidRPr="00EC6320">
          <w:rPr>
            <w:rStyle w:val="Hipercze"/>
            <w:rFonts w:cs="Arial"/>
            <w:b/>
            <w:noProof/>
          </w:rPr>
          <w:t>Wykres 13.</w:t>
        </w:r>
        <w:r w:rsidR="00C83403" w:rsidRPr="00EC6320">
          <w:rPr>
            <w:rStyle w:val="Hipercze"/>
            <w:rFonts w:cs="Arial"/>
            <w:noProof/>
          </w:rPr>
          <w:t xml:space="preserve"> Odsetek rodzin, którym przyznano świadczenia niepieniężne w liczbie rodzin, którym przyznano świadczenia ogółem w powiatach w latach 2023–2024 [%]</w:t>
        </w:r>
        <w:r w:rsidR="00C83403">
          <w:rPr>
            <w:noProof/>
            <w:webHidden/>
          </w:rPr>
          <w:tab/>
        </w:r>
        <w:r w:rsidR="00C83403">
          <w:rPr>
            <w:noProof/>
            <w:webHidden/>
          </w:rPr>
          <w:fldChar w:fldCharType="begin"/>
        </w:r>
        <w:r w:rsidR="00C83403">
          <w:rPr>
            <w:noProof/>
            <w:webHidden/>
          </w:rPr>
          <w:instrText xml:space="preserve"> PAGEREF _Toc200614147 \h </w:instrText>
        </w:r>
        <w:r w:rsidR="00C83403">
          <w:rPr>
            <w:noProof/>
            <w:webHidden/>
          </w:rPr>
        </w:r>
        <w:r w:rsidR="00C83403">
          <w:rPr>
            <w:noProof/>
            <w:webHidden/>
          </w:rPr>
          <w:fldChar w:fldCharType="separate"/>
        </w:r>
        <w:r>
          <w:rPr>
            <w:noProof/>
            <w:webHidden/>
          </w:rPr>
          <w:t>86</w:t>
        </w:r>
        <w:r w:rsidR="00C83403">
          <w:rPr>
            <w:noProof/>
            <w:webHidden/>
          </w:rPr>
          <w:fldChar w:fldCharType="end"/>
        </w:r>
      </w:hyperlink>
    </w:p>
    <w:p w14:paraId="5A7E30A6" w14:textId="5407AE8F" w:rsidR="00C83403" w:rsidRDefault="000D2611">
      <w:pPr>
        <w:pStyle w:val="Spisilustracji"/>
        <w:tabs>
          <w:tab w:val="right" w:leader="dot" w:pos="9062"/>
        </w:tabs>
        <w:rPr>
          <w:rFonts w:asciiTheme="minorHAnsi" w:eastAsiaTheme="minorEastAsia" w:hAnsiTheme="minorHAnsi"/>
          <w:noProof/>
          <w:lang w:eastAsia="pl-PL"/>
        </w:rPr>
      </w:pPr>
      <w:hyperlink w:anchor="_Toc200614148" w:history="1">
        <w:r w:rsidR="00C83403" w:rsidRPr="00EC6320">
          <w:rPr>
            <w:rStyle w:val="Hipercze"/>
            <w:rFonts w:cs="Arial"/>
            <w:b/>
            <w:noProof/>
          </w:rPr>
          <w:t>Wykres 14.</w:t>
        </w:r>
        <w:r w:rsidR="00C83403" w:rsidRPr="00EC6320">
          <w:rPr>
            <w:rStyle w:val="Hipercze"/>
            <w:rFonts w:cs="Arial"/>
            <w:noProof/>
          </w:rPr>
          <w:t xml:space="preserve"> Praca socjalna w latach 2022–2024</w:t>
        </w:r>
        <w:r w:rsidR="00C83403">
          <w:rPr>
            <w:noProof/>
            <w:webHidden/>
          </w:rPr>
          <w:tab/>
        </w:r>
        <w:r w:rsidR="00C83403">
          <w:rPr>
            <w:noProof/>
            <w:webHidden/>
          </w:rPr>
          <w:fldChar w:fldCharType="begin"/>
        </w:r>
        <w:r w:rsidR="00C83403">
          <w:rPr>
            <w:noProof/>
            <w:webHidden/>
          </w:rPr>
          <w:instrText xml:space="preserve"> PAGEREF _Toc200614148 \h </w:instrText>
        </w:r>
        <w:r w:rsidR="00C83403">
          <w:rPr>
            <w:noProof/>
            <w:webHidden/>
          </w:rPr>
        </w:r>
        <w:r w:rsidR="00C83403">
          <w:rPr>
            <w:noProof/>
            <w:webHidden/>
          </w:rPr>
          <w:fldChar w:fldCharType="separate"/>
        </w:r>
        <w:r>
          <w:rPr>
            <w:noProof/>
            <w:webHidden/>
          </w:rPr>
          <w:t>90</w:t>
        </w:r>
        <w:r w:rsidR="00C83403">
          <w:rPr>
            <w:noProof/>
            <w:webHidden/>
          </w:rPr>
          <w:fldChar w:fldCharType="end"/>
        </w:r>
      </w:hyperlink>
    </w:p>
    <w:p w14:paraId="361D3A67" w14:textId="06D9E6B6" w:rsidR="00C83403" w:rsidRDefault="000D2611">
      <w:pPr>
        <w:pStyle w:val="Spisilustracji"/>
        <w:tabs>
          <w:tab w:val="right" w:leader="dot" w:pos="9062"/>
        </w:tabs>
        <w:rPr>
          <w:rFonts w:asciiTheme="minorHAnsi" w:eastAsiaTheme="minorEastAsia" w:hAnsiTheme="minorHAnsi"/>
          <w:noProof/>
          <w:lang w:eastAsia="pl-PL"/>
        </w:rPr>
      </w:pPr>
      <w:hyperlink w:anchor="_Toc200614149" w:history="1">
        <w:r w:rsidR="00C83403" w:rsidRPr="00EC6320">
          <w:rPr>
            <w:rStyle w:val="Hipercze"/>
            <w:rFonts w:cs="Arial"/>
            <w:b/>
            <w:noProof/>
          </w:rPr>
          <w:t>Wykres 15.</w:t>
        </w:r>
        <w:r w:rsidR="00C83403" w:rsidRPr="00EC6320">
          <w:rPr>
            <w:rStyle w:val="Hipercze"/>
            <w:rFonts w:cs="Arial"/>
            <w:noProof/>
          </w:rPr>
          <w:t xml:space="preserve"> Udział dzieci umieszczonych w pieczy rodzinnej i instytucjonalnej w ogólnej liczbie dzieci umieszczonych w pieczy w 2024 roku</w:t>
        </w:r>
        <w:r w:rsidR="00C83403">
          <w:rPr>
            <w:noProof/>
            <w:webHidden/>
          </w:rPr>
          <w:tab/>
        </w:r>
        <w:r w:rsidR="00C83403">
          <w:rPr>
            <w:noProof/>
            <w:webHidden/>
          </w:rPr>
          <w:fldChar w:fldCharType="begin"/>
        </w:r>
        <w:r w:rsidR="00C83403">
          <w:rPr>
            <w:noProof/>
            <w:webHidden/>
          </w:rPr>
          <w:instrText xml:space="preserve"> PAGEREF _Toc200614149 \h </w:instrText>
        </w:r>
        <w:r w:rsidR="00C83403">
          <w:rPr>
            <w:noProof/>
            <w:webHidden/>
          </w:rPr>
        </w:r>
        <w:r w:rsidR="00C83403">
          <w:rPr>
            <w:noProof/>
            <w:webHidden/>
          </w:rPr>
          <w:fldChar w:fldCharType="separate"/>
        </w:r>
        <w:r>
          <w:rPr>
            <w:noProof/>
            <w:webHidden/>
          </w:rPr>
          <w:t>98</w:t>
        </w:r>
        <w:r w:rsidR="00C83403">
          <w:rPr>
            <w:noProof/>
            <w:webHidden/>
          </w:rPr>
          <w:fldChar w:fldCharType="end"/>
        </w:r>
      </w:hyperlink>
    </w:p>
    <w:p w14:paraId="4A315BB6" w14:textId="74202AC4" w:rsidR="00AB73BA" w:rsidRPr="009237D2" w:rsidRDefault="00AB73BA" w:rsidP="00D92BAD">
      <w:pPr>
        <w:spacing w:after="0" w:line="360" w:lineRule="auto"/>
        <w:rPr>
          <w:rFonts w:ascii="Arial" w:hAnsi="Arial" w:cs="Arial"/>
          <w:sz w:val="24"/>
          <w:szCs w:val="24"/>
        </w:rPr>
      </w:pPr>
      <w:r w:rsidRPr="009237D2">
        <w:rPr>
          <w:rFonts w:ascii="Arial" w:hAnsi="Arial" w:cs="Arial"/>
          <w:sz w:val="24"/>
          <w:szCs w:val="24"/>
        </w:rPr>
        <w:fldChar w:fldCharType="end"/>
      </w:r>
    </w:p>
    <w:sectPr w:rsidR="00AB73BA" w:rsidRPr="009237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5174" w14:textId="77777777" w:rsidR="00CB5D6C" w:rsidRDefault="00CB5D6C" w:rsidP="00A454A2">
      <w:pPr>
        <w:spacing w:after="0" w:line="240" w:lineRule="auto"/>
      </w:pPr>
      <w:r>
        <w:separator/>
      </w:r>
    </w:p>
  </w:endnote>
  <w:endnote w:type="continuationSeparator" w:id="0">
    <w:p w14:paraId="04CA2072" w14:textId="77777777" w:rsidR="00CB5D6C" w:rsidRDefault="00CB5D6C" w:rsidP="00A4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45835"/>
      <w:docPartObj>
        <w:docPartGallery w:val="Page Numbers (Bottom of Page)"/>
        <w:docPartUnique/>
      </w:docPartObj>
    </w:sdtPr>
    <w:sdtEndPr/>
    <w:sdtContent>
      <w:p w14:paraId="4BB2FD57" w14:textId="206C9B67" w:rsidR="00CB5D6C" w:rsidRDefault="00CB5D6C">
        <w:pPr>
          <w:pStyle w:val="Stopka"/>
          <w:jc w:val="right"/>
        </w:pPr>
        <w:r>
          <w:fldChar w:fldCharType="begin"/>
        </w:r>
        <w:r>
          <w:instrText>PAGE   \* MERGEFORMAT</w:instrText>
        </w:r>
        <w:r>
          <w:fldChar w:fldCharType="separate"/>
        </w:r>
        <w:r>
          <w:t>2</w:t>
        </w:r>
        <w:r>
          <w:fldChar w:fldCharType="end"/>
        </w:r>
      </w:p>
    </w:sdtContent>
  </w:sdt>
  <w:p w14:paraId="660BA33F" w14:textId="46684044" w:rsidR="00CB5D6C" w:rsidRDefault="00CB5D6C" w:rsidP="00AB46F6">
    <w:pPr>
      <w:pStyle w:val="Stopka"/>
      <w:jc w:val="center"/>
    </w:pPr>
    <w:r>
      <w:rPr>
        <w:noProof/>
        <w:lang w:eastAsia="pl-PL"/>
      </w:rPr>
      <w:drawing>
        <wp:inline distT="0" distB="0" distL="0" distR="0" wp14:anchorId="287655A2" wp14:editId="2C6047D4">
          <wp:extent cx="2724150" cy="994653"/>
          <wp:effectExtent l="0" t="0" r="0" b="0"/>
          <wp:docPr id="163" name="Obraz 163" descr="Logotyp projektu Włączamy Pomor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580" cy="9955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F996" w14:textId="77777777" w:rsidR="00CB5D6C" w:rsidRDefault="00CB5D6C" w:rsidP="00A454A2">
      <w:pPr>
        <w:spacing w:after="0" w:line="240" w:lineRule="auto"/>
      </w:pPr>
      <w:r>
        <w:separator/>
      </w:r>
    </w:p>
  </w:footnote>
  <w:footnote w:type="continuationSeparator" w:id="0">
    <w:p w14:paraId="29B1777B" w14:textId="77777777" w:rsidR="00CB5D6C" w:rsidRDefault="00CB5D6C" w:rsidP="00A454A2">
      <w:pPr>
        <w:spacing w:after="0" w:line="240" w:lineRule="auto"/>
      </w:pPr>
      <w:r>
        <w:continuationSeparator/>
      </w:r>
    </w:p>
  </w:footnote>
  <w:footnote w:id="1">
    <w:p w14:paraId="4EF7800C" w14:textId="4EAB5419" w:rsidR="00CB5D6C" w:rsidRPr="00D85D2F" w:rsidRDefault="00CB5D6C">
      <w:pPr>
        <w:pStyle w:val="Tekstprzypisudolnego"/>
        <w:rPr>
          <w:rFonts w:ascii="Arial" w:hAnsi="Arial" w:cs="Arial"/>
        </w:rPr>
      </w:pPr>
      <w:r w:rsidRPr="00D85D2F">
        <w:rPr>
          <w:rStyle w:val="Odwoanieprzypisudolnego"/>
          <w:rFonts w:ascii="Arial" w:hAnsi="Arial" w:cs="Arial"/>
        </w:rPr>
        <w:footnoteRef/>
      </w:r>
      <w:r w:rsidRPr="00D85D2F">
        <w:rPr>
          <w:rFonts w:ascii="Arial" w:hAnsi="Arial" w:cs="Arial"/>
        </w:rPr>
        <w:t xml:space="preserve"> Art. 16a Uops.</w:t>
      </w:r>
    </w:p>
  </w:footnote>
  <w:footnote w:id="2">
    <w:p w14:paraId="4EB4F0F4" w14:textId="77777777" w:rsidR="00CB5D6C" w:rsidRPr="00E73D55" w:rsidRDefault="00CB5D6C" w:rsidP="00D85A30">
      <w:pPr>
        <w:pStyle w:val="Tekstprzypisudolnego"/>
        <w:rPr>
          <w:rFonts w:ascii="Arial" w:hAnsi="Arial" w:cs="Arial"/>
        </w:rPr>
      </w:pPr>
      <w:r w:rsidRPr="00E73D55">
        <w:rPr>
          <w:rStyle w:val="Odwoanieprzypisudolnego"/>
          <w:rFonts w:ascii="Arial" w:hAnsi="Arial" w:cs="Arial"/>
        </w:rPr>
        <w:footnoteRef/>
      </w:r>
      <w:r w:rsidRPr="00E73D55">
        <w:rPr>
          <w:rFonts w:ascii="Arial" w:hAnsi="Arial" w:cs="Arial"/>
        </w:rPr>
        <w:t xml:space="preserve"> Najnowsze dane na koniec grudnia 2024 roku zaczerpnięte zostały z „Raportu o sytuacji społeczno-gospodarczej województwa pomorskiego 2025”, Główny Urząd Statystyczny w Gdańsku, </w:t>
      </w:r>
    </w:p>
    <w:p w14:paraId="0E8C8DF8" w14:textId="77777777" w:rsidR="00CB5D6C" w:rsidRPr="00E73D55" w:rsidRDefault="000D2611" w:rsidP="00D85A30">
      <w:pPr>
        <w:pStyle w:val="Tekstprzypisudolnego"/>
        <w:rPr>
          <w:rFonts w:ascii="Arial" w:hAnsi="Arial" w:cs="Arial"/>
        </w:rPr>
      </w:pPr>
      <w:hyperlink r:id="rId1" w:history="1">
        <w:r w:rsidR="00CB5D6C" w:rsidRPr="00E73D55">
          <w:rPr>
            <w:rStyle w:val="Hipercze"/>
            <w:rFonts w:ascii="Arial" w:hAnsi="Arial" w:cs="Arial"/>
          </w:rPr>
          <w:t>https://gdansk.stat.gov.pl/publikacje-i-foldery/inne-opracowania/raport-o-sytuacji-spoleczno-gospodarczej-wojewodztwa-pomorskiego-2025,8,14.html</w:t>
        </w:r>
      </w:hyperlink>
      <w:r w:rsidR="00CB5D6C" w:rsidRPr="00E73D55">
        <w:rPr>
          <w:rFonts w:ascii="Arial" w:hAnsi="Arial" w:cs="Arial"/>
        </w:rPr>
        <w:t>, dostęp 30.04.2025</w:t>
      </w:r>
    </w:p>
  </w:footnote>
  <w:footnote w:id="3">
    <w:p w14:paraId="412F27F4" w14:textId="77777777" w:rsidR="00CB5D6C" w:rsidRPr="00E73D55" w:rsidRDefault="00CB5D6C" w:rsidP="00D85A30">
      <w:pPr>
        <w:pStyle w:val="Tekstprzypisudolnego"/>
        <w:rPr>
          <w:rFonts w:ascii="Arial" w:hAnsi="Arial" w:cs="Arial"/>
        </w:rPr>
      </w:pPr>
      <w:r w:rsidRPr="00E73D55">
        <w:rPr>
          <w:rStyle w:val="Odwoanieprzypisudolnego"/>
          <w:rFonts w:ascii="Arial" w:hAnsi="Arial" w:cs="Arial"/>
        </w:rPr>
        <w:footnoteRef/>
      </w:r>
      <w:r w:rsidRPr="00E73D55">
        <w:rPr>
          <w:rFonts w:ascii="Arial" w:hAnsi="Arial" w:cs="Arial"/>
        </w:rPr>
        <w:t xml:space="preserve"> Najnowsze dane na koniec grudnia 2024 roku zaczerpnięte zostały z „Raportu o sytuacji społeczno-gospodarczej województwa pomorskiego 2025”, Główny Urząd Statystyczny w Gdańsku, </w:t>
      </w:r>
    </w:p>
    <w:p w14:paraId="491C92B5" w14:textId="77777777" w:rsidR="00CB5D6C" w:rsidRDefault="000D2611" w:rsidP="00D85A30">
      <w:pPr>
        <w:pStyle w:val="Tekstprzypisudolnego"/>
      </w:pPr>
      <w:hyperlink r:id="rId2" w:history="1">
        <w:r w:rsidR="00CB5D6C" w:rsidRPr="00C5633D">
          <w:rPr>
            <w:rStyle w:val="Hipercze"/>
            <w:rFonts w:ascii="Arial" w:hAnsi="Arial" w:cs="Arial"/>
          </w:rPr>
          <w:t>https://gdansk.stat.gov.pl/publikacje-i-foldery/inne-opracowania/raport-o-sytuacji-spoleczno-gospodarczej-wojewodztwa-pomorskiego-2025,8,14.html</w:t>
        </w:r>
      </w:hyperlink>
      <w:r w:rsidR="00CB5D6C" w:rsidRPr="00E73D55">
        <w:rPr>
          <w:rFonts w:ascii="Arial" w:hAnsi="Arial" w:cs="Arial"/>
        </w:rPr>
        <w:t>, dostęp 30.04.2025</w:t>
      </w:r>
    </w:p>
  </w:footnote>
  <w:footnote w:id="4">
    <w:p w14:paraId="38F5AF47" w14:textId="5D5F130B" w:rsidR="00CB5D6C" w:rsidRPr="00BD4A8C" w:rsidRDefault="00CB5D6C" w:rsidP="00BD4A8C">
      <w:pPr>
        <w:pStyle w:val="Tekstprzypisudolnego"/>
        <w:rPr>
          <w:rFonts w:ascii="Arial" w:hAnsi="Arial" w:cs="Arial"/>
        </w:rPr>
      </w:pPr>
      <w:r w:rsidRPr="00BD4A8C">
        <w:rPr>
          <w:rStyle w:val="Odwoanieprzypisudolnego"/>
          <w:rFonts w:ascii="Arial" w:hAnsi="Arial" w:cs="Arial"/>
        </w:rPr>
        <w:footnoteRef/>
      </w:r>
      <w:r w:rsidRPr="00BD4A8C">
        <w:rPr>
          <w:rFonts w:ascii="Arial" w:hAnsi="Arial" w:cs="Arial"/>
        </w:rPr>
        <w:t xml:space="preserve"> </w:t>
      </w:r>
      <w:r w:rsidRPr="00BD4A8C">
        <w:rPr>
          <w:rFonts w:ascii="Arial" w:hAnsi="Arial" w:cs="Arial"/>
          <w:i/>
        </w:rPr>
        <w:t>Gospodarka morska w Polsce w 2024. Informacja sygnalna Głównego Urzędu Statystycznego z</w:t>
      </w:r>
      <w:r>
        <w:rPr>
          <w:rFonts w:ascii="Arial" w:hAnsi="Arial" w:cs="Arial"/>
          <w:i/>
        </w:rPr>
        <w:t> </w:t>
      </w:r>
      <w:r w:rsidRPr="00BD4A8C">
        <w:rPr>
          <w:rFonts w:ascii="Arial" w:hAnsi="Arial" w:cs="Arial"/>
          <w:i/>
        </w:rPr>
        <w:t>28.04.2025 r.</w:t>
      </w:r>
      <w:r w:rsidRPr="00BD4A8C">
        <w:rPr>
          <w:rFonts w:ascii="Arial" w:hAnsi="Arial" w:cs="Arial"/>
        </w:rPr>
        <w:t xml:space="preserve">, s. 1, </w:t>
      </w:r>
      <w:hyperlink r:id="rId3" w:history="1">
        <w:r w:rsidRPr="00BD4A8C">
          <w:rPr>
            <w:rStyle w:val="Hipercze"/>
            <w:rFonts w:ascii="Arial" w:hAnsi="Arial" w:cs="Arial"/>
          </w:rPr>
          <w:t>https://stat.gov.pl/files/gfx/portalinformacyjny/pl/defaultaktualnosci/5511/7/22/1/gospodarka_morska_w_polsce_w_2024_r..pdf</w:t>
        </w:r>
      </w:hyperlink>
      <w:r w:rsidRPr="00BD4A8C">
        <w:rPr>
          <w:rFonts w:ascii="Arial" w:hAnsi="Arial" w:cs="Arial"/>
        </w:rPr>
        <w:t>, dostęp 5.05.2025.</w:t>
      </w:r>
    </w:p>
  </w:footnote>
  <w:footnote w:id="5">
    <w:p w14:paraId="4451FBCD" w14:textId="77777777" w:rsidR="00CB5D6C" w:rsidRPr="00BD4A8C" w:rsidRDefault="00CB5D6C" w:rsidP="00BD4A8C">
      <w:pPr>
        <w:pStyle w:val="Tekstprzypisudolnego"/>
        <w:rPr>
          <w:rFonts w:ascii="Arial" w:hAnsi="Arial" w:cs="Arial"/>
        </w:rPr>
      </w:pPr>
      <w:r w:rsidRPr="00BD4A8C">
        <w:rPr>
          <w:rStyle w:val="Odwoanieprzypisudolnego"/>
          <w:rFonts w:ascii="Arial" w:hAnsi="Arial" w:cs="Arial"/>
        </w:rPr>
        <w:footnoteRef/>
      </w:r>
      <w:r w:rsidRPr="00BD4A8C">
        <w:rPr>
          <w:rFonts w:ascii="Arial" w:hAnsi="Arial" w:cs="Arial"/>
        </w:rPr>
        <w:t xml:space="preserve"> </w:t>
      </w:r>
      <w:r w:rsidRPr="00BD4A8C">
        <w:rPr>
          <w:rFonts w:ascii="Arial" w:hAnsi="Arial" w:cs="Arial"/>
          <w:i/>
        </w:rPr>
        <w:t>Raport o sytuacji społeczno-gospodarczej województwa pomorskiego 2025</w:t>
      </w:r>
      <w:r w:rsidRPr="00BD4A8C">
        <w:rPr>
          <w:rFonts w:ascii="Arial" w:hAnsi="Arial" w:cs="Arial"/>
        </w:rPr>
        <w:t>, data publikacji 29.04.2025, Główny Urząd Statystyczny w Gdańsku, s. 130</w:t>
      </w:r>
      <w:hyperlink r:id="rId4" w:history="1">
        <w:r w:rsidRPr="00BD4A8C">
          <w:rPr>
            <w:rStyle w:val="Hipercze"/>
            <w:rFonts w:ascii="Arial" w:hAnsi="Arial" w:cs="Arial"/>
          </w:rPr>
          <w:t>https://gdansk.stat.gov.pl/publikacje-i-foldery/inne-opracowania/raport-o-sytuacji-spoleczno-gospodarczej-wojewodztwa-pomorskiego-2025,8,14.html</w:t>
        </w:r>
      </w:hyperlink>
      <w:r w:rsidRPr="00BD4A8C">
        <w:rPr>
          <w:rFonts w:ascii="Arial" w:hAnsi="Arial" w:cs="Arial"/>
        </w:rPr>
        <w:t>, dostęp 5.05.2025 r.</w:t>
      </w:r>
    </w:p>
  </w:footnote>
  <w:footnote w:id="6">
    <w:p w14:paraId="1835CC7B" w14:textId="236A6E41" w:rsidR="00CB5D6C" w:rsidRPr="00BD4A8C" w:rsidRDefault="00CB5D6C" w:rsidP="00BD4A8C">
      <w:pPr>
        <w:pStyle w:val="Tekstprzypisudolnego"/>
        <w:rPr>
          <w:rFonts w:ascii="Arial" w:hAnsi="Arial" w:cs="Arial"/>
        </w:rPr>
      </w:pPr>
      <w:r w:rsidRPr="00BD4A8C">
        <w:rPr>
          <w:rStyle w:val="Odwoanieprzypisudolnego"/>
          <w:rFonts w:ascii="Arial" w:hAnsi="Arial" w:cs="Arial"/>
        </w:rPr>
        <w:footnoteRef/>
      </w:r>
      <w:r w:rsidRPr="00BD4A8C">
        <w:rPr>
          <w:rFonts w:ascii="Arial" w:hAnsi="Arial" w:cs="Arial"/>
        </w:rPr>
        <w:t xml:space="preserve"> Tamże, s. 129.</w:t>
      </w:r>
    </w:p>
  </w:footnote>
  <w:footnote w:id="7">
    <w:p w14:paraId="62F23877" w14:textId="77777777" w:rsidR="00CB5D6C" w:rsidRPr="00BD4A8C" w:rsidRDefault="00CB5D6C" w:rsidP="00BD4A8C">
      <w:pPr>
        <w:pStyle w:val="Tekstprzypisudolnego"/>
        <w:rPr>
          <w:rFonts w:ascii="Arial" w:hAnsi="Arial" w:cs="Arial"/>
        </w:rPr>
      </w:pPr>
      <w:r w:rsidRPr="00BD4A8C">
        <w:rPr>
          <w:rStyle w:val="Odwoanieprzypisudolnego"/>
          <w:rFonts w:ascii="Arial" w:hAnsi="Arial" w:cs="Arial"/>
        </w:rPr>
        <w:footnoteRef/>
      </w:r>
      <w:r w:rsidRPr="00BD4A8C">
        <w:rPr>
          <w:rFonts w:ascii="Arial" w:hAnsi="Arial" w:cs="Arial"/>
        </w:rPr>
        <w:t xml:space="preserve"> Tamże, s. 220.</w:t>
      </w:r>
    </w:p>
  </w:footnote>
  <w:footnote w:id="8">
    <w:p w14:paraId="016D0666" w14:textId="77777777" w:rsidR="00CB5D6C" w:rsidRPr="0095485A" w:rsidRDefault="00CB5D6C" w:rsidP="00BD4A8C">
      <w:pPr>
        <w:pStyle w:val="Tekstprzypisudolnego"/>
        <w:rPr>
          <w:rFonts w:ascii="Arial" w:hAnsi="Arial" w:cs="Arial"/>
        </w:rPr>
      </w:pPr>
      <w:r w:rsidRPr="0095485A">
        <w:rPr>
          <w:rStyle w:val="Odwoanieprzypisudolnego"/>
          <w:rFonts w:ascii="Arial" w:hAnsi="Arial" w:cs="Arial"/>
        </w:rPr>
        <w:footnoteRef/>
      </w:r>
      <w:r w:rsidRPr="0095485A">
        <w:rPr>
          <w:rFonts w:ascii="Arial" w:hAnsi="Arial" w:cs="Arial"/>
        </w:rPr>
        <w:t xml:space="preserve"> </w:t>
      </w:r>
      <w:r w:rsidRPr="0095485A">
        <w:rPr>
          <w:rFonts w:ascii="Arial" w:hAnsi="Arial" w:cs="Arial"/>
          <w:i/>
        </w:rPr>
        <w:t>Rynek pracy województwa pomorskiego. Informacja miesięczna o rynku pracy. Grudzień 2024</w:t>
      </w:r>
      <w:r w:rsidRPr="0095485A">
        <w:rPr>
          <w:rFonts w:ascii="Arial" w:hAnsi="Arial" w:cs="Arial"/>
        </w:rPr>
        <w:t xml:space="preserve">, s. 8, </w:t>
      </w:r>
      <w:bookmarkStart w:id="10" w:name="_Hlk198203695"/>
      <w:r w:rsidRPr="0095485A">
        <w:rPr>
          <w:rFonts w:ascii="Arial" w:hAnsi="Arial" w:cs="Arial"/>
        </w:rPr>
        <w:t xml:space="preserve">Portal Pomorskiego Obserwatorium Rynku Pracy, </w:t>
      </w:r>
      <w:bookmarkEnd w:id="10"/>
      <w:r w:rsidRPr="0095485A">
        <w:fldChar w:fldCharType="begin"/>
      </w:r>
      <w:r w:rsidRPr="0095485A">
        <w:rPr>
          <w:rFonts w:ascii="Arial" w:hAnsi="Arial" w:cs="Arial"/>
        </w:rPr>
        <w:instrText xml:space="preserve"> HYPERLINK "https://porp.pl/uploads/original/012025/31/309dacda79_Informacja-miesieczna-grudzien-2024.pdf" </w:instrText>
      </w:r>
      <w:r w:rsidRPr="0095485A">
        <w:fldChar w:fldCharType="separate"/>
      </w:r>
      <w:r w:rsidRPr="0095485A">
        <w:rPr>
          <w:rStyle w:val="Hipercze"/>
          <w:rFonts w:ascii="Arial" w:hAnsi="Arial" w:cs="Arial"/>
        </w:rPr>
        <w:t>https://porp.pl/uploads/original/012025/31/309dacda79_Informacja-miesieczna-grudzien-2024.pdf</w:t>
      </w:r>
      <w:r w:rsidRPr="0095485A">
        <w:rPr>
          <w:rStyle w:val="Hipercze"/>
          <w:rFonts w:ascii="Arial" w:hAnsi="Arial" w:cs="Arial"/>
        </w:rPr>
        <w:fldChar w:fldCharType="end"/>
      </w:r>
      <w:r w:rsidRPr="0095485A">
        <w:rPr>
          <w:rFonts w:ascii="Arial" w:hAnsi="Arial" w:cs="Arial"/>
        </w:rPr>
        <w:t>, dostęp 5.05.2025.</w:t>
      </w:r>
    </w:p>
  </w:footnote>
  <w:footnote w:id="9">
    <w:p w14:paraId="4E9B3060" w14:textId="77777777" w:rsidR="00CB5D6C" w:rsidRPr="0095485A" w:rsidRDefault="00CB5D6C" w:rsidP="00BD4A8C">
      <w:pPr>
        <w:pStyle w:val="Tekstprzypisudolnego"/>
        <w:rPr>
          <w:rFonts w:ascii="Arial" w:hAnsi="Arial" w:cs="Arial"/>
        </w:rPr>
      </w:pPr>
      <w:r w:rsidRPr="0095485A">
        <w:rPr>
          <w:rStyle w:val="Odwoanieprzypisudolnego"/>
          <w:rFonts w:ascii="Arial" w:hAnsi="Arial" w:cs="Arial"/>
        </w:rPr>
        <w:footnoteRef/>
      </w:r>
      <w:r w:rsidRPr="0095485A">
        <w:rPr>
          <w:rFonts w:ascii="Arial" w:hAnsi="Arial" w:cs="Arial"/>
        </w:rPr>
        <w:t xml:space="preserve"> Strona internetowa Słupskiej Specjalnej Strefy Ekonomicznej: </w:t>
      </w:r>
      <w:hyperlink r:id="rId5" w:history="1">
        <w:r w:rsidRPr="0095485A">
          <w:rPr>
            <w:rStyle w:val="Hipercze"/>
            <w:rFonts w:ascii="Arial" w:hAnsi="Arial" w:cs="Arial"/>
          </w:rPr>
          <w:t>https://sse.slupsk.pl/o-strefie/</w:t>
        </w:r>
      </w:hyperlink>
      <w:r w:rsidRPr="0095485A">
        <w:rPr>
          <w:rFonts w:ascii="Arial" w:hAnsi="Arial" w:cs="Arial"/>
        </w:rPr>
        <w:t xml:space="preserve"> oraz </w:t>
      </w:r>
      <w:hyperlink r:id="rId6" w:history="1">
        <w:r w:rsidRPr="0095485A">
          <w:rPr>
            <w:rStyle w:val="Hipercze"/>
            <w:rFonts w:ascii="Arial" w:hAnsi="Arial" w:cs="Arial"/>
          </w:rPr>
          <w:t>https://sse.slupsk.pl/lista-inwestorow/</w:t>
        </w:r>
      </w:hyperlink>
      <w:r w:rsidRPr="0095485A">
        <w:rPr>
          <w:rFonts w:ascii="Arial" w:hAnsi="Arial" w:cs="Arial"/>
        </w:rPr>
        <w:t>, dostęp 6.05.2025.</w:t>
      </w:r>
    </w:p>
  </w:footnote>
  <w:footnote w:id="10">
    <w:p w14:paraId="329BAAFE" w14:textId="77777777" w:rsidR="00CB5D6C" w:rsidRPr="0095485A" w:rsidRDefault="00CB5D6C" w:rsidP="00BD4A8C">
      <w:pPr>
        <w:pStyle w:val="Tekstprzypisudolnego"/>
        <w:rPr>
          <w:rFonts w:ascii="Arial" w:hAnsi="Arial" w:cs="Arial"/>
        </w:rPr>
      </w:pPr>
      <w:r w:rsidRPr="0095485A">
        <w:rPr>
          <w:rStyle w:val="Odwoanieprzypisudolnego"/>
          <w:rFonts w:ascii="Arial" w:hAnsi="Arial" w:cs="Arial"/>
        </w:rPr>
        <w:footnoteRef/>
      </w:r>
      <w:r w:rsidRPr="0095485A">
        <w:rPr>
          <w:rFonts w:ascii="Arial" w:hAnsi="Arial" w:cs="Arial"/>
        </w:rPr>
        <w:t xml:space="preserve"> Rozporządzenie Ministra Przedsiębiorczości i Technologii z dnia 29 sierpnia 2018 r. w sprawie ustalenia obszarów i przypisania ich zarządzającym (Dz. U. poz. 1698).</w:t>
      </w:r>
    </w:p>
  </w:footnote>
  <w:footnote w:id="11">
    <w:p w14:paraId="18FBA898" w14:textId="3C28BAE8" w:rsidR="00CB5D6C" w:rsidRPr="006E7055" w:rsidRDefault="00CB5D6C" w:rsidP="00BD4A8C">
      <w:pPr>
        <w:spacing w:after="0" w:line="240" w:lineRule="auto"/>
        <w:jc w:val="both"/>
        <w:rPr>
          <w:rFonts w:ascii="Arial" w:hAnsi="Arial" w:cs="Arial"/>
          <w:sz w:val="20"/>
          <w:szCs w:val="20"/>
        </w:rPr>
      </w:pPr>
      <w:r w:rsidRPr="006E7055">
        <w:rPr>
          <w:rStyle w:val="Odwoanieprzypisudolnego"/>
          <w:rFonts w:ascii="Arial" w:hAnsi="Arial" w:cs="Arial"/>
          <w:sz w:val="20"/>
          <w:szCs w:val="20"/>
        </w:rPr>
        <w:footnoteRef/>
      </w:r>
      <w:r w:rsidRPr="006E7055">
        <w:rPr>
          <w:rFonts w:ascii="Arial" w:hAnsi="Arial" w:cs="Arial"/>
          <w:sz w:val="20"/>
          <w:szCs w:val="20"/>
        </w:rPr>
        <w:t xml:space="preserve"> Zobacz: P. Rochowicz, </w:t>
      </w:r>
      <w:r w:rsidRPr="006E7055">
        <w:rPr>
          <w:rFonts w:ascii="Arial" w:hAnsi="Arial" w:cs="Arial"/>
          <w:i/>
          <w:sz w:val="20"/>
          <w:szCs w:val="20"/>
        </w:rPr>
        <w:t>NSA: W strefach ekonomicznych wszyscy inwestorzy mogą korzystać ze</w:t>
      </w:r>
      <w:r>
        <w:rPr>
          <w:rFonts w:ascii="Arial" w:hAnsi="Arial" w:cs="Arial"/>
          <w:i/>
          <w:sz w:val="20"/>
          <w:szCs w:val="20"/>
        </w:rPr>
        <w:t> </w:t>
      </w:r>
      <w:r w:rsidRPr="006E7055">
        <w:rPr>
          <w:rFonts w:ascii="Arial" w:hAnsi="Arial" w:cs="Arial"/>
          <w:i/>
          <w:sz w:val="20"/>
          <w:szCs w:val="20"/>
        </w:rPr>
        <w:t>zwolnień do 2026 roku</w:t>
      </w:r>
      <w:r w:rsidRPr="006E7055">
        <w:rPr>
          <w:rFonts w:ascii="Arial" w:hAnsi="Arial" w:cs="Arial"/>
          <w:sz w:val="20"/>
          <w:szCs w:val="20"/>
        </w:rPr>
        <w:t xml:space="preserve">, </w:t>
      </w:r>
      <w:hyperlink r:id="rId7" w:history="1">
        <w:r w:rsidRPr="006E7055">
          <w:rPr>
            <w:rStyle w:val="Hipercze"/>
            <w:rFonts w:ascii="Arial" w:hAnsi="Arial" w:cs="Arial"/>
            <w:sz w:val="20"/>
            <w:szCs w:val="20"/>
          </w:rPr>
          <w:t>https://www.prawo.pl/podatki/ulgi-w-strefach-ekonomicznych-obowiazuja-az-do-2026-roku-wyrok,516346.html</w:t>
        </w:r>
      </w:hyperlink>
      <w:r w:rsidRPr="006E7055">
        <w:rPr>
          <w:rFonts w:ascii="Arial" w:hAnsi="Arial" w:cs="Arial"/>
          <w:sz w:val="20"/>
          <w:szCs w:val="20"/>
        </w:rPr>
        <w:t xml:space="preserve"> oraz M. Grajda, </w:t>
      </w:r>
      <w:r w:rsidRPr="006E7055">
        <w:rPr>
          <w:rFonts w:ascii="Arial" w:hAnsi="Arial" w:cs="Arial"/>
          <w:i/>
          <w:sz w:val="20"/>
          <w:szCs w:val="20"/>
        </w:rPr>
        <w:t>Co ze strefami ekonomicznymi po 2026?,</w:t>
      </w:r>
      <w:r w:rsidRPr="006E7055">
        <w:rPr>
          <w:rFonts w:ascii="Arial" w:hAnsi="Arial" w:cs="Arial"/>
          <w:sz w:val="20"/>
          <w:szCs w:val="20"/>
        </w:rPr>
        <w:t xml:space="preserve"> </w:t>
      </w:r>
      <w:hyperlink r:id="rId8" w:history="1">
        <w:r w:rsidRPr="006E7055">
          <w:rPr>
            <w:rStyle w:val="Hipercze"/>
            <w:rFonts w:ascii="Arial" w:hAnsi="Arial" w:cs="Arial"/>
            <w:sz w:val="20"/>
            <w:szCs w:val="20"/>
          </w:rPr>
          <w:t>https://dueconsulting.pl/przyszlosc-stref-ekonomicznych-2026/</w:t>
        </w:r>
      </w:hyperlink>
      <w:r w:rsidRPr="006E7055">
        <w:rPr>
          <w:rFonts w:ascii="Arial" w:hAnsi="Arial" w:cs="Arial"/>
          <w:sz w:val="20"/>
          <w:szCs w:val="20"/>
        </w:rPr>
        <w:t xml:space="preserve">, </w:t>
      </w:r>
      <w:bookmarkStart w:id="11" w:name="_Hlk197594119"/>
      <w:r w:rsidRPr="006E7055">
        <w:rPr>
          <w:rFonts w:ascii="Arial" w:hAnsi="Arial" w:cs="Arial"/>
          <w:sz w:val="20"/>
          <w:szCs w:val="20"/>
        </w:rPr>
        <w:t>dostęp 8.05.2025</w:t>
      </w:r>
      <w:bookmarkEnd w:id="11"/>
      <w:r w:rsidRPr="006E7055">
        <w:rPr>
          <w:rFonts w:ascii="Arial" w:hAnsi="Arial" w:cs="Arial"/>
          <w:sz w:val="20"/>
          <w:szCs w:val="20"/>
        </w:rPr>
        <w:t>.</w:t>
      </w:r>
    </w:p>
  </w:footnote>
  <w:footnote w:id="12">
    <w:p w14:paraId="097F8C4A" w14:textId="21180952" w:rsidR="00CB5D6C" w:rsidRPr="006E7055" w:rsidRDefault="00CB5D6C" w:rsidP="00BD4A8C">
      <w:pPr>
        <w:pStyle w:val="Tekstprzypisudolnego"/>
        <w:rPr>
          <w:rFonts w:ascii="Arial" w:hAnsi="Arial" w:cs="Arial"/>
        </w:rPr>
      </w:pPr>
      <w:r w:rsidRPr="006E7055">
        <w:rPr>
          <w:rStyle w:val="Odwoanieprzypisudolnego"/>
          <w:rFonts w:ascii="Arial" w:hAnsi="Arial" w:cs="Arial"/>
        </w:rPr>
        <w:footnoteRef/>
      </w:r>
      <w:r w:rsidRPr="006E7055">
        <w:rPr>
          <w:rFonts w:ascii="Arial" w:hAnsi="Arial" w:cs="Arial"/>
        </w:rPr>
        <w:t xml:space="preserve"> </w:t>
      </w:r>
      <w:r w:rsidRPr="006E7055">
        <w:rPr>
          <w:rFonts w:ascii="Arial" w:hAnsi="Arial" w:cs="Arial"/>
          <w:i/>
        </w:rPr>
        <w:t>Kolejna polska fabryka zwalnia. Powodem m.in. niekonkurencyjne ceny drewna pochodzące z</w:t>
      </w:r>
      <w:r>
        <w:rPr>
          <w:rFonts w:ascii="Arial" w:hAnsi="Arial" w:cs="Arial"/>
          <w:i/>
        </w:rPr>
        <w:t> </w:t>
      </w:r>
      <w:r w:rsidRPr="006E7055">
        <w:rPr>
          <w:rFonts w:ascii="Arial" w:hAnsi="Arial" w:cs="Arial"/>
          <w:i/>
        </w:rPr>
        <w:t>monopolu Lasów Państwowych</w:t>
      </w:r>
      <w:r w:rsidRPr="006E7055">
        <w:rPr>
          <w:rFonts w:ascii="Arial" w:hAnsi="Arial" w:cs="Arial"/>
        </w:rPr>
        <w:t xml:space="preserve">, </w:t>
      </w:r>
      <w:hyperlink r:id="rId9" w:history="1">
        <w:r w:rsidRPr="006E7055">
          <w:rPr>
            <w:rStyle w:val="Hipercze"/>
            <w:rFonts w:ascii="Arial" w:hAnsi="Arial" w:cs="Arial"/>
          </w:rPr>
          <w:t>https://www.bankier.pl/wiadomosc/Fabryka-MM-Kwidzyn-Kolejna-polska-fabryka-zwalnia-Ile-osob-straci-prace-8661832.html</w:t>
        </w:r>
      </w:hyperlink>
      <w:r w:rsidRPr="006E7055">
        <w:rPr>
          <w:rFonts w:ascii="Arial" w:hAnsi="Arial" w:cs="Arial"/>
        </w:rPr>
        <w:t xml:space="preserve">, </w:t>
      </w:r>
      <w:bookmarkStart w:id="12" w:name="_Hlk197594659"/>
      <w:r w:rsidRPr="006E7055">
        <w:rPr>
          <w:rFonts w:ascii="Arial" w:hAnsi="Arial" w:cs="Arial"/>
        </w:rPr>
        <w:t>dostęp 8.05.2025</w:t>
      </w:r>
      <w:bookmarkEnd w:id="12"/>
      <w:r w:rsidRPr="006E7055">
        <w:rPr>
          <w:rFonts w:ascii="Arial" w:hAnsi="Arial" w:cs="Arial"/>
        </w:rPr>
        <w:t>.</w:t>
      </w:r>
    </w:p>
  </w:footnote>
  <w:footnote w:id="13">
    <w:p w14:paraId="7D35A7C7" w14:textId="77777777" w:rsidR="00CB5D6C" w:rsidRPr="006E7055" w:rsidRDefault="00CB5D6C" w:rsidP="00BD4A8C">
      <w:pPr>
        <w:pStyle w:val="Tekstprzypisudolnego"/>
        <w:rPr>
          <w:rFonts w:ascii="Arial" w:hAnsi="Arial" w:cs="Arial"/>
        </w:rPr>
      </w:pPr>
      <w:r w:rsidRPr="006E7055">
        <w:rPr>
          <w:rStyle w:val="Odwoanieprzypisudolnego"/>
          <w:rFonts w:ascii="Arial" w:hAnsi="Arial" w:cs="Arial"/>
        </w:rPr>
        <w:footnoteRef/>
      </w:r>
      <w:r w:rsidRPr="006E7055">
        <w:rPr>
          <w:rFonts w:ascii="Arial" w:hAnsi="Arial" w:cs="Arial"/>
        </w:rPr>
        <w:t xml:space="preserve"> Porównaj: </w:t>
      </w:r>
      <w:r w:rsidRPr="006E7055">
        <w:rPr>
          <w:rFonts w:ascii="Arial" w:hAnsi="Arial" w:cs="Arial"/>
          <w:i/>
        </w:rPr>
        <w:t>Zakład Lacroix w Kwidzynie systematycznie się rozwija</w:t>
      </w:r>
      <w:r w:rsidRPr="006E7055">
        <w:rPr>
          <w:rFonts w:ascii="Arial" w:hAnsi="Arial" w:cs="Arial"/>
        </w:rPr>
        <w:t xml:space="preserve">, </w:t>
      </w:r>
      <w:hyperlink r:id="rId10" w:history="1">
        <w:r w:rsidRPr="006E7055">
          <w:rPr>
            <w:rStyle w:val="Hipercze"/>
            <w:rFonts w:ascii="Arial" w:hAnsi="Arial" w:cs="Arial"/>
          </w:rPr>
          <w:t>https://evertiq.pl/news/31116</w:t>
        </w:r>
      </w:hyperlink>
      <w:r w:rsidRPr="006E7055">
        <w:rPr>
          <w:rFonts w:ascii="Arial" w:hAnsi="Arial" w:cs="Arial"/>
        </w:rPr>
        <w:t>, dostęp 8.05.2025.</w:t>
      </w:r>
    </w:p>
  </w:footnote>
  <w:footnote w:id="14">
    <w:p w14:paraId="0E7286A4" w14:textId="322A5D2B" w:rsidR="00CB5D6C" w:rsidRPr="006E7055" w:rsidRDefault="00CB5D6C" w:rsidP="00BD4A8C">
      <w:pPr>
        <w:pStyle w:val="Tekstprzypisudolnego"/>
        <w:rPr>
          <w:rFonts w:ascii="Arial" w:hAnsi="Arial" w:cs="Arial"/>
        </w:rPr>
      </w:pPr>
      <w:r w:rsidRPr="006E7055">
        <w:rPr>
          <w:rStyle w:val="Odwoanieprzypisudolnego"/>
          <w:rFonts w:ascii="Arial" w:hAnsi="Arial" w:cs="Arial"/>
        </w:rPr>
        <w:footnoteRef/>
      </w:r>
      <w:r w:rsidRPr="006E7055">
        <w:rPr>
          <w:rFonts w:ascii="Arial" w:hAnsi="Arial" w:cs="Arial"/>
        </w:rPr>
        <w:t xml:space="preserve"> Zobacz: </w:t>
      </w:r>
      <w:hyperlink r:id="rId11" w:history="1">
        <w:r w:rsidRPr="006E7055">
          <w:rPr>
            <w:rStyle w:val="Hipercze"/>
            <w:rFonts w:ascii="Arial" w:hAnsi="Arial" w:cs="Arial"/>
          </w:rPr>
          <w:t>https://fundacjaopiekuncza.org/</w:t>
        </w:r>
      </w:hyperlink>
      <w:r w:rsidRPr="006E7055">
        <w:rPr>
          <w:rFonts w:ascii="Arial" w:hAnsi="Arial" w:cs="Arial"/>
        </w:rPr>
        <w:t>, dostęp 8.05.2025</w:t>
      </w:r>
      <w:r>
        <w:rPr>
          <w:rFonts w:ascii="Arial" w:hAnsi="Arial" w:cs="Arial"/>
        </w:rPr>
        <w:t>.</w:t>
      </w:r>
    </w:p>
  </w:footnote>
  <w:footnote w:id="15">
    <w:p w14:paraId="5AA3F31B" w14:textId="025D9C14" w:rsidR="00CB5D6C" w:rsidRPr="006E7055" w:rsidRDefault="00CB5D6C" w:rsidP="00BD4A8C">
      <w:pPr>
        <w:pStyle w:val="Tekstprzypisudolnego"/>
        <w:rPr>
          <w:rFonts w:ascii="Arial" w:hAnsi="Arial" w:cs="Arial"/>
        </w:rPr>
      </w:pPr>
      <w:r w:rsidRPr="006E7055">
        <w:rPr>
          <w:rStyle w:val="Odwoanieprzypisudolnego"/>
          <w:rFonts w:ascii="Arial" w:hAnsi="Arial" w:cs="Arial"/>
        </w:rPr>
        <w:footnoteRef/>
      </w:r>
      <w:r w:rsidRPr="006E7055">
        <w:rPr>
          <w:rFonts w:ascii="Arial" w:hAnsi="Arial" w:cs="Arial"/>
        </w:rPr>
        <w:t xml:space="preserve"> </w:t>
      </w:r>
      <w:r w:rsidRPr="006E7055">
        <w:rPr>
          <w:rFonts w:ascii="Arial" w:hAnsi="Arial" w:cs="Arial"/>
          <w:i/>
        </w:rPr>
        <w:t>Producent papieru ogłosił grupowe zwolnienia. Ponad sto osób na wylocie</w:t>
      </w:r>
      <w:r w:rsidRPr="006E7055">
        <w:rPr>
          <w:rFonts w:ascii="Arial" w:hAnsi="Arial" w:cs="Arial"/>
        </w:rPr>
        <w:t xml:space="preserve">, </w:t>
      </w:r>
      <w:hyperlink r:id="rId12" w:history="1">
        <w:r w:rsidRPr="006E7055">
          <w:rPr>
            <w:rStyle w:val="Hipercze"/>
            <w:rFonts w:ascii="Arial" w:hAnsi="Arial" w:cs="Arial"/>
          </w:rPr>
          <w:t>https://finanse.wp.pl/producent-papieru-oglosil-grupowe-zwolnienia-ponad-sto-osob-na-wylocie-6987794605157024a</w:t>
        </w:r>
      </w:hyperlink>
      <w:r w:rsidRPr="006E7055">
        <w:rPr>
          <w:rFonts w:ascii="Arial" w:hAnsi="Arial" w:cs="Arial"/>
        </w:rPr>
        <w:t>, dostęp 8.05.2025</w:t>
      </w:r>
      <w:r>
        <w:rPr>
          <w:rFonts w:ascii="Arial" w:hAnsi="Arial" w:cs="Arial"/>
        </w:rPr>
        <w:t>.</w:t>
      </w:r>
    </w:p>
  </w:footnote>
  <w:footnote w:id="16">
    <w:p w14:paraId="5EB22F1E" w14:textId="781650FB" w:rsidR="00CB5D6C" w:rsidRPr="006E7055" w:rsidRDefault="00CB5D6C" w:rsidP="00BD4A8C">
      <w:pPr>
        <w:pStyle w:val="Tekstprzypisudolnego"/>
        <w:rPr>
          <w:rFonts w:ascii="Arial" w:hAnsi="Arial" w:cs="Arial"/>
        </w:rPr>
      </w:pPr>
      <w:r w:rsidRPr="006E7055">
        <w:rPr>
          <w:rStyle w:val="Odwoanieprzypisudolnego"/>
          <w:rFonts w:ascii="Arial" w:hAnsi="Arial" w:cs="Arial"/>
        </w:rPr>
        <w:footnoteRef/>
      </w:r>
      <w:r w:rsidRPr="006E7055">
        <w:rPr>
          <w:rFonts w:ascii="Arial" w:hAnsi="Arial" w:cs="Arial"/>
        </w:rPr>
        <w:t xml:space="preserve"> </w:t>
      </w:r>
      <w:r w:rsidRPr="006E7055">
        <w:rPr>
          <w:rFonts w:ascii="Arial" w:hAnsi="Arial" w:cs="Arial"/>
          <w:i/>
        </w:rPr>
        <w:t>Rynek pracy. Informacja miesięczna o rynku pracy województwa pomorskiego (Grudzień 2024)</w:t>
      </w:r>
      <w:r w:rsidRPr="006E7055">
        <w:rPr>
          <w:rFonts w:ascii="Arial" w:hAnsi="Arial" w:cs="Arial"/>
        </w:rPr>
        <w:t>, s.</w:t>
      </w:r>
      <w:r>
        <w:rPr>
          <w:rFonts w:ascii="Arial" w:hAnsi="Arial" w:cs="Arial"/>
        </w:rPr>
        <w:t> </w:t>
      </w:r>
      <w:r w:rsidRPr="006E7055">
        <w:rPr>
          <w:rFonts w:ascii="Arial" w:hAnsi="Arial" w:cs="Arial"/>
        </w:rPr>
        <w:t xml:space="preserve">1-3., Portal Pomorskiego Obserwatorium Rynku Pracy, </w:t>
      </w:r>
      <w:hyperlink r:id="rId13" w:history="1">
        <w:r w:rsidRPr="006E7055">
          <w:rPr>
            <w:rStyle w:val="Hipercze"/>
            <w:rFonts w:ascii="Arial" w:hAnsi="Arial" w:cs="Arial"/>
          </w:rPr>
          <w:t>https://porp.pl/uploads/original/012025/31/309dacda79_Informacja-miesieczna-grudzien-2024.pdf</w:t>
        </w:r>
      </w:hyperlink>
      <w:r w:rsidRPr="006E7055">
        <w:rPr>
          <w:rFonts w:ascii="Arial" w:hAnsi="Arial" w:cs="Arial"/>
        </w:rPr>
        <w:t>, , dostęp 8.05.2025.</w:t>
      </w:r>
    </w:p>
  </w:footnote>
  <w:footnote w:id="17">
    <w:p w14:paraId="74C689B5" w14:textId="57228329" w:rsidR="00CB5D6C" w:rsidRPr="006E7055" w:rsidRDefault="00CB5D6C" w:rsidP="00BD4A8C">
      <w:pPr>
        <w:pStyle w:val="Tekstprzypisudolnego"/>
        <w:rPr>
          <w:rFonts w:ascii="Arial" w:hAnsi="Arial" w:cs="Arial"/>
        </w:rPr>
      </w:pPr>
      <w:r w:rsidRPr="006E7055">
        <w:rPr>
          <w:rStyle w:val="Odwoanieprzypisudolnego"/>
          <w:rFonts w:ascii="Arial" w:hAnsi="Arial" w:cs="Arial"/>
        </w:rPr>
        <w:footnoteRef/>
      </w:r>
      <w:r w:rsidRPr="006E7055">
        <w:rPr>
          <w:rFonts w:ascii="Arial" w:hAnsi="Arial" w:cs="Arial"/>
        </w:rPr>
        <w:t xml:space="preserve"> Tamże, s. 5.</w:t>
      </w:r>
    </w:p>
  </w:footnote>
  <w:footnote w:id="18">
    <w:p w14:paraId="7F9DCF99" w14:textId="6327A123" w:rsidR="00CB5D6C" w:rsidRPr="006E7055" w:rsidRDefault="00CB5D6C" w:rsidP="00BD4A8C">
      <w:pPr>
        <w:pStyle w:val="Tekstprzypisudolnego"/>
        <w:rPr>
          <w:rFonts w:ascii="Arial" w:hAnsi="Arial" w:cs="Arial"/>
        </w:rPr>
      </w:pPr>
      <w:r w:rsidRPr="006E7055">
        <w:rPr>
          <w:rStyle w:val="Odwoanieprzypisudolnego"/>
          <w:rFonts w:ascii="Arial" w:hAnsi="Arial" w:cs="Arial"/>
        </w:rPr>
        <w:footnoteRef/>
      </w:r>
      <w:r w:rsidRPr="006E7055">
        <w:rPr>
          <w:rFonts w:ascii="Arial" w:hAnsi="Arial" w:cs="Arial"/>
        </w:rPr>
        <w:t xml:space="preserve"> </w:t>
      </w:r>
      <w:r w:rsidRPr="006E7055">
        <w:rPr>
          <w:rFonts w:ascii="Arial" w:hAnsi="Arial" w:cs="Arial"/>
          <w:i/>
        </w:rPr>
        <w:t>Popyt na pracę w województwie pomorskim w 2024 r. Informacja sygnalna</w:t>
      </w:r>
      <w:r w:rsidRPr="006E7055">
        <w:rPr>
          <w:rFonts w:ascii="Arial" w:hAnsi="Arial" w:cs="Arial"/>
        </w:rPr>
        <w:t>, s. 1</w:t>
      </w:r>
      <w:r>
        <w:rPr>
          <w:rFonts w:ascii="Arial" w:hAnsi="Arial" w:cs="Arial"/>
        </w:rPr>
        <w:t>-</w:t>
      </w:r>
      <w:r w:rsidRPr="006E7055">
        <w:rPr>
          <w:rFonts w:ascii="Arial" w:hAnsi="Arial" w:cs="Arial"/>
        </w:rPr>
        <w:t>2,</w:t>
      </w:r>
      <w:hyperlink r:id="rId14" w:history="1">
        <w:r w:rsidRPr="006E7055">
          <w:rPr>
            <w:rStyle w:val="Hipercze"/>
            <w:rFonts w:ascii="Arial" w:hAnsi="Arial" w:cs="Arial"/>
          </w:rPr>
          <w:t>https://gdansk.stat.gov.pl/opracowania-biezace/opracowania-sygnalne/praca-wynagrodzenie/popyt-na-prace-w-wojewodztwie-pomorskim-w-2024-r-,4,32.html</w:t>
        </w:r>
      </w:hyperlink>
      <w:r w:rsidRPr="006E7055">
        <w:rPr>
          <w:rFonts w:ascii="Arial" w:hAnsi="Arial" w:cs="Arial"/>
        </w:rPr>
        <w:t>, dostęp 8.05.2025</w:t>
      </w:r>
      <w:r>
        <w:rPr>
          <w:rFonts w:ascii="Arial" w:hAnsi="Arial" w:cs="Arial"/>
        </w:rPr>
        <w:t>.</w:t>
      </w:r>
    </w:p>
  </w:footnote>
  <w:footnote w:id="19">
    <w:p w14:paraId="643221AE" w14:textId="5995CEB3" w:rsidR="00CB5D6C" w:rsidRDefault="00CB5D6C" w:rsidP="00BD4A8C">
      <w:pPr>
        <w:pStyle w:val="Tekstprzypisudolnego"/>
      </w:pPr>
      <w:r w:rsidRPr="006E7055">
        <w:rPr>
          <w:rStyle w:val="Odwoanieprzypisudolnego"/>
          <w:rFonts w:ascii="Arial" w:hAnsi="Arial" w:cs="Arial"/>
        </w:rPr>
        <w:footnoteRef/>
      </w:r>
      <w:r w:rsidRPr="006E7055">
        <w:rPr>
          <w:rFonts w:ascii="Arial" w:hAnsi="Arial" w:cs="Arial"/>
        </w:rPr>
        <w:t xml:space="preserve"> </w:t>
      </w:r>
      <w:r w:rsidRPr="006E7055">
        <w:rPr>
          <w:rFonts w:ascii="Arial" w:hAnsi="Arial" w:cs="Arial"/>
          <w:i/>
        </w:rPr>
        <w:t>Rynek pracy. Informacja miesięczna o rynku pracy województwa pomorskiego (Grudzień 2024)</w:t>
      </w:r>
      <w:r w:rsidRPr="006E7055">
        <w:rPr>
          <w:rFonts w:ascii="Arial" w:hAnsi="Arial" w:cs="Arial"/>
        </w:rPr>
        <w:t>, s.</w:t>
      </w:r>
      <w:r>
        <w:rPr>
          <w:rFonts w:ascii="Arial" w:hAnsi="Arial" w:cs="Arial"/>
        </w:rPr>
        <w:t> </w:t>
      </w:r>
      <w:r w:rsidRPr="006E7055">
        <w:rPr>
          <w:rFonts w:ascii="Arial" w:hAnsi="Arial" w:cs="Arial"/>
        </w:rPr>
        <w:t xml:space="preserve">2, Portal Pomorskiego Obserwatorium Rynku Pracy, </w:t>
      </w:r>
      <w:hyperlink r:id="rId15" w:history="1">
        <w:r w:rsidRPr="00A81B6C">
          <w:rPr>
            <w:rStyle w:val="Hipercze"/>
            <w:rFonts w:ascii="Arial" w:hAnsi="Arial" w:cs="Arial"/>
          </w:rPr>
          <w:t>https://porp.pl/uploads/original/012025/31/309dacda79_Informacja-miesieczna-grudzien-2024.pdf</w:t>
        </w:r>
      </w:hyperlink>
      <w:hyperlink w:history="1"/>
      <w:r w:rsidRPr="006E7055">
        <w:rPr>
          <w:rFonts w:ascii="Arial" w:hAnsi="Arial" w:cs="Arial"/>
        </w:rPr>
        <w:t>, dostęp 8.05.2025</w:t>
      </w:r>
      <w:r>
        <w:rPr>
          <w:rFonts w:ascii="Arial" w:hAnsi="Arial" w:cs="Arial"/>
        </w:rPr>
        <w:t>.</w:t>
      </w:r>
    </w:p>
  </w:footnote>
  <w:footnote w:id="20">
    <w:p w14:paraId="5E0EF073" w14:textId="1156D10F" w:rsidR="00CB5D6C" w:rsidRPr="00F949FA" w:rsidRDefault="00CB5D6C">
      <w:pPr>
        <w:pStyle w:val="Tekstprzypisudolnego"/>
        <w:rPr>
          <w:rFonts w:ascii="Arial" w:hAnsi="Arial" w:cs="Arial"/>
        </w:rPr>
      </w:pPr>
      <w:r w:rsidRPr="00F949FA">
        <w:rPr>
          <w:rStyle w:val="Odwoanieprzypisudolnego"/>
          <w:rFonts w:ascii="Arial" w:hAnsi="Arial" w:cs="Arial"/>
        </w:rPr>
        <w:footnoteRef/>
      </w:r>
      <w:r w:rsidRPr="00F949FA">
        <w:rPr>
          <w:rFonts w:ascii="Arial" w:hAnsi="Arial" w:cs="Arial"/>
        </w:rPr>
        <w:t xml:space="preserve"> Art.4 ust. 1 ustawy z dnia 21 czerwca 2001 r. o ochronie praw lokatorów, mieszkaniowym zasobie gminy i o zmianie Kodeksu cywilnego (t.j. Dz. U. z 2023 r. poz. 725).</w:t>
      </w:r>
    </w:p>
  </w:footnote>
  <w:footnote w:id="21">
    <w:p w14:paraId="6070A84F" w14:textId="17E3719F" w:rsidR="00CB5D6C" w:rsidRDefault="00CB5D6C">
      <w:pPr>
        <w:pStyle w:val="Tekstprzypisudolnego"/>
      </w:pPr>
      <w:r w:rsidRPr="00F949FA">
        <w:rPr>
          <w:rStyle w:val="Odwoanieprzypisudolnego"/>
          <w:rFonts w:ascii="Arial" w:hAnsi="Arial" w:cs="Arial"/>
        </w:rPr>
        <w:footnoteRef/>
      </w:r>
      <w:r w:rsidRPr="00F949FA">
        <w:rPr>
          <w:rFonts w:ascii="Arial" w:hAnsi="Arial" w:cs="Arial"/>
        </w:rPr>
        <w:t xml:space="preserve"> </w:t>
      </w:r>
      <w:r>
        <w:rPr>
          <w:rFonts w:ascii="Arial" w:hAnsi="Arial" w:cs="Arial"/>
        </w:rPr>
        <w:t>Tamże, a</w:t>
      </w:r>
      <w:r w:rsidRPr="00F949FA">
        <w:rPr>
          <w:rFonts w:ascii="Arial" w:hAnsi="Arial" w:cs="Arial"/>
        </w:rPr>
        <w:t>rt.21 ust. 1 pkt. 2.</w:t>
      </w:r>
    </w:p>
  </w:footnote>
  <w:footnote w:id="22">
    <w:p w14:paraId="347E060B" w14:textId="77777777" w:rsidR="00CB5D6C" w:rsidRPr="00E32C7B" w:rsidRDefault="00CB5D6C" w:rsidP="00034FAE">
      <w:pPr>
        <w:pStyle w:val="Tekstprzypisudolnego"/>
        <w:rPr>
          <w:rFonts w:ascii="Arial" w:hAnsi="Arial" w:cs="Arial"/>
        </w:rPr>
      </w:pPr>
      <w:r w:rsidRPr="00E32C7B">
        <w:rPr>
          <w:rStyle w:val="Odwoanieprzypisudolnego"/>
          <w:rFonts w:ascii="Arial" w:hAnsi="Arial" w:cs="Arial"/>
        </w:rPr>
        <w:footnoteRef/>
      </w:r>
      <w:r w:rsidRPr="00E32C7B">
        <w:rPr>
          <w:rFonts w:ascii="Arial" w:hAnsi="Arial" w:cs="Arial"/>
        </w:rPr>
        <w:t xml:space="preserve"> Art. 17 ust. 1 pkt. 12 oraz art. 19 pkt. 11 Uops.</w:t>
      </w:r>
    </w:p>
  </w:footnote>
  <w:footnote w:id="23">
    <w:p w14:paraId="61BAA07F" w14:textId="77777777" w:rsidR="00CB5D6C" w:rsidRPr="0092627B" w:rsidRDefault="00CB5D6C" w:rsidP="00034FAE">
      <w:pPr>
        <w:pStyle w:val="Tekstprzypisudolnego"/>
        <w:rPr>
          <w:rFonts w:ascii="Arial" w:hAnsi="Arial" w:cs="Arial"/>
        </w:rPr>
      </w:pPr>
      <w:r w:rsidRPr="0092627B">
        <w:rPr>
          <w:rStyle w:val="Odwoanieprzypisudolnego"/>
          <w:rFonts w:ascii="Arial" w:hAnsi="Arial" w:cs="Arial"/>
        </w:rPr>
        <w:footnoteRef/>
      </w:r>
      <w:r w:rsidRPr="0092627B">
        <w:rPr>
          <w:rFonts w:ascii="Arial" w:hAnsi="Arial" w:cs="Arial"/>
        </w:rPr>
        <w:t xml:space="preserve"> Art. 53 ust. 1 i 2 Uops.</w:t>
      </w:r>
    </w:p>
  </w:footnote>
  <w:footnote w:id="24">
    <w:p w14:paraId="4FAC136F" w14:textId="77777777" w:rsidR="00CB5D6C" w:rsidRPr="0092627B" w:rsidRDefault="00CB5D6C" w:rsidP="00034FAE">
      <w:pPr>
        <w:pStyle w:val="Tekstprzypisudolnego"/>
        <w:rPr>
          <w:rFonts w:ascii="Arial" w:hAnsi="Arial" w:cs="Arial"/>
        </w:rPr>
      </w:pPr>
      <w:r w:rsidRPr="0092627B">
        <w:rPr>
          <w:rStyle w:val="Odwoanieprzypisudolnego"/>
          <w:rFonts w:ascii="Arial" w:hAnsi="Arial" w:cs="Arial"/>
        </w:rPr>
        <w:footnoteRef/>
      </w:r>
      <w:r w:rsidRPr="0092627B">
        <w:rPr>
          <w:rFonts w:ascii="Arial" w:hAnsi="Arial" w:cs="Arial"/>
        </w:rPr>
        <w:t xml:space="preserve"> Art. 53 ust. 16 i 19 Uops.</w:t>
      </w:r>
    </w:p>
  </w:footnote>
  <w:footnote w:id="25">
    <w:p w14:paraId="1772675D" w14:textId="77777777" w:rsidR="00CB5D6C" w:rsidRPr="00E32C7B" w:rsidRDefault="00CB5D6C" w:rsidP="00034FAE">
      <w:pPr>
        <w:pStyle w:val="Tekstprzypisudolnego"/>
        <w:rPr>
          <w:rFonts w:ascii="Arial" w:hAnsi="Arial" w:cs="Arial"/>
        </w:rPr>
      </w:pPr>
      <w:r w:rsidRPr="0092627B">
        <w:rPr>
          <w:rStyle w:val="Odwoanieprzypisudolnego"/>
          <w:rFonts w:ascii="Arial" w:hAnsi="Arial" w:cs="Arial"/>
        </w:rPr>
        <w:footnoteRef/>
      </w:r>
      <w:r w:rsidRPr="0092627B">
        <w:rPr>
          <w:rFonts w:ascii="Arial" w:hAnsi="Arial" w:cs="Arial"/>
        </w:rPr>
        <w:t xml:space="preserve"> Art. 53 ust. 4 i 8 Uops.</w:t>
      </w:r>
    </w:p>
  </w:footnote>
  <w:footnote w:id="26">
    <w:p w14:paraId="1AF40CB1" w14:textId="77777777" w:rsidR="00CB5D6C" w:rsidRPr="009C07C0" w:rsidRDefault="00CB5D6C" w:rsidP="00034FAE">
      <w:pPr>
        <w:pStyle w:val="Tekstprzypisudolnego"/>
        <w:rPr>
          <w:rFonts w:ascii="Arial" w:hAnsi="Arial" w:cs="Arial"/>
        </w:rPr>
      </w:pPr>
      <w:r w:rsidRPr="009C07C0">
        <w:rPr>
          <w:rStyle w:val="Odwoanieprzypisudolnego"/>
          <w:rFonts w:ascii="Arial" w:hAnsi="Arial" w:cs="Arial"/>
        </w:rPr>
        <w:footnoteRef/>
      </w:r>
      <w:r w:rsidRPr="009C07C0">
        <w:rPr>
          <w:rFonts w:ascii="Arial" w:hAnsi="Arial" w:cs="Arial"/>
        </w:rPr>
        <w:t xml:space="preserve"> Art. 53 ust.5 i 6 Uops.</w:t>
      </w:r>
    </w:p>
  </w:footnote>
  <w:footnote w:id="27">
    <w:p w14:paraId="431791DE" w14:textId="3BE3861C" w:rsidR="00CB5D6C" w:rsidRPr="00DF2D5B" w:rsidRDefault="00CB5D6C">
      <w:pPr>
        <w:pStyle w:val="Tekstprzypisudolnego"/>
        <w:rPr>
          <w:rFonts w:ascii="Arial" w:hAnsi="Arial" w:cs="Arial"/>
        </w:rPr>
      </w:pPr>
      <w:r w:rsidRPr="00DF2D5B">
        <w:rPr>
          <w:rStyle w:val="Odwoanieprzypisudolnego"/>
          <w:rFonts w:ascii="Arial" w:hAnsi="Arial" w:cs="Arial"/>
        </w:rPr>
        <w:footnoteRef/>
      </w:r>
      <w:r w:rsidRPr="00DF2D5B">
        <w:rPr>
          <w:rFonts w:ascii="Arial" w:hAnsi="Arial" w:cs="Arial"/>
        </w:rPr>
        <w:t xml:space="preserve"> Art. 51 Uops.</w:t>
      </w:r>
    </w:p>
  </w:footnote>
  <w:footnote w:id="28">
    <w:p w14:paraId="2A56E985" w14:textId="1C7BB0FB" w:rsidR="00CB5D6C" w:rsidRPr="00E32862" w:rsidRDefault="00CB5D6C">
      <w:pPr>
        <w:pStyle w:val="Tekstprzypisudolnego"/>
        <w:rPr>
          <w:rFonts w:ascii="Arial" w:hAnsi="Arial" w:cs="Arial"/>
        </w:rPr>
      </w:pPr>
      <w:r w:rsidRPr="00E32862">
        <w:rPr>
          <w:rStyle w:val="Odwoanieprzypisudolnego"/>
          <w:rFonts w:ascii="Arial" w:hAnsi="Arial" w:cs="Arial"/>
        </w:rPr>
        <w:footnoteRef/>
      </w:r>
      <w:r w:rsidRPr="00E32862">
        <w:rPr>
          <w:rFonts w:ascii="Arial" w:hAnsi="Arial" w:cs="Arial"/>
        </w:rPr>
        <w:t xml:space="preserve"> Art. 51a ust. 1 Uops.</w:t>
      </w:r>
    </w:p>
  </w:footnote>
  <w:footnote w:id="29">
    <w:p w14:paraId="758F2E48" w14:textId="7538BBC2" w:rsidR="00CB5D6C" w:rsidRPr="008C64C0" w:rsidRDefault="00CB5D6C">
      <w:pPr>
        <w:pStyle w:val="Tekstprzypisudolnego"/>
        <w:rPr>
          <w:rFonts w:ascii="Arial" w:hAnsi="Arial" w:cs="Arial"/>
        </w:rPr>
      </w:pPr>
      <w:r w:rsidRPr="008C64C0">
        <w:rPr>
          <w:rStyle w:val="Odwoanieprzypisudolnego"/>
          <w:rFonts w:ascii="Arial" w:hAnsi="Arial" w:cs="Arial"/>
        </w:rPr>
        <w:footnoteRef/>
      </w:r>
      <w:r w:rsidRPr="008C64C0">
        <w:rPr>
          <w:rFonts w:ascii="Arial" w:hAnsi="Arial" w:cs="Arial"/>
        </w:rPr>
        <w:t xml:space="preserve"> Art. 52 Uops.</w:t>
      </w:r>
    </w:p>
  </w:footnote>
  <w:footnote w:id="30">
    <w:p w14:paraId="64B630C0" w14:textId="4AA3FEA3" w:rsidR="00CB5D6C" w:rsidRPr="00FB1E91" w:rsidRDefault="00CB5D6C">
      <w:pPr>
        <w:pStyle w:val="Tekstprzypisudolnego"/>
        <w:rPr>
          <w:rFonts w:ascii="Arial" w:hAnsi="Arial" w:cs="Arial"/>
        </w:rPr>
      </w:pPr>
      <w:r w:rsidRPr="00FB1E91">
        <w:rPr>
          <w:rStyle w:val="Odwoanieprzypisudolnego"/>
          <w:rFonts w:ascii="Arial" w:hAnsi="Arial" w:cs="Arial"/>
        </w:rPr>
        <w:footnoteRef/>
      </w:r>
      <w:r w:rsidRPr="00FB1E91">
        <w:rPr>
          <w:rFonts w:ascii="Arial" w:hAnsi="Arial" w:cs="Arial"/>
        </w:rPr>
        <w:t xml:space="preserve"> Zob. art. 54 i 55 Uops.</w:t>
      </w:r>
    </w:p>
  </w:footnote>
  <w:footnote w:id="31">
    <w:p w14:paraId="351FEC13" w14:textId="3A669E47" w:rsidR="00CB5D6C" w:rsidRPr="002B760A" w:rsidRDefault="00CB5D6C">
      <w:pPr>
        <w:pStyle w:val="Tekstprzypisudolnego"/>
        <w:rPr>
          <w:rFonts w:ascii="Arial" w:hAnsi="Arial" w:cs="Arial"/>
        </w:rPr>
      </w:pPr>
      <w:r w:rsidRPr="002B760A">
        <w:rPr>
          <w:rStyle w:val="Odwoanieprzypisudolnego"/>
          <w:rFonts w:ascii="Arial" w:hAnsi="Arial" w:cs="Arial"/>
        </w:rPr>
        <w:footnoteRef/>
      </w:r>
      <w:r w:rsidRPr="002B760A">
        <w:rPr>
          <w:rFonts w:ascii="Arial" w:hAnsi="Arial" w:cs="Arial"/>
        </w:rPr>
        <w:t xml:space="preserve"> Art. 22 ust. 4 Uops.</w:t>
      </w:r>
    </w:p>
  </w:footnote>
  <w:footnote w:id="32">
    <w:p w14:paraId="06ABC3E5" w14:textId="0C767EED" w:rsidR="00CB5D6C" w:rsidRPr="004B2817" w:rsidRDefault="00CB5D6C">
      <w:pPr>
        <w:pStyle w:val="Tekstprzypisudolnego"/>
        <w:rPr>
          <w:rFonts w:ascii="Arial" w:hAnsi="Arial" w:cs="Arial"/>
        </w:rPr>
      </w:pPr>
      <w:r w:rsidRPr="004B2817">
        <w:rPr>
          <w:rStyle w:val="Odwoanieprzypisudolnego"/>
          <w:rFonts w:ascii="Arial" w:hAnsi="Arial" w:cs="Arial"/>
        </w:rPr>
        <w:footnoteRef/>
      </w:r>
      <w:r w:rsidRPr="004B2817">
        <w:rPr>
          <w:rFonts w:ascii="Arial" w:hAnsi="Arial" w:cs="Arial"/>
        </w:rPr>
        <w:t xml:space="preserve"> Art. 6 pkt. 8 Uops.</w:t>
      </w:r>
    </w:p>
  </w:footnote>
  <w:footnote w:id="33">
    <w:p w14:paraId="279F3E15" w14:textId="5112E453" w:rsidR="00CB5D6C" w:rsidRPr="004B2817" w:rsidRDefault="00CB5D6C">
      <w:pPr>
        <w:pStyle w:val="Tekstprzypisudolnego"/>
        <w:rPr>
          <w:rFonts w:ascii="Arial" w:hAnsi="Arial" w:cs="Arial"/>
        </w:rPr>
      </w:pPr>
      <w:r w:rsidRPr="004B2817">
        <w:rPr>
          <w:rStyle w:val="Odwoanieprzypisudolnego"/>
          <w:rFonts w:ascii="Arial" w:hAnsi="Arial" w:cs="Arial"/>
        </w:rPr>
        <w:footnoteRef/>
      </w:r>
      <w:r w:rsidRPr="004B2817">
        <w:rPr>
          <w:rFonts w:ascii="Arial" w:hAnsi="Arial" w:cs="Arial"/>
        </w:rPr>
        <w:t xml:space="preserve"> Art.. 17 ust. 1 pkt. 7 i 15.</w:t>
      </w:r>
    </w:p>
  </w:footnote>
  <w:footnote w:id="34">
    <w:p w14:paraId="19516DBC" w14:textId="53188E92" w:rsidR="00CB5D6C" w:rsidRPr="004B2817" w:rsidRDefault="00CB5D6C">
      <w:pPr>
        <w:pStyle w:val="Tekstprzypisudolnego"/>
        <w:rPr>
          <w:rFonts w:ascii="Arial" w:hAnsi="Arial" w:cs="Arial"/>
        </w:rPr>
      </w:pPr>
      <w:r w:rsidRPr="004B2817">
        <w:rPr>
          <w:rStyle w:val="Odwoanieprzypisudolnego"/>
          <w:rFonts w:ascii="Arial" w:hAnsi="Arial" w:cs="Arial"/>
        </w:rPr>
        <w:footnoteRef/>
      </w:r>
      <w:r w:rsidRPr="004B2817">
        <w:rPr>
          <w:rFonts w:ascii="Arial" w:hAnsi="Arial" w:cs="Arial"/>
        </w:rPr>
        <w:t xml:space="preserve"> Art. 48a ust. 1 Uops.</w:t>
      </w:r>
    </w:p>
  </w:footnote>
  <w:footnote w:id="35">
    <w:p w14:paraId="71891773" w14:textId="68C94210" w:rsidR="00CB5D6C" w:rsidRPr="004B2817" w:rsidRDefault="00CB5D6C" w:rsidP="009F4AD5">
      <w:pPr>
        <w:pStyle w:val="Tekstprzypisudolnego"/>
        <w:rPr>
          <w:rFonts w:ascii="Arial" w:hAnsi="Arial" w:cs="Arial"/>
        </w:rPr>
      </w:pPr>
      <w:r w:rsidRPr="004B2817">
        <w:rPr>
          <w:rStyle w:val="Odwoanieprzypisudolnego"/>
          <w:rFonts w:ascii="Arial" w:hAnsi="Arial" w:cs="Arial"/>
        </w:rPr>
        <w:footnoteRef/>
      </w:r>
      <w:r w:rsidRPr="004B2817">
        <w:rPr>
          <w:rFonts w:ascii="Arial" w:hAnsi="Arial" w:cs="Arial"/>
        </w:rPr>
        <w:t xml:space="preserve"> Art. 48a ust. 2</w:t>
      </w:r>
      <w:r>
        <w:rPr>
          <w:rFonts w:ascii="Arial" w:hAnsi="Arial" w:cs="Arial"/>
        </w:rPr>
        <w:t>,</w:t>
      </w:r>
      <w:r w:rsidRPr="004B2817">
        <w:rPr>
          <w:rFonts w:ascii="Arial" w:hAnsi="Arial" w:cs="Arial"/>
        </w:rPr>
        <w:t xml:space="preserve"> 2a</w:t>
      </w:r>
      <w:r>
        <w:rPr>
          <w:rFonts w:ascii="Arial" w:hAnsi="Arial" w:cs="Arial"/>
        </w:rPr>
        <w:t xml:space="preserve"> i 2b</w:t>
      </w:r>
      <w:r w:rsidRPr="004B2817">
        <w:rPr>
          <w:rFonts w:ascii="Arial" w:hAnsi="Arial" w:cs="Arial"/>
        </w:rPr>
        <w:t xml:space="preserve"> Uops.</w:t>
      </w:r>
    </w:p>
  </w:footnote>
  <w:footnote w:id="36">
    <w:p w14:paraId="19513018" w14:textId="54014DDB" w:rsidR="00CB5D6C" w:rsidRPr="00B12DCD" w:rsidRDefault="00CB5D6C">
      <w:pPr>
        <w:pStyle w:val="Tekstprzypisudolnego"/>
        <w:rPr>
          <w:rFonts w:ascii="Arial" w:hAnsi="Arial" w:cs="Arial"/>
        </w:rPr>
      </w:pPr>
      <w:r w:rsidRPr="00B12DCD">
        <w:rPr>
          <w:rStyle w:val="Odwoanieprzypisudolnego"/>
          <w:rFonts w:ascii="Arial" w:hAnsi="Arial" w:cs="Arial"/>
        </w:rPr>
        <w:footnoteRef/>
      </w:r>
      <w:r w:rsidRPr="00B12DCD">
        <w:rPr>
          <w:rFonts w:ascii="Arial" w:hAnsi="Arial" w:cs="Arial"/>
        </w:rPr>
        <w:t xml:space="preserve"> Zob. art. 48a Uops.</w:t>
      </w:r>
    </w:p>
  </w:footnote>
  <w:footnote w:id="37">
    <w:p w14:paraId="1AD0BF41" w14:textId="687AEAEE" w:rsidR="00CB5D6C" w:rsidRPr="00617C56" w:rsidRDefault="00CB5D6C">
      <w:pPr>
        <w:pStyle w:val="Tekstprzypisudolnego"/>
        <w:rPr>
          <w:rFonts w:ascii="Arial" w:hAnsi="Arial" w:cs="Arial"/>
        </w:rPr>
      </w:pPr>
      <w:r w:rsidRPr="00617C56">
        <w:rPr>
          <w:rStyle w:val="Odwoanieprzypisudolnego"/>
          <w:rFonts w:ascii="Arial" w:hAnsi="Arial" w:cs="Arial"/>
        </w:rPr>
        <w:footnoteRef/>
      </w:r>
      <w:r w:rsidRPr="00617C56">
        <w:rPr>
          <w:rFonts w:ascii="Arial" w:hAnsi="Arial" w:cs="Arial"/>
        </w:rPr>
        <w:t xml:space="preserve"> Rozporządzenie Ministra Rodziny, Pracy i Polityki Społecznej z dnia 7 lutego 2024 r. w sprawie domów dla matek z małoletnimi dziećmi i kobiet w ciąży (Dz. U. poz. 169).</w:t>
      </w:r>
    </w:p>
  </w:footnote>
  <w:footnote w:id="38">
    <w:p w14:paraId="793EA7EE" w14:textId="60721900" w:rsidR="00CB5D6C" w:rsidRPr="00617C56" w:rsidRDefault="00CB5D6C">
      <w:pPr>
        <w:pStyle w:val="Tekstprzypisudolnego"/>
        <w:rPr>
          <w:rFonts w:ascii="Arial" w:hAnsi="Arial" w:cs="Arial"/>
        </w:rPr>
      </w:pPr>
      <w:r w:rsidRPr="00617C56">
        <w:rPr>
          <w:rStyle w:val="Odwoanieprzypisudolnego"/>
          <w:rFonts w:ascii="Arial" w:hAnsi="Arial" w:cs="Arial"/>
        </w:rPr>
        <w:footnoteRef/>
      </w:r>
      <w:r w:rsidRPr="00617C56">
        <w:rPr>
          <w:rFonts w:ascii="Arial" w:hAnsi="Arial" w:cs="Arial"/>
        </w:rPr>
        <w:t xml:space="preserve"> Art. 47 ust. 1-3 Uops.</w:t>
      </w:r>
    </w:p>
  </w:footnote>
  <w:footnote w:id="39">
    <w:p w14:paraId="7CF5E5E4" w14:textId="4EA294AA" w:rsidR="00CB5D6C" w:rsidRPr="002A1696" w:rsidRDefault="00CB5D6C">
      <w:pPr>
        <w:pStyle w:val="Tekstprzypisudolnego"/>
        <w:rPr>
          <w:rFonts w:ascii="Arial" w:hAnsi="Arial" w:cs="Arial"/>
        </w:rPr>
      </w:pPr>
      <w:r w:rsidRPr="002A1696">
        <w:rPr>
          <w:rStyle w:val="Odwoanieprzypisudolnego"/>
          <w:rFonts w:ascii="Arial" w:hAnsi="Arial" w:cs="Arial"/>
        </w:rPr>
        <w:footnoteRef/>
      </w:r>
      <w:r w:rsidRPr="002A1696">
        <w:rPr>
          <w:rFonts w:ascii="Arial" w:hAnsi="Arial" w:cs="Arial"/>
        </w:rPr>
        <w:t xml:space="preserve"> Art. 2 pkt. 1 ustawy z dnia 5 sierpnia 2022 r. o ekonomii społecznej (t.j. Dz. U. z 2024 r. poz. 113 z</w:t>
      </w:r>
      <w:r>
        <w:rPr>
          <w:rFonts w:ascii="Arial" w:hAnsi="Arial" w:cs="Arial"/>
        </w:rPr>
        <w:t> </w:t>
      </w:r>
      <w:r w:rsidRPr="002A1696">
        <w:rPr>
          <w:rFonts w:ascii="Arial" w:hAnsi="Arial" w:cs="Arial"/>
        </w:rPr>
        <w:t>późn. zm.).</w:t>
      </w:r>
    </w:p>
  </w:footnote>
  <w:footnote w:id="40">
    <w:p w14:paraId="3ED47691" w14:textId="140A1151" w:rsidR="00CB5D6C" w:rsidRPr="002A1696" w:rsidRDefault="00CB5D6C">
      <w:pPr>
        <w:pStyle w:val="Tekstprzypisudolnego"/>
        <w:rPr>
          <w:rFonts w:ascii="Arial" w:hAnsi="Arial" w:cs="Arial"/>
        </w:rPr>
      </w:pPr>
      <w:r w:rsidRPr="002A1696">
        <w:rPr>
          <w:rStyle w:val="Odwoanieprzypisudolnego"/>
          <w:rFonts w:ascii="Arial" w:hAnsi="Arial" w:cs="Arial"/>
        </w:rPr>
        <w:footnoteRef/>
      </w:r>
      <w:r w:rsidRPr="002A1696">
        <w:rPr>
          <w:rFonts w:ascii="Arial" w:hAnsi="Arial" w:cs="Arial"/>
        </w:rPr>
        <w:t xml:space="preserve"> Tamże, art. 2 pkt. 5.</w:t>
      </w:r>
    </w:p>
  </w:footnote>
  <w:footnote w:id="41">
    <w:p w14:paraId="466861FC" w14:textId="4F14AEB5" w:rsidR="00CB5D6C" w:rsidRPr="002A1696" w:rsidRDefault="00CB5D6C">
      <w:pPr>
        <w:pStyle w:val="Tekstprzypisudolnego"/>
        <w:rPr>
          <w:rFonts w:ascii="Arial" w:hAnsi="Arial" w:cs="Arial"/>
        </w:rPr>
      </w:pPr>
      <w:r w:rsidRPr="002A1696">
        <w:rPr>
          <w:rStyle w:val="Odwoanieprzypisudolnego"/>
          <w:rFonts w:ascii="Arial" w:hAnsi="Arial" w:cs="Arial"/>
        </w:rPr>
        <w:footnoteRef/>
      </w:r>
      <w:r w:rsidRPr="002A1696">
        <w:rPr>
          <w:rFonts w:ascii="Arial" w:hAnsi="Arial" w:cs="Arial"/>
        </w:rPr>
        <w:t xml:space="preserve"> Tamże, art. 54.</w:t>
      </w:r>
    </w:p>
  </w:footnote>
  <w:footnote w:id="42">
    <w:p w14:paraId="0C14A161" w14:textId="77777777" w:rsidR="00CB5D6C" w:rsidRPr="003D4473" w:rsidRDefault="00CB5D6C" w:rsidP="003D4473">
      <w:pPr>
        <w:pStyle w:val="Tekstprzypisudolnego"/>
        <w:rPr>
          <w:rFonts w:ascii="Arial" w:hAnsi="Arial" w:cs="Arial"/>
        </w:rPr>
      </w:pPr>
      <w:r w:rsidRPr="003D4473">
        <w:rPr>
          <w:rStyle w:val="Odwoanieprzypisudolnego"/>
          <w:rFonts w:ascii="Arial" w:hAnsi="Arial" w:cs="Arial"/>
        </w:rPr>
        <w:footnoteRef/>
      </w:r>
      <w:r w:rsidRPr="003D4473">
        <w:rPr>
          <w:rFonts w:ascii="Arial" w:hAnsi="Arial" w:cs="Arial"/>
        </w:rPr>
        <w:t xml:space="preserve"> </w:t>
      </w:r>
      <w:r>
        <w:rPr>
          <w:rFonts w:ascii="Arial" w:hAnsi="Arial" w:cs="Arial"/>
        </w:rPr>
        <w:t>Art. 3 u</w:t>
      </w:r>
      <w:r w:rsidRPr="003D4473">
        <w:rPr>
          <w:rFonts w:ascii="Arial" w:hAnsi="Arial" w:cs="Arial"/>
        </w:rPr>
        <w:t>staw</w:t>
      </w:r>
      <w:r>
        <w:rPr>
          <w:rFonts w:ascii="Arial" w:hAnsi="Arial" w:cs="Arial"/>
        </w:rPr>
        <w:t>y</w:t>
      </w:r>
      <w:r w:rsidRPr="003D4473">
        <w:rPr>
          <w:rFonts w:ascii="Arial" w:hAnsi="Arial" w:cs="Arial"/>
        </w:rPr>
        <w:t xml:space="preserve"> z dnia 13 czerwca 2003 r. o zatrudnieniu socjalnym (t.j. Dz. U. z 2025 r. poz. 83).</w:t>
      </w:r>
    </w:p>
  </w:footnote>
  <w:footnote w:id="43">
    <w:p w14:paraId="57D174FF" w14:textId="5085EC7C" w:rsidR="00CB5D6C" w:rsidRPr="00946527" w:rsidRDefault="00CB5D6C">
      <w:pPr>
        <w:pStyle w:val="Tekstprzypisudolnego"/>
        <w:rPr>
          <w:rFonts w:ascii="Arial" w:hAnsi="Arial" w:cs="Arial"/>
        </w:rPr>
      </w:pPr>
      <w:r w:rsidRPr="00946527">
        <w:rPr>
          <w:rStyle w:val="Odwoanieprzypisudolnego"/>
          <w:rFonts w:ascii="Arial" w:hAnsi="Arial" w:cs="Arial"/>
        </w:rPr>
        <w:footnoteRef/>
      </w:r>
      <w:r w:rsidRPr="00946527">
        <w:rPr>
          <w:rFonts w:ascii="Arial" w:hAnsi="Arial" w:cs="Arial"/>
        </w:rPr>
        <w:t xml:space="preserve"> Art. 5 ust.1 oraz art. 5b ust. 1 Uozs.</w:t>
      </w:r>
    </w:p>
  </w:footnote>
  <w:footnote w:id="44">
    <w:p w14:paraId="720A6D5B" w14:textId="6A4039BE" w:rsidR="00CB5D6C" w:rsidRPr="00946527" w:rsidRDefault="00CB5D6C">
      <w:pPr>
        <w:pStyle w:val="Tekstprzypisudolnego"/>
        <w:rPr>
          <w:rFonts w:ascii="Arial" w:hAnsi="Arial" w:cs="Arial"/>
        </w:rPr>
      </w:pPr>
      <w:r w:rsidRPr="00946527">
        <w:rPr>
          <w:rStyle w:val="Odwoanieprzypisudolnego"/>
          <w:rFonts w:ascii="Arial" w:hAnsi="Arial" w:cs="Arial"/>
        </w:rPr>
        <w:footnoteRef/>
      </w:r>
      <w:r w:rsidRPr="00946527">
        <w:rPr>
          <w:rFonts w:ascii="Arial" w:hAnsi="Arial" w:cs="Arial"/>
        </w:rPr>
        <w:t xml:space="preserve"> Dane podano zgodnie ze sprawozdaniem CIS. </w:t>
      </w:r>
      <w:r>
        <w:rPr>
          <w:rFonts w:ascii="Arial" w:hAnsi="Arial" w:cs="Arial"/>
        </w:rPr>
        <w:t>Wzrost ten wynika ze zmiany w II połowie 2024 roku organu prowadzącego CIS.</w:t>
      </w:r>
    </w:p>
  </w:footnote>
  <w:footnote w:id="45">
    <w:p w14:paraId="719F9770" w14:textId="796EB809" w:rsidR="00CB5D6C" w:rsidRPr="007A3E65" w:rsidRDefault="00CB5D6C">
      <w:pPr>
        <w:pStyle w:val="Tekstprzypisudolnego"/>
        <w:rPr>
          <w:rFonts w:ascii="Arial" w:hAnsi="Arial" w:cs="Arial"/>
        </w:rPr>
      </w:pPr>
      <w:r w:rsidRPr="007A3E65">
        <w:rPr>
          <w:rStyle w:val="Odwoanieprzypisudolnego"/>
          <w:rFonts w:ascii="Arial" w:hAnsi="Arial" w:cs="Arial"/>
        </w:rPr>
        <w:footnoteRef/>
      </w:r>
      <w:r w:rsidRPr="007A3E65">
        <w:rPr>
          <w:rFonts w:ascii="Arial" w:hAnsi="Arial" w:cs="Arial"/>
        </w:rPr>
        <w:t xml:space="preserve"> Art. 18 ust.</w:t>
      </w:r>
      <w:r>
        <w:rPr>
          <w:rFonts w:ascii="Arial" w:hAnsi="Arial" w:cs="Arial"/>
        </w:rPr>
        <w:t>1-</w:t>
      </w:r>
      <w:r w:rsidRPr="007A3E65">
        <w:rPr>
          <w:rFonts w:ascii="Arial" w:hAnsi="Arial" w:cs="Arial"/>
        </w:rPr>
        <w:t>4 Uozs.</w:t>
      </w:r>
    </w:p>
  </w:footnote>
  <w:footnote w:id="46">
    <w:p w14:paraId="7A6AF93F" w14:textId="79A3F861" w:rsidR="00CB5D6C" w:rsidRPr="00061035" w:rsidRDefault="00CB5D6C">
      <w:pPr>
        <w:pStyle w:val="Tekstprzypisudolnego"/>
        <w:rPr>
          <w:rFonts w:ascii="Arial" w:hAnsi="Arial" w:cs="Arial"/>
        </w:rPr>
      </w:pPr>
      <w:r w:rsidRPr="00061035">
        <w:rPr>
          <w:rStyle w:val="Odwoanieprzypisudolnego"/>
          <w:rFonts w:ascii="Arial" w:hAnsi="Arial" w:cs="Arial"/>
        </w:rPr>
        <w:footnoteRef/>
      </w:r>
      <w:r w:rsidRPr="00061035">
        <w:rPr>
          <w:rFonts w:ascii="Arial" w:hAnsi="Arial" w:cs="Arial"/>
        </w:rPr>
        <w:t xml:space="preserve"> Art. 10 pkt. 1 ustawy z dnia 27 sierpnia 1997 r. o rehabilitacji zawodowej i społecznej oraz zatrudnianiu osób niepełnosprawnych (t.j. Dz. U. z 2024 r. poz. 44 z późn. zm.).</w:t>
      </w:r>
    </w:p>
  </w:footnote>
  <w:footnote w:id="47">
    <w:p w14:paraId="0712D43F" w14:textId="7A1927FD" w:rsidR="00CB5D6C" w:rsidRPr="00061035" w:rsidRDefault="00CB5D6C">
      <w:pPr>
        <w:pStyle w:val="Tekstprzypisudolnego"/>
        <w:rPr>
          <w:rFonts w:ascii="Arial" w:hAnsi="Arial" w:cs="Arial"/>
        </w:rPr>
      </w:pPr>
      <w:r w:rsidRPr="00061035">
        <w:rPr>
          <w:rStyle w:val="Odwoanieprzypisudolnego"/>
          <w:rFonts w:ascii="Arial" w:hAnsi="Arial" w:cs="Arial"/>
        </w:rPr>
        <w:footnoteRef/>
      </w:r>
      <w:r w:rsidRPr="00061035">
        <w:rPr>
          <w:rFonts w:ascii="Arial" w:hAnsi="Arial" w:cs="Arial"/>
        </w:rPr>
        <w:t xml:space="preserve"> </w:t>
      </w:r>
      <w:r>
        <w:rPr>
          <w:rFonts w:ascii="Arial" w:hAnsi="Arial" w:cs="Arial"/>
        </w:rPr>
        <w:t>Tamże, a</w:t>
      </w:r>
      <w:r w:rsidRPr="00061035">
        <w:rPr>
          <w:rFonts w:ascii="Arial" w:hAnsi="Arial" w:cs="Arial"/>
        </w:rPr>
        <w:t>rt. 10b.</w:t>
      </w:r>
    </w:p>
  </w:footnote>
  <w:footnote w:id="48">
    <w:p w14:paraId="40FD67EC" w14:textId="55D21C2E" w:rsidR="00CB5D6C" w:rsidRPr="00061035" w:rsidRDefault="00CB5D6C">
      <w:pPr>
        <w:pStyle w:val="Tekstprzypisudolnego"/>
        <w:rPr>
          <w:rFonts w:ascii="Arial" w:hAnsi="Arial" w:cs="Arial"/>
        </w:rPr>
      </w:pPr>
      <w:r w:rsidRPr="00061035">
        <w:rPr>
          <w:rStyle w:val="Odwoanieprzypisudolnego"/>
          <w:rFonts w:ascii="Arial" w:hAnsi="Arial" w:cs="Arial"/>
        </w:rPr>
        <w:footnoteRef/>
      </w:r>
      <w:r w:rsidRPr="00061035">
        <w:rPr>
          <w:rFonts w:ascii="Arial" w:hAnsi="Arial" w:cs="Arial"/>
        </w:rPr>
        <w:t xml:space="preserve"> </w:t>
      </w:r>
      <w:r>
        <w:rPr>
          <w:rFonts w:ascii="Arial" w:hAnsi="Arial" w:cs="Arial"/>
        </w:rPr>
        <w:t>Tamże, a</w:t>
      </w:r>
      <w:r w:rsidRPr="00061035">
        <w:rPr>
          <w:rFonts w:ascii="Arial" w:hAnsi="Arial" w:cs="Arial"/>
        </w:rPr>
        <w:t>rt. 10a.</w:t>
      </w:r>
    </w:p>
  </w:footnote>
  <w:footnote w:id="49">
    <w:p w14:paraId="22FCF0A6" w14:textId="782BB0AD" w:rsidR="00CB5D6C" w:rsidRPr="006110A1" w:rsidRDefault="00CB5D6C" w:rsidP="00765902">
      <w:pPr>
        <w:pStyle w:val="Tekstprzypisudolnego"/>
        <w:tabs>
          <w:tab w:val="left" w:pos="990"/>
        </w:tabs>
        <w:rPr>
          <w:rFonts w:ascii="Arial" w:hAnsi="Arial" w:cs="Arial"/>
        </w:rPr>
      </w:pPr>
      <w:r w:rsidRPr="00765902">
        <w:rPr>
          <w:rStyle w:val="Odwoanieprzypisudolnego"/>
          <w:rFonts w:ascii="Arial" w:hAnsi="Arial" w:cs="Arial"/>
        </w:rPr>
        <w:footnoteRef/>
      </w:r>
      <w:r w:rsidRPr="00765902">
        <w:rPr>
          <w:rFonts w:ascii="Arial" w:hAnsi="Arial" w:cs="Arial"/>
        </w:rPr>
        <w:t xml:space="preserve"> </w:t>
      </w:r>
      <w:r>
        <w:rPr>
          <w:rFonts w:ascii="Arial" w:hAnsi="Arial" w:cs="Arial"/>
        </w:rPr>
        <w:t>Tamże, a</w:t>
      </w:r>
      <w:r w:rsidRPr="00765902">
        <w:rPr>
          <w:rFonts w:ascii="Arial" w:hAnsi="Arial" w:cs="Arial"/>
        </w:rPr>
        <w:t>rt. 29 ust. 1</w:t>
      </w:r>
      <w:r w:rsidRPr="006110A1">
        <w:rPr>
          <w:rFonts w:ascii="Arial" w:hAnsi="Arial" w:cs="Arial"/>
        </w:rPr>
        <w:t>.</w:t>
      </w:r>
    </w:p>
  </w:footnote>
  <w:footnote w:id="50">
    <w:p w14:paraId="16CE6B91" w14:textId="77669091" w:rsidR="00CB5D6C" w:rsidRPr="006110A1" w:rsidRDefault="00CB5D6C">
      <w:pPr>
        <w:pStyle w:val="Tekstprzypisudolnego"/>
        <w:rPr>
          <w:rFonts w:ascii="Arial" w:hAnsi="Arial" w:cs="Arial"/>
        </w:rPr>
      </w:pPr>
      <w:r w:rsidRPr="006110A1">
        <w:rPr>
          <w:rStyle w:val="Odwoanieprzypisudolnego"/>
          <w:rFonts w:ascii="Arial" w:hAnsi="Arial" w:cs="Arial"/>
        </w:rPr>
        <w:footnoteRef/>
      </w:r>
      <w:r w:rsidRPr="006110A1">
        <w:rPr>
          <w:rFonts w:ascii="Arial" w:hAnsi="Arial" w:cs="Arial"/>
        </w:rPr>
        <w:t xml:space="preserve"> Dane podano w zaokrągleniu. Rozbieżności wynikają z zastosowanych zaokrągleń oraz ujęcia surowych danych z dokładnością do części setnej (2 miejsca po przecinku).</w:t>
      </w:r>
    </w:p>
  </w:footnote>
  <w:footnote w:id="51">
    <w:p w14:paraId="1355BD14" w14:textId="4ADADCCA" w:rsidR="00CB5D6C" w:rsidRPr="00E23332" w:rsidRDefault="00CB5D6C">
      <w:pPr>
        <w:pStyle w:val="Tekstprzypisudolnego"/>
        <w:rPr>
          <w:rFonts w:ascii="Arial" w:hAnsi="Arial" w:cs="Arial"/>
        </w:rPr>
      </w:pPr>
      <w:r w:rsidRPr="00E23332">
        <w:rPr>
          <w:rStyle w:val="Odwoanieprzypisudolnego"/>
          <w:rFonts w:ascii="Arial" w:hAnsi="Arial" w:cs="Arial"/>
        </w:rPr>
        <w:footnoteRef/>
      </w:r>
      <w:r w:rsidRPr="00E23332">
        <w:rPr>
          <w:rFonts w:ascii="Arial" w:hAnsi="Arial" w:cs="Arial"/>
        </w:rPr>
        <w:t xml:space="preserve"> </w:t>
      </w:r>
      <w:r w:rsidRPr="00E23332">
        <w:rPr>
          <w:rFonts w:ascii="Arial" w:hAnsi="Arial" w:cs="Arial"/>
          <w:color w:val="333333"/>
          <w:shd w:val="clear" w:color="auto" w:fill="FFFFFF"/>
        </w:rPr>
        <w:t>Art. 3 ustawy z dnia 5 sierpnia 2022 r. o ekonomii społecznej (t.j. Dz. U. z 2024 r. poz. 113 z późn. zm.).</w:t>
      </w:r>
    </w:p>
  </w:footnote>
  <w:footnote w:id="52">
    <w:p w14:paraId="696EBC36" w14:textId="6A8EAA7B" w:rsidR="00CB5D6C" w:rsidRPr="00E23332" w:rsidRDefault="00CB5D6C">
      <w:pPr>
        <w:pStyle w:val="Tekstprzypisudolnego"/>
        <w:rPr>
          <w:rFonts w:ascii="Arial" w:hAnsi="Arial" w:cs="Arial"/>
        </w:rPr>
      </w:pPr>
      <w:r w:rsidRPr="00E23332">
        <w:rPr>
          <w:rStyle w:val="Odwoanieprzypisudolnego"/>
          <w:rFonts w:ascii="Arial" w:hAnsi="Arial" w:cs="Arial"/>
        </w:rPr>
        <w:footnoteRef/>
      </w:r>
      <w:r w:rsidRPr="00E23332">
        <w:rPr>
          <w:rFonts w:ascii="Arial" w:hAnsi="Arial" w:cs="Arial"/>
        </w:rPr>
        <w:t xml:space="preserve"> </w:t>
      </w:r>
      <w:r>
        <w:rPr>
          <w:rFonts w:ascii="Arial" w:hAnsi="Arial" w:cs="Arial"/>
        </w:rPr>
        <w:t>Tamże, a</w:t>
      </w:r>
      <w:r w:rsidRPr="00E23332">
        <w:rPr>
          <w:rFonts w:ascii="Arial" w:hAnsi="Arial" w:cs="Arial"/>
          <w:color w:val="333333"/>
          <w:shd w:val="clear" w:color="auto" w:fill="FFFFFF"/>
        </w:rPr>
        <w:t>rt. 4-5.</w:t>
      </w:r>
    </w:p>
  </w:footnote>
  <w:footnote w:id="53">
    <w:p w14:paraId="1E19CCF0" w14:textId="49194C3D" w:rsidR="00CB5D6C" w:rsidRPr="00E23332" w:rsidRDefault="00CB5D6C">
      <w:pPr>
        <w:pStyle w:val="Tekstprzypisudolnego"/>
        <w:rPr>
          <w:rFonts w:ascii="Arial" w:hAnsi="Arial" w:cs="Arial"/>
        </w:rPr>
      </w:pPr>
      <w:r w:rsidRPr="00E23332">
        <w:rPr>
          <w:rStyle w:val="Odwoanieprzypisudolnego"/>
          <w:rFonts w:ascii="Arial" w:hAnsi="Arial" w:cs="Arial"/>
        </w:rPr>
        <w:footnoteRef/>
      </w:r>
      <w:r w:rsidRPr="00E23332">
        <w:rPr>
          <w:rFonts w:ascii="Arial" w:hAnsi="Arial" w:cs="Arial"/>
        </w:rPr>
        <w:t xml:space="preserve"> </w:t>
      </w:r>
      <w:r>
        <w:rPr>
          <w:rFonts w:ascii="Arial" w:hAnsi="Arial" w:cs="Arial"/>
        </w:rPr>
        <w:t>Tamże, a</w:t>
      </w:r>
      <w:r w:rsidRPr="00E23332">
        <w:rPr>
          <w:rFonts w:ascii="Arial" w:hAnsi="Arial" w:cs="Arial"/>
        </w:rPr>
        <w:t>rt. 12 ust. 1.</w:t>
      </w:r>
    </w:p>
  </w:footnote>
  <w:footnote w:id="54">
    <w:p w14:paraId="6B187096" w14:textId="15F84B8C" w:rsidR="00CB5D6C" w:rsidRPr="00E23332" w:rsidRDefault="00CB5D6C">
      <w:pPr>
        <w:pStyle w:val="Tekstprzypisudolnego"/>
        <w:rPr>
          <w:rFonts w:ascii="Arial" w:hAnsi="Arial" w:cs="Arial"/>
        </w:rPr>
      </w:pPr>
      <w:r w:rsidRPr="00E23332">
        <w:rPr>
          <w:rStyle w:val="Odwoanieprzypisudolnego"/>
          <w:rFonts w:ascii="Arial" w:hAnsi="Arial" w:cs="Arial"/>
        </w:rPr>
        <w:footnoteRef/>
      </w:r>
      <w:r w:rsidRPr="00E23332">
        <w:rPr>
          <w:rFonts w:ascii="Arial" w:hAnsi="Arial" w:cs="Arial"/>
        </w:rPr>
        <w:t xml:space="preserve"> </w:t>
      </w:r>
      <w:r>
        <w:rPr>
          <w:rFonts w:ascii="Arial" w:hAnsi="Arial" w:cs="Arial"/>
          <w:color w:val="333333"/>
          <w:shd w:val="clear" w:color="auto" w:fill="FFFFFF"/>
        </w:rPr>
        <w:t>Tamże, a</w:t>
      </w:r>
      <w:r w:rsidRPr="00E23332">
        <w:rPr>
          <w:rFonts w:ascii="Arial" w:hAnsi="Arial" w:cs="Arial"/>
          <w:color w:val="333333"/>
          <w:shd w:val="clear" w:color="auto" w:fill="FFFFFF"/>
        </w:rPr>
        <w:t>rt. 10 ust. 1.</w:t>
      </w:r>
    </w:p>
  </w:footnote>
  <w:footnote w:id="55">
    <w:p w14:paraId="63495709" w14:textId="71B16652" w:rsidR="00CB5D6C" w:rsidRPr="00786138" w:rsidRDefault="00CB5D6C">
      <w:pPr>
        <w:pStyle w:val="Tekstprzypisudolnego"/>
        <w:rPr>
          <w:rFonts w:ascii="Arial" w:hAnsi="Arial" w:cs="Arial"/>
        </w:rPr>
      </w:pPr>
      <w:r w:rsidRPr="00786138">
        <w:rPr>
          <w:rStyle w:val="Odwoanieprzypisudolnego"/>
          <w:rFonts w:ascii="Arial" w:hAnsi="Arial" w:cs="Arial"/>
        </w:rPr>
        <w:footnoteRef/>
      </w:r>
      <w:r w:rsidRPr="00786138">
        <w:rPr>
          <w:rFonts w:ascii="Arial" w:hAnsi="Arial" w:cs="Arial"/>
        </w:rPr>
        <w:t xml:space="preserve"> </w:t>
      </w:r>
      <w:r>
        <w:rPr>
          <w:rFonts w:ascii="Arial" w:hAnsi="Arial" w:cs="Arial"/>
        </w:rPr>
        <w:t>Art. 2 u</w:t>
      </w:r>
      <w:r w:rsidRPr="00786138">
        <w:rPr>
          <w:rFonts w:ascii="Arial" w:hAnsi="Arial" w:cs="Arial"/>
        </w:rPr>
        <w:t>staw</w:t>
      </w:r>
      <w:r>
        <w:rPr>
          <w:rFonts w:ascii="Arial" w:hAnsi="Arial" w:cs="Arial"/>
        </w:rPr>
        <w:t>y</w:t>
      </w:r>
      <w:r w:rsidRPr="00786138">
        <w:rPr>
          <w:rFonts w:ascii="Arial" w:hAnsi="Arial" w:cs="Arial"/>
        </w:rPr>
        <w:t xml:space="preserve"> z dnia 27 kwietnia 2006 r. o spółdzielniach socjalnych (t.j. Dz. U. z 2025 r. poz. 178 z</w:t>
      </w:r>
      <w:r>
        <w:rPr>
          <w:rFonts w:ascii="Arial" w:hAnsi="Arial" w:cs="Arial"/>
        </w:rPr>
        <w:t> </w:t>
      </w:r>
      <w:r w:rsidRPr="00786138">
        <w:rPr>
          <w:rFonts w:ascii="Arial" w:hAnsi="Arial" w:cs="Arial"/>
        </w:rPr>
        <w:t>późn. zm.).</w:t>
      </w:r>
    </w:p>
  </w:footnote>
  <w:footnote w:id="56">
    <w:p w14:paraId="1BA6A9F4" w14:textId="20F3A824" w:rsidR="00CB5D6C" w:rsidRPr="00F42659" w:rsidRDefault="00CB5D6C" w:rsidP="000870F0">
      <w:pPr>
        <w:pStyle w:val="Tekstprzypisudolnego"/>
        <w:rPr>
          <w:rFonts w:ascii="Arial" w:hAnsi="Arial" w:cs="Arial"/>
        </w:rPr>
      </w:pPr>
      <w:r w:rsidRPr="00F42659">
        <w:rPr>
          <w:rStyle w:val="Odwoanieprzypisudolnego"/>
          <w:rFonts w:ascii="Arial" w:hAnsi="Arial" w:cs="Arial"/>
        </w:rPr>
        <w:footnoteRef/>
      </w:r>
      <w:r w:rsidRPr="00F42659">
        <w:rPr>
          <w:rFonts w:ascii="Arial" w:hAnsi="Arial" w:cs="Arial"/>
        </w:rPr>
        <w:t xml:space="preserve"> Zob. </w:t>
      </w:r>
      <w:r w:rsidRPr="00F42659">
        <w:rPr>
          <w:rFonts w:ascii="Arial" w:hAnsi="Arial" w:cs="Arial"/>
          <w:i/>
        </w:rPr>
        <w:t>Demografia jest przyszłością. Czy Polska ma szansę odwrócić negatywne trendy</w:t>
      </w:r>
      <w:r w:rsidRPr="00F42659">
        <w:rPr>
          <w:rFonts w:ascii="Arial" w:hAnsi="Arial" w:cs="Arial"/>
        </w:rPr>
        <w:t xml:space="preserve">, M. Łakomy, 2024 </w:t>
      </w:r>
      <w:hyperlink r:id="rId16" w:history="1">
        <w:r w:rsidRPr="00F42659">
          <w:rPr>
            <w:rStyle w:val="Hipercze"/>
            <w:rFonts w:ascii="Arial" w:hAnsi="Arial" w:cs="Arial"/>
          </w:rPr>
          <w:t>https://www.znak.com.pl/p/demografia-jest-przyszloscia-czy-polska-ma-szanse-odwrocic-negatywne-trendy-226004</w:t>
        </w:r>
      </w:hyperlink>
      <w:r w:rsidRPr="00F42659">
        <w:rPr>
          <w:rFonts w:ascii="Arial" w:hAnsi="Arial" w:cs="Arial"/>
        </w:rPr>
        <w:t xml:space="preserve"> (dostęp, 29.05.2024) oraz </w:t>
      </w:r>
      <w:hyperlink r:id="rId17" w:anchor=":~:text=Kontynuacja%20tych%20trend%C3%B3w%20prowadzi%C5%82aby%20do,4%20mln" w:history="1">
        <w:r w:rsidRPr="00F42659">
          <w:rPr>
            <w:rStyle w:val="Hipercze"/>
            <w:rFonts w:ascii="Arial" w:hAnsi="Arial" w:cs="Arial"/>
          </w:rPr>
          <w:t>https://klubjagiellonski.pl/2024/09/20/polska-po-cichu-znika-za-trzy-pokolenia-bedzie-nas-niecale-15-mln/#:~:text=Kontynuacja%20tych%20trend%C3%B3w%20prowadzi%C5%82aby%20do,4%20mln</w:t>
        </w:r>
      </w:hyperlink>
      <w:r w:rsidRPr="00F42659">
        <w:rPr>
          <w:rFonts w:ascii="Arial" w:hAnsi="Arial" w:cs="Arial"/>
        </w:rPr>
        <w:t>, dostęp 5.06.2025.</w:t>
      </w:r>
    </w:p>
  </w:footnote>
  <w:footnote w:id="57">
    <w:p w14:paraId="63D2B4F4" w14:textId="3E861FF4" w:rsidR="00CB5D6C" w:rsidRPr="00F42659" w:rsidRDefault="00CB5D6C" w:rsidP="000870F0">
      <w:pPr>
        <w:pStyle w:val="Tekstprzypisudolnego"/>
        <w:rPr>
          <w:rFonts w:ascii="Arial" w:hAnsi="Arial" w:cs="Arial"/>
        </w:rPr>
      </w:pPr>
      <w:r w:rsidRPr="00F42659">
        <w:rPr>
          <w:rStyle w:val="Odwoanieprzypisudolnego"/>
          <w:rFonts w:ascii="Arial" w:hAnsi="Arial" w:cs="Arial"/>
        </w:rPr>
        <w:footnoteRef/>
      </w:r>
      <w:r w:rsidRPr="00F42659">
        <w:rPr>
          <w:rFonts w:ascii="Arial" w:hAnsi="Arial" w:cs="Arial"/>
        </w:rPr>
        <w:t xml:space="preserve"> Por. </w:t>
      </w:r>
      <w:hyperlink r:id="rId18" w:history="1">
        <w:r w:rsidRPr="00F42659">
          <w:rPr>
            <w:rStyle w:val="Hipercze"/>
            <w:rFonts w:ascii="Arial" w:hAnsi="Arial" w:cs="Arial"/>
          </w:rPr>
          <w:t>https://www.bankier.pl/wiadomosc/Demografia-jest-nieublagana-Wymusza-zajecie-sie-polityka-senioralna-8678768.html</w:t>
        </w:r>
      </w:hyperlink>
      <w:r w:rsidRPr="00F42659">
        <w:rPr>
          <w:rFonts w:ascii="Arial" w:hAnsi="Arial" w:cs="Arial"/>
        </w:rPr>
        <w:t>, dostęp 5.06.2025.</w:t>
      </w:r>
    </w:p>
  </w:footnote>
  <w:footnote w:id="58">
    <w:p w14:paraId="2574E124" w14:textId="73FF3726" w:rsidR="00CB5D6C" w:rsidRPr="00F42659" w:rsidRDefault="00CB5D6C" w:rsidP="000870F0">
      <w:pPr>
        <w:pStyle w:val="Tekstprzypisudolnego"/>
        <w:rPr>
          <w:rFonts w:ascii="Arial" w:hAnsi="Arial" w:cs="Arial"/>
        </w:rPr>
      </w:pPr>
      <w:r w:rsidRPr="00F42659">
        <w:rPr>
          <w:rStyle w:val="Odwoanieprzypisudolnego"/>
          <w:rFonts w:ascii="Arial" w:hAnsi="Arial" w:cs="Arial"/>
        </w:rPr>
        <w:footnoteRef/>
      </w:r>
      <w:r w:rsidRPr="00F42659">
        <w:rPr>
          <w:rFonts w:ascii="Arial" w:hAnsi="Arial" w:cs="Arial"/>
        </w:rPr>
        <w:t xml:space="preserve"> Zob. </w:t>
      </w:r>
      <w:hyperlink r:id="rId19" w:history="1">
        <w:r w:rsidRPr="00F42659">
          <w:rPr>
            <w:rStyle w:val="Hipercze"/>
            <w:rFonts w:ascii="Arial" w:hAnsi="Arial" w:cs="Arial"/>
          </w:rPr>
          <w:t>https://lubimyczytac.pl/cytat/423137</w:t>
        </w:r>
      </w:hyperlink>
      <w:r w:rsidRPr="00F42659">
        <w:rPr>
          <w:rFonts w:ascii="Arial" w:hAnsi="Arial" w:cs="Arial"/>
        </w:rPr>
        <w:t>, dostęp 5.06.2025.</w:t>
      </w:r>
    </w:p>
  </w:footnote>
  <w:footnote w:id="59">
    <w:p w14:paraId="0FEDD628" w14:textId="45E14BE9" w:rsidR="00CB5D6C" w:rsidRPr="00F42659" w:rsidRDefault="00CB5D6C" w:rsidP="000870F0">
      <w:pPr>
        <w:rPr>
          <w:rFonts w:ascii="Arial" w:hAnsi="Arial" w:cs="Arial"/>
        </w:rPr>
      </w:pPr>
      <w:r w:rsidRPr="00F42659">
        <w:rPr>
          <w:rStyle w:val="Odwoanieprzypisudolnego"/>
          <w:rFonts w:ascii="Arial" w:hAnsi="Arial" w:cs="Arial"/>
          <w:sz w:val="20"/>
        </w:rPr>
        <w:footnoteRef/>
      </w:r>
      <w:r w:rsidRPr="00F42659">
        <w:rPr>
          <w:rFonts w:ascii="Arial" w:hAnsi="Arial" w:cs="Arial"/>
          <w:sz w:val="20"/>
        </w:rPr>
        <w:t xml:space="preserve"> Zob. </w:t>
      </w:r>
      <w:hyperlink r:id="rId20" w:history="1">
        <w:r w:rsidRPr="00F42659">
          <w:rPr>
            <w:rStyle w:val="Hipercze"/>
            <w:rFonts w:ascii="Arial" w:hAnsi="Arial" w:cs="Arial"/>
            <w:sz w:val="20"/>
          </w:rPr>
          <w:t>https://amberexpo.pl/wydarzenia/festiwal-pracy-i-aktywnosci-seniorow-2024/</w:t>
        </w:r>
      </w:hyperlink>
      <w:r w:rsidRPr="00F42659">
        <w:rPr>
          <w:rFonts w:ascii="Arial" w:hAnsi="Arial" w:cs="Arial"/>
          <w:sz w:val="20"/>
        </w:rPr>
        <w:t>, dostęp 06.06.2025 r.</w:t>
      </w:r>
    </w:p>
  </w:footnote>
  <w:footnote w:id="60">
    <w:p w14:paraId="323D7939" w14:textId="77777777" w:rsidR="00CB5D6C" w:rsidRPr="00FC65D3" w:rsidRDefault="00CB5D6C" w:rsidP="000870F0">
      <w:pPr>
        <w:pStyle w:val="Tekstprzypisudolnego"/>
        <w:rPr>
          <w:rFonts w:ascii="Arial" w:hAnsi="Arial" w:cs="Arial"/>
        </w:rPr>
      </w:pPr>
      <w:r w:rsidRPr="00FC65D3">
        <w:rPr>
          <w:rStyle w:val="Odwoanieprzypisudolnego"/>
          <w:rFonts w:ascii="Arial" w:hAnsi="Arial" w:cs="Arial"/>
        </w:rPr>
        <w:footnoteRef/>
      </w:r>
      <w:r w:rsidRPr="00FC65D3">
        <w:rPr>
          <w:rFonts w:ascii="Arial" w:hAnsi="Arial" w:cs="Arial"/>
        </w:rPr>
        <w:t xml:space="preserve"> Zob. </w:t>
      </w:r>
      <w:hyperlink r:id="rId21" w:history="1">
        <w:r w:rsidRPr="00FC65D3">
          <w:rPr>
            <w:rStyle w:val="Hipercze"/>
            <w:rFonts w:ascii="Arial" w:hAnsi="Arial" w:cs="Arial"/>
          </w:rPr>
          <w:t>https://gdansk.stat.gov.pl/dane-o-wojewodztwie/wojewodztwo-1057/ludnosc/</w:t>
        </w:r>
      </w:hyperlink>
      <w:r w:rsidRPr="00FC65D3">
        <w:rPr>
          <w:rFonts w:ascii="Arial" w:hAnsi="Arial" w:cs="Arial"/>
        </w:rPr>
        <w:t xml:space="preserve">, dostęp 06.06.2025 r. </w:t>
      </w:r>
    </w:p>
  </w:footnote>
  <w:footnote w:id="61">
    <w:p w14:paraId="7582320D" w14:textId="551B1A3D" w:rsidR="00CB5D6C" w:rsidRPr="002F7CB0" w:rsidRDefault="00CB5D6C">
      <w:pPr>
        <w:pStyle w:val="Tekstprzypisudolnego"/>
        <w:rPr>
          <w:rFonts w:ascii="Arial" w:hAnsi="Arial" w:cs="Arial"/>
        </w:rPr>
      </w:pPr>
      <w:r w:rsidRPr="002F7CB0">
        <w:rPr>
          <w:rStyle w:val="Odwoanieprzypisudolnego"/>
          <w:rFonts w:ascii="Arial" w:hAnsi="Arial" w:cs="Arial"/>
        </w:rPr>
        <w:footnoteRef/>
      </w:r>
      <w:r w:rsidRPr="002F7CB0">
        <w:rPr>
          <w:rFonts w:ascii="Arial" w:hAnsi="Arial" w:cs="Arial"/>
        </w:rPr>
        <w:t xml:space="preserve"> Art. 7 ust. 1 pkt. 8 i 16a Ustawy z dnia 8 marca 1990 r. o samorządzie gminnym (t.j. Dz. U. z 2024 r. poz. 1465 z późn. zm.).</w:t>
      </w:r>
    </w:p>
  </w:footnote>
  <w:footnote w:id="62">
    <w:p w14:paraId="3C356DF9" w14:textId="70B5FBFB" w:rsidR="00CB5D6C" w:rsidRPr="00640F3D" w:rsidRDefault="00CB5D6C">
      <w:pPr>
        <w:pStyle w:val="Tekstprzypisudolnego"/>
        <w:rPr>
          <w:rFonts w:ascii="Arial" w:hAnsi="Arial" w:cs="Arial"/>
        </w:rPr>
      </w:pPr>
      <w:r w:rsidRPr="00640F3D">
        <w:rPr>
          <w:rStyle w:val="Odwoanieprzypisudolnego"/>
          <w:rFonts w:ascii="Arial" w:hAnsi="Arial" w:cs="Arial"/>
        </w:rPr>
        <w:footnoteRef/>
      </w:r>
      <w:r w:rsidRPr="00640F3D">
        <w:rPr>
          <w:rFonts w:ascii="Arial" w:hAnsi="Arial" w:cs="Arial"/>
        </w:rPr>
        <w:t xml:space="preserve"> Zob. art. 5c Ustawy z dnia 8 marca 1990 r. o samorządzie gminnym (t.j. Dz. U. z 2024 r. poz. 1465 z późn. zm.).</w:t>
      </w:r>
    </w:p>
  </w:footnote>
  <w:footnote w:id="63">
    <w:p w14:paraId="4C3CB011" w14:textId="14C56DA3" w:rsidR="00CB5D6C" w:rsidRPr="00DC2039" w:rsidRDefault="00CB5D6C">
      <w:pPr>
        <w:pStyle w:val="Tekstprzypisudolnego"/>
        <w:rPr>
          <w:rFonts w:ascii="Arial" w:hAnsi="Arial" w:cs="Arial"/>
          <w:szCs w:val="24"/>
        </w:rPr>
      </w:pPr>
      <w:r w:rsidRPr="00DC2039">
        <w:rPr>
          <w:rStyle w:val="Odwoanieprzypisudolnego"/>
          <w:rFonts w:ascii="Arial" w:hAnsi="Arial" w:cs="Arial"/>
          <w:szCs w:val="24"/>
        </w:rPr>
        <w:footnoteRef/>
      </w:r>
      <w:r w:rsidRPr="00DC2039">
        <w:rPr>
          <w:rFonts w:ascii="Arial" w:hAnsi="Arial" w:cs="Arial"/>
          <w:szCs w:val="24"/>
        </w:rPr>
        <w:t xml:space="preserve"> Uchwała nr 191 Rady Ministrów z dnia 21 grudnia 2020 r. w sprawie ustanowienia programu wieloletniego "Senior+" na lata 2021-2025 (M. P. z 2021 r. poz. 10 z późn. zm.).</w:t>
      </w:r>
    </w:p>
  </w:footnote>
  <w:footnote w:id="64">
    <w:p w14:paraId="3DCCA8B3" w14:textId="21CBC8FA" w:rsidR="00CB5D6C" w:rsidRPr="005C28A2" w:rsidRDefault="00CB5D6C">
      <w:pPr>
        <w:pStyle w:val="Tekstprzypisudolnego"/>
        <w:rPr>
          <w:rFonts w:ascii="Arial" w:hAnsi="Arial" w:cs="Arial"/>
        </w:rPr>
      </w:pPr>
      <w:r w:rsidRPr="005C28A2">
        <w:rPr>
          <w:rStyle w:val="Odwoanieprzypisudolnego"/>
          <w:rFonts w:ascii="Arial" w:hAnsi="Arial" w:cs="Arial"/>
        </w:rPr>
        <w:footnoteRef/>
      </w:r>
      <w:r w:rsidRPr="005C28A2">
        <w:rPr>
          <w:rFonts w:ascii="Arial" w:hAnsi="Arial" w:cs="Arial"/>
        </w:rPr>
        <w:t xml:space="preserve"> Przedmiotowe pismo dotyczyło zjawiska molestowania seksualnego w jednym z funkcjonujących w</w:t>
      </w:r>
      <w:r>
        <w:rPr>
          <w:rFonts w:ascii="Arial" w:hAnsi="Arial" w:cs="Arial"/>
        </w:rPr>
        <w:t> </w:t>
      </w:r>
      <w:r w:rsidRPr="005C28A2">
        <w:rPr>
          <w:rFonts w:ascii="Arial" w:hAnsi="Arial" w:cs="Arial"/>
        </w:rPr>
        <w:t>regionie ośrodków jeździectwa. Zaadresowano je Ministrowi Sportu i Turystyki oraz Ministrze ds. równości.</w:t>
      </w:r>
    </w:p>
  </w:footnote>
  <w:footnote w:id="65">
    <w:p w14:paraId="5156449E" w14:textId="6801DE43" w:rsidR="00CB5D6C" w:rsidRDefault="00CB5D6C">
      <w:pPr>
        <w:pStyle w:val="Tekstprzypisudolnego"/>
      </w:pPr>
      <w:r>
        <w:rPr>
          <w:rStyle w:val="Odwoanieprzypisudolnego"/>
        </w:rPr>
        <w:footnoteRef/>
      </w:r>
      <w:r>
        <w:t xml:space="preserve"> Art. 5 ust. 2 Uops.</w:t>
      </w:r>
    </w:p>
  </w:footnote>
  <w:footnote w:id="66">
    <w:p w14:paraId="075D6988" w14:textId="3C3681E4" w:rsidR="00CB5D6C" w:rsidRPr="00FC71DD" w:rsidRDefault="00CB5D6C">
      <w:pPr>
        <w:pStyle w:val="Tekstprzypisudolnego"/>
        <w:rPr>
          <w:rFonts w:ascii="Arial" w:hAnsi="Arial" w:cs="Arial"/>
        </w:rPr>
      </w:pPr>
      <w:r w:rsidRPr="00FC71DD">
        <w:rPr>
          <w:rStyle w:val="Odwoanieprzypisudolnego"/>
          <w:rFonts w:ascii="Arial" w:hAnsi="Arial" w:cs="Arial"/>
        </w:rPr>
        <w:footnoteRef/>
      </w:r>
      <w:r w:rsidRPr="00FC71DD">
        <w:rPr>
          <w:rFonts w:ascii="Arial" w:hAnsi="Arial" w:cs="Arial"/>
        </w:rPr>
        <w:t xml:space="preserve"> Art. 2 ust. 1 U</w:t>
      </w:r>
      <w:r>
        <w:rPr>
          <w:rFonts w:ascii="Arial" w:hAnsi="Arial" w:cs="Arial"/>
        </w:rPr>
        <w:t>ops.</w:t>
      </w:r>
    </w:p>
  </w:footnote>
  <w:footnote w:id="67">
    <w:p w14:paraId="5EC7BEF6" w14:textId="0F8473FC" w:rsidR="00CB5D6C" w:rsidRPr="00FC71DD" w:rsidRDefault="00CB5D6C">
      <w:pPr>
        <w:pStyle w:val="Tekstprzypisudolnego"/>
        <w:rPr>
          <w:rFonts w:ascii="Arial" w:hAnsi="Arial" w:cs="Arial"/>
        </w:rPr>
      </w:pPr>
      <w:r w:rsidRPr="00FC71DD">
        <w:rPr>
          <w:rStyle w:val="Odwoanieprzypisudolnego"/>
          <w:rFonts w:ascii="Arial" w:hAnsi="Arial" w:cs="Arial"/>
        </w:rPr>
        <w:footnoteRef/>
      </w:r>
      <w:r w:rsidRPr="00FC71DD">
        <w:rPr>
          <w:rFonts w:ascii="Arial" w:hAnsi="Arial" w:cs="Arial"/>
        </w:rPr>
        <w:t xml:space="preserve"> Art. 3 U</w:t>
      </w:r>
      <w:r>
        <w:rPr>
          <w:rFonts w:ascii="Arial" w:hAnsi="Arial" w:cs="Arial"/>
        </w:rPr>
        <w:t>ops.</w:t>
      </w:r>
    </w:p>
  </w:footnote>
  <w:footnote w:id="68">
    <w:p w14:paraId="096ADDCA" w14:textId="754DEF9F" w:rsidR="00CB5D6C" w:rsidRPr="00FC71DD" w:rsidRDefault="00CB5D6C">
      <w:pPr>
        <w:pStyle w:val="Tekstprzypisudolnego"/>
        <w:rPr>
          <w:rFonts w:ascii="Arial" w:hAnsi="Arial" w:cs="Arial"/>
        </w:rPr>
      </w:pPr>
      <w:r w:rsidRPr="00FC71DD">
        <w:rPr>
          <w:rStyle w:val="Odwoanieprzypisudolnego"/>
          <w:rFonts w:ascii="Arial" w:hAnsi="Arial" w:cs="Arial"/>
        </w:rPr>
        <w:footnoteRef/>
      </w:r>
      <w:r w:rsidRPr="00FC71DD">
        <w:rPr>
          <w:rFonts w:ascii="Arial" w:hAnsi="Arial" w:cs="Arial"/>
        </w:rPr>
        <w:t xml:space="preserve"> Art. 2 ust. 2 U</w:t>
      </w:r>
      <w:r>
        <w:rPr>
          <w:rFonts w:ascii="Arial" w:hAnsi="Arial" w:cs="Arial"/>
        </w:rPr>
        <w:t>ops.</w:t>
      </w:r>
    </w:p>
  </w:footnote>
  <w:footnote w:id="69">
    <w:p w14:paraId="2332741D" w14:textId="3D20BF60" w:rsidR="00CB5D6C" w:rsidRPr="00CE13B4" w:rsidRDefault="00CB5D6C">
      <w:pPr>
        <w:pStyle w:val="Tekstprzypisudolnego"/>
        <w:rPr>
          <w:rFonts w:ascii="Arial" w:hAnsi="Arial" w:cs="Arial"/>
        </w:rPr>
      </w:pPr>
      <w:r w:rsidRPr="00CE13B4">
        <w:rPr>
          <w:rStyle w:val="Odwoanieprzypisudolnego"/>
          <w:rFonts w:ascii="Arial" w:hAnsi="Arial" w:cs="Arial"/>
        </w:rPr>
        <w:footnoteRef/>
      </w:r>
      <w:r w:rsidRPr="00CE13B4">
        <w:rPr>
          <w:rFonts w:ascii="Arial" w:hAnsi="Arial" w:cs="Arial"/>
        </w:rPr>
        <w:t xml:space="preserve"> Tendencja spadkowa miała swój początek w roku 2014</w:t>
      </w:r>
      <w:r>
        <w:rPr>
          <w:rFonts w:ascii="Arial" w:hAnsi="Arial" w:cs="Arial"/>
        </w:rPr>
        <w:t>, a wyjątkiem od niej był 2023 rok, kiedy liczba rodzin ze świadczeniami nieznacznie wzrosła (o 68 rodzin, tj. 0,2% r/r).</w:t>
      </w:r>
    </w:p>
  </w:footnote>
  <w:footnote w:id="70">
    <w:p w14:paraId="460AD276" w14:textId="19F66088" w:rsidR="00CB5D6C" w:rsidRPr="00077F0B" w:rsidRDefault="00CB5D6C">
      <w:pPr>
        <w:pStyle w:val="Tekstprzypisudolnego"/>
        <w:rPr>
          <w:rFonts w:ascii="Arial" w:hAnsi="Arial" w:cs="Arial"/>
        </w:rPr>
      </w:pPr>
      <w:r w:rsidRPr="00077F0B">
        <w:rPr>
          <w:rStyle w:val="Odwoanieprzypisudolnego"/>
          <w:rFonts w:ascii="Arial" w:hAnsi="Arial" w:cs="Arial"/>
        </w:rPr>
        <w:footnoteRef/>
      </w:r>
      <w:r w:rsidRPr="00077F0B">
        <w:rPr>
          <w:rFonts w:ascii="Arial" w:hAnsi="Arial" w:cs="Arial"/>
        </w:rPr>
        <w:t xml:space="preserve"> 2022 – 54 337, 2023 – 55 176, 2024 – 53 562.</w:t>
      </w:r>
    </w:p>
  </w:footnote>
  <w:footnote w:id="71">
    <w:p w14:paraId="22A74BC8" w14:textId="51C07C8B" w:rsidR="00CB5D6C" w:rsidRPr="00276482" w:rsidRDefault="00CB5D6C">
      <w:pPr>
        <w:pStyle w:val="Tekstprzypisudolnego"/>
        <w:rPr>
          <w:rFonts w:ascii="Arial" w:hAnsi="Arial" w:cs="Arial"/>
        </w:rPr>
      </w:pPr>
      <w:r w:rsidRPr="00276482">
        <w:rPr>
          <w:rStyle w:val="Odwoanieprzypisudolnego"/>
          <w:rFonts w:ascii="Arial" w:hAnsi="Arial" w:cs="Arial"/>
        </w:rPr>
        <w:footnoteRef/>
      </w:r>
      <w:r w:rsidRPr="00276482">
        <w:rPr>
          <w:rFonts w:ascii="Arial" w:hAnsi="Arial" w:cs="Arial"/>
        </w:rPr>
        <w:t xml:space="preserve"> Najstarsze dostępne w tym obszarze dane dotyczą 2007 roku.</w:t>
      </w:r>
    </w:p>
  </w:footnote>
  <w:footnote w:id="72">
    <w:p w14:paraId="4B396E6B" w14:textId="01726061" w:rsidR="00CB5D6C" w:rsidRPr="0014544C" w:rsidRDefault="00CB5D6C">
      <w:pPr>
        <w:pStyle w:val="Tekstprzypisudolnego"/>
        <w:rPr>
          <w:rFonts w:ascii="Arial" w:hAnsi="Arial" w:cs="Arial"/>
        </w:rPr>
      </w:pPr>
      <w:r w:rsidRPr="0014544C">
        <w:rPr>
          <w:rStyle w:val="Odwoanieprzypisudolnego"/>
          <w:rFonts w:ascii="Arial" w:hAnsi="Arial" w:cs="Arial"/>
        </w:rPr>
        <w:footnoteRef/>
      </w:r>
      <w:r w:rsidRPr="0014544C">
        <w:rPr>
          <w:rFonts w:ascii="Arial" w:hAnsi="Arial" w:cs="Arial"/>
        </w:rPr>
        <w:t xml:space="preserve"> Art. 7 </w:t>
      </w:r>
      <w:r>
        <w:rPr>
          <w:rFonts w:ascii="Arial" w:hAnsi="Arial" w:cs="Arial"/>
        </w:rPr>
        <w:t>Uops.</w:t>
      </w:r>
    </w:p>
  </w:footnote>
  <w:footnote w:id="73">
    <w:p w14:paraId="092A379A" w14:textId="54FE1FAA" w:rsidR="00CB5D6C" w:rsidRDefault="00CB5D6C">
      <w:pPr>
        <w:pStyle w:val="Tekstprzypisudolnego"/>
      </w:pPr>
      <w:r>
        <w:rPr>
          <w:rStyle w:val="Odwoanieprzypisudolnego"/>
        </w:rPr>
        <w:footnoteRef/>
      </w:r>
      <w:r>
        <w:t xml:space="preserve"> </w:t>
      </w:r>
      <w:r w:rsidRPr="00FC71DD">
        <w:rPr>
          <w:rFonts w:ascii="Arial" w:hAnsi="Arial" w:cs="Arial"/>
        </w:rPr>
        <w:t xml:space="preserve">Art. </w:t>
      </w:r>
      <w:r>
        <w:rPr>
          <w:rFonts w:ascii="Arial" w:hAnsi="Arial" w:cs="Arial"/>
        </w:rPr>
        <w:t>106 ust. 2</w:t>
      </w:r>
      <w:r w:rsidRPr="00FC71DD">
        <w:rPr>
          <w:rFonts w:ascii="Arial" w:hAnsi="Arial" w:cs="Arial"/>
        </w:rPr>
        <w:t xml:space="preserve"> </w:t>
      </w:r>
      <w:r>
        <w:rPr>
          <w:rFonts w:ascii="Arial" w:hAnsi="Arial" w:cs="Arial"/>
        </w:rPr>
        <w:t>Uops.</w:t>
      </w:r>
    </w:p>
  </w:footnote>
  <w:footnote w:id="74">
    <w:p w14:paraId="1EA3870E" w14:textId="3AA4144E" w:rsidR="00CB5D6C" w:rsidRPr="00C923EE" w:rsidRDefault="00CB5D6C">
      <w:pPr>
        <w:pStyle w:val="Tekstprzypisudolnego"/>
        <w:rPr>
          <w:rFonts w:ascii="Arial" w:hAnsi="Arial" w:cs="Arial"/>
        </w:rPr>
      </w:pPr>
      <w:r w:rsidRPr="00C923EE">
        <w:rPr>
          <w:rStyle w:val="Odwoanieprzypisudolnego"/>
          <w:rFonts w:ascii="Arial" w:hAnsi="Arial" w:cs="Arial"/>
        </w:rPr>
        <w:footnoteRef/>
      </w:r>
      <w:r w:rsidRPr="00C923EE">
        <w:rPr>
          <w:rFonts w:ascii="Arial" w:hAnsi="Arial" w:cs="Arial"/>
        </w:rPr>
        <w:t xml:space="preserve"> Art. 8 ust. 1 </w:t>
      </w:r>
      <w:r>
        <w:rPr>
          <w:rFonts w:ascii="Arial" w:hAnsi="Arial" w:cs="Arial"/>
        </w:rPr>
        <w:t>Uops.</w:t>
      </w:r>
    </w:p>
  </w:footnote>
  <w:footnote w:id="75">
    <w:p w14:paraId="7AD90FF9" w14:textId="440672CB" w:rsidR="00CB5D6C" w:rsidRPr="00E80511" w:rsidRDefault="00CB5D6C">
      <w:pPr>
        <w:pStyle w:val="Tekstprzypisudolnego"/>
        <w:rPr>
          <w:rFonts w:ascii="Arial" w:hAnsi="Arial" w:cs="Arial"/>
        </w:rPr>
      </w:pPr>
      <w:r w:rsidRPr="00C923EE">
        <w:rPr>
          <w:rStyle w:val="Odwoanieprzypisudolnego"/>
          <w:rFonts w:ascii="Arial" w:hAnsi="Arial" w:cs="Arial"/>
        </w:rPr>
        <w:footnoteRef/>
      </w:r>
      <w:r w:rsidRPr="00C923EE">
        <w:rPr>
          <w:rFonts w:ascii="Arial" w:hAnsi="Arial" w:cs="Arial"/>
        </w:rPr>
        <w:t xml:space="preserve"> Rozporządzenie Rady Ministrów z dnia 12 lipca 2024 r. w sprawie zweryfikowanych kryteriów </w:t>
      </w:r>
      <w:r w:rsidRPr="00E80511">
        <w:rPr>
          <w:rFonts w:ascii="Arial" w:hAnsi="Arial" w:cs="Arial"/>
        </w:rPr>
        <w:t>dochodowych oraz kwot świadczeń pieniężnych z pomocy społecznej (Dz. U. poz. 1044).</w:t>
      </w:r>
    </w:p>
  </w:footnote>
  <w:footnote w:id="76">
    <w:p w14:paraId="32B8D5D8" w14:textId="3F06B8CB" w:rsidR="00CB5D6C" w:rsidRPr="00E80511" w:rsidRDefault="00CB5D6C">
      <w:pPr>
        <w:pStyle w:val="Tekstprzypisudolnego"/>
        <w:rPr>
          <w:rFonts w:ascii="Arial" w:hAnsi="Arial" w:cs="Arial"/>
        </w:rPr>
      </w:pPr>
      <w:r w:rsidRPr="00E80511">
        <w:rPr>
          <w:rStyle w:val="Odwoanieprzypisudolnego"/>
          <w:rFonts w:ascii="Arial" w:hAnsi="Arial" w:cs="Arial"/>
        </w:rPr>
        <w:footnoteRef/>
      </w:r>
      <w:r w:rsidRPr="00E80511">
        <w:rPr>
          <w:rFonts w:ascii="Arial" w:hAnsi="Arial" w:cs="Arial"/>
        </w:rPr>
        <w:t xml:space="preserve"> Art. 40 ust. 3 Uops.</w:t>
      </w:r>
    </w:p>
  </w:footnote>
  <w:footnote w:id="77">
    <w:p w14:paraId="702855C0" w14:textId="7E4548B7" w:rsidR="00CB5D6C" w:rsidRPr="00E80511" w:rsidRDefault="00CB5D6C">
      <w:pPr>
        <w:pStyle w:val="Tekstprzypisudolnego"/>
        <w:rPr>
          <w:rFonts w:ascii="Arial" w:hAnsi="Arial" w:cs="Arial"/>
        </w:rPr>
      </w:pPr>
      <w:r w:rsidRPr="00E80511">
        <w:rPr>
          <w:rStyle w:val="Odwoanieprzypisudolnego"/>
          <w:rFonts w:ascii="Arial" w:hAnsi="Arial" w:cs="Arial"/>
        </w:rPr>
        <w:footnoteRef/>
      </w:r>
      <w:r w:rsidRPr="00E80511">
        <w:rPr>
          <w:rFonts w:ascii="Arial" w:hAnsi="Arial" w:cs="Arial"/>
        </w:rPr>
        <w:t xml:space="preserve"> </w:t>
      </w:r>
      <w:r>
        <w:rPr>
          <w:rFonts w:ascii="Arial" w:hAnsi="Arial" w:cs="Arial"/>
        </w:rPr>
        <w:t>Tamże, a</w:t>
      </w:r>
      <w:r w:rsidRPr="00E80511">
        <w:rPr>
          <w:rFonts w:ascii="Arial" w:hAnsi="Arial" w:cs="Arial"/>
        </w:rPr>
        <w:t>rt. 53.</w:t>
      </w:r>
    </w:p>
  </w:footnote>
  <w:footnote w:id="78">
    <w:p w14:paraId="5AAC6788" w14:textId="6C23A26E" w:rsidR="00CB5D6C" w:rsidRPr="00E80511" w:rsidRDefault="00CB5D6C">
      <w:pPr>
        <w:pStyle w:val="Tekstprzypisudolnego"/>
        <w:rPr>
          <w:rFonts w:ascii="Arial" w:hAnsi="Arial" w:cs="Arial"/>
        </w:rPr>
      </w:pPr>
      <w:r w:rsidRPr="00E80511">
        <w:rPr>
          <w:rStyle w:val="Odwoanieprzypisudolnego"/>
          <w:rFonts w:ascii="Arial" w:hAnsi="Arial" w:cs="Arial"/>
        </w:rPr>
        <w:footnoteRef/>
      </w:r>
      <w:r w:rsidRPr="00E80511">
        <w:rPr>
          <w:rFonts w:ascii="Arial" w:hAnsi="Arial" w:cs="Arial"/>
        </w:rPr>
        <w:t xml:space="preserve"> </w:t>
      </w:r>
      <w:r>
        <w:rPr>
          <w:rFonts w:ascii="Arial" w:hAnsi="Arial" w:cs="Arial"/>
        </w:rPr>
        <w:t>Tamże a</w:t>
      </w:r>
      <w:r w:rsidRPr="00E80511">
        <w:rPr>
          <w:rFonts w:ascii="Arial" w:hAnsi="Arial" w:cs="Arial"/>
        </w:rPr>
        <w:t>rt. 91.</w:t>
      </w:r>
    </w:p>
  </w:footnote>
  <w:footnote w:id="79">
    <w:p w14:paraId="4A1A804B" w14:textId="55DFF73C" w:rsidR="00CB5D6C" w:rsidRPr="00E80511" w:rsidRDefault="00CB5D6C">
      <w:pPr>
        <w:pStyle w:val="Tekstprzypisudolnego"/>
        <w:rPr>
          <w:rFonts w:ascii="Arial" w:hAnsi="Arial" w:cs="Arial"/>
        </w:rPr>
      </w:pPr>
      <w:r w:rsidRPr="00E80511">
        <w:rPr>
          <w:rStyle w:val="Odwoanieprzypisudolnego"/>
          <w:rFonts w:ascii="Arial" w:hAnsi="Arial" w:cs="Arial"/>
        </w:rPr>
        <w:footnoteRef/>
      </w:r>
      <w:r w:rsidRPr="00E80511">
        <w:rPr>
          <w:rFonts w:ascii="Arial" w:hAnsi="Arial" w:cs="Arial"/>
        </w:rPr>
        <w:t xml:space="preserve"> </w:t>
      </w:r>
      <w:r>
        <w:rPr>
          <w:rFonts w:ascii="Arial" w:hAnsi="Arial" w:cs="Arial"/>
        </w:rPr>
        <w:t>Tamże, a</w:t>
      </w:r>
      <w:r w:rsidRPr="00E80511">
        <w:rPr>
          <w:rFonts w:ascii="Arial" w:hAnsi="Arial" w:cs="Arial"/>
        </w:rPr>
        <w:t>rt. 41.</w:t>
      </w:r>
    </w:p>
  </w:footnote>
  <w:footnote w:id="80">
    <w:p w14:paraId="2809386E" w14:textId="09771A48" w:rsidR="00CB5D6C" w:rsidRPr="00C937A2" w:rsidRDefault="00CB5D6C">
      <w:pPr>
        <w:pStyle w:val="Tekstprzypisudolnego"/>
        <w:rPr>
          <w:rFonts w:ascii="Arial" w:hAnsi="Arial" w:cs="Arial"/>
        </w:rPr>
      </w:pPr>
      <w:r w:rsidRPr="00C937A2">
        <w:rPr>
          <w:rStyle w:val="Odwoanieprzypisudolnego"/>
          <w:rFonts w:ascii="Arial" w:hAnsi="Arial" w:cs="Arial"/>
        </w:rPr>
        <w:footnoteRef/>
      </w:r>
      <w:r w:rsidRPr="00C937A2">
        <w:rPr>
          <w:rFonts w:ascii="Arial" w:hAnsi="Arial" w:cs="Arial"/>
        </w:rPr>
        <w:t xml:space="preserve"> Art. 3 Uops. W związku z nowelizacją kryteriów dochodowych i kwot świadczeń pieniężnych, od 1 stycznia 2025 roku zasiłek stały może maksymalnie wynieść 1229 zł</w:t>
      </w:r>
      <w:r>
        <w:rPr>
          <w:rFonts w:ascii="Arial" w:hAnsi="Arial" w:cs="Arial"/>
        </w:rPr>
        <w:t>.</w:t>
      </w:r>
    </w:p>
  </w:footnote>
  <w:footnote w:id="81">
    <w:p w14:paraId="607D858B" w14:textId="744797CE" w:rsidR="00CB5D6C" w:rsidRPr="00737DF5" w:rsidRDefault="00CB5D6C">
      <w:pPr>
        <w:pStyle w:val="Tekstprzypisudolnego"/>
        <w:rPr>
          <w:rFonts w:ascii="Arial" w:hAnsi="Arial" w:cs="Arial"/>
        </w:rPr>
      </w:pPr>
      <w:r w:rsidRPr="00737DF5">
        <w:rPr>
          <w:rStyle w:val="Odwoanieprzypisudolnego"/>
          <w:rFonts w:ascii="Arial" w:hAnsi="Arial" w:cs="Arial"/>
        </w:rPr>
        <w:footnoteRef/>
      </w:r>
      <w:r w:rsidRPr="00737DF5">
        <w:rPr>
          <w:rFonts w:ascii="Arial" w:hAnsi="Arial" w:cs="Arial"/>
        </w:rPr>
        <w:t xml:space="preserve"> Art. 38 Uops.</w:t>
      </w:r>
    </w:p>
  </w:footnote>
  <w:footnote w:id="82">
    <w:p w14:paraId="35B0D818" w14:textId="7FB2B5CA" w:rsidR="00CB5D6C" w:rsidRPr="00737DF5" w:rsidRDefault="00CB5D6C">
      <w:pPr>
        <w:pStyle w:val="Tekstprzypisudolnego"/>
        <w:rPr>
          <w:rFonts w:ascii="Arial" w:hAnsi="Arial" w:cs="Arial"/>
        </w:rPr>
      </w:pPr>
      <w:r w:rsidRPr="00737DF5">
        <w:rPr>
          <w:rStyle w:val="Odwoanieprzypisudolnego"/>
          <w:rFonts w:ascii="Arial" w:hAnsi="Arial" w:cs="Arial"/>
        </w:rPr>
        <w:footnoteRef/>
      </w:r>
      <w:r w:rsidRPr="00737DF5">
        <w:rPr>
          <w:rFonts w:ascii="Arial" w:hAnsi="Arial" w:cs="Arial"/>
        </w:rPr>
        <w:t xml:space="preserve"> Art. 39</w:t>
      </w:r>
      <w:r>
        <w:rPr>
          <w:rFonts w:ascii="Arial" w:hAnsi="Arial" w:cs="Arial"/>
        </w:rPr>
        <w:t xml:space="preserve"> i 39a</w:t>
      </w:r>
      <w:r w:rsidRPr="00737DF5">
        <w:rPr>
          <w:rFonts w:ascii="Arial" w:hAnsi="Arial" w:cs="Arial"/>
        </w:rPr>
        <w:t xml:space="preserve"> Uops.</w:t>
      </w:r>
    </w:p>
  </w:footnote>
  <w:footnote w:id="83">
    <w:p w14:paraId="60159490" w14:textId="4A70488F" w:rsidR="00CB5D6C" w:rsidRPr="00455AFD" w:rsidRDefault="00CB5D6C">
      <w:pPr>
        <w:pStyle w:val="Tekstprzypisudolnego"/>
        <w:rPr>
          <w:rFonts w:ascii="Arial" w:hAnsi="Arial" w:cs="Arial"/>
        </w:rPr>
      </w:pPr>
      <w:r w:rsidRPr="00455AFD">
        <w:rPr>
          <w:rStyle w:val="Odwoanieprzypisudolnego"/>
          <w:rFonts w:ascii="Arial" w:hAnsi="Arial" w:cs="Arial"/>
        </w:rPr>
        <w:footnoteRef/>
      </w:r>
      <w:r w:rsidRPr="00455AFD">
        <w:rPr>
          <w:rFonts w:ascii="Arial" w:hAnsi="Arial" w:cs="Arial"/>
        </w:rPr>
        <w:t xml:space="preserve"> </w:t>
      </w:r>
      <w:r>
        <w:rPr>
          <w:rFonts w:ascii="Arial" w:hAnsi="Arial" w:cs="Arial"/>
        </w:rPr>
        <w:t>Tamże, a</w:t>
      </w:r>
      <w:r w:rsidRPr="00455AFD">
        <w:rPr>
          <w:rFonts w:ascii="Arial" w:hAnsi="Arial" w:cs="Arial"/>
        </w:rPr>
        <w:t>rt. 41.</w:t>
      </w:r>
    </w:p>
  </w:footnote>
  <w:footnote w:id="84">
    <w:p w14:paraId="2F9C0C36" w14:textId="4AF7A346" w:rsidR="00CB5D6C" w:rsidRPr="00455AFD" w:rsidRDefault="00CB5D6C">
      <w:pPr>
        <w:pStyle w:val="Tekstprzypisudolnego"/>
        <w:rPr>
          <w:rFonts w:ascii="Arial" w:hAnsi="Arial" w:cs="Arial"/>
        </w:rPr>
      </w:pPr>
      <w:r w:rsidRPr="00455AFD">
        <w:rPr>
          <w:rStyle w:val="Odwoanieprzypisudolnego"/>
          <w:rFonts w:ascii="Arial" w:hAnsi="Arial" w:cs="Arial"/>
        </w:rPr>
        <w:footnoteRef/>
      </w:r>
      <w:r w:rsidRPr="00455AFD">
        <w:rPr>
          <w:rFonts w:ascii="Arial" w:hAnsi="Arial" w:cs="Arial"/>
        </w:rPr>
        <w:t xml:space="preserve"> </w:t>
      </w:r>
      <w:r>
        <w:rPr>
          <w:rFonts w:ascii="Arial" w:hAnsi="Arial" w:cs="Arial"/>
        </w:rPr>
        <w:t>Tamże, a</w:t>
      </w:r>
      <w:r w:rsidRPr="00455AFD">
        <w:rPr>
          <w:rFonts w:ascii="Arial" w:hAnsi="Arial" w:cs="Arial"/>
        </w:rPr>
        <w:t>rt. 40.</w:t>
      </w:r>
    </w:p>
  </w:footnote>
  <w:footnote w:id="85">
    <w:p w14:paraId="40F4026C" w14:textId="58141B53" w:rsidR="00CB5D6C" w:rsidRPr="008871FA" w:rsidRDefault="00CB5D6C">
      <w:pPr>
        <w:pStyle w:val="Tekstprzypisudolnego"/>
        <w:rPr>
          <w:rFonts w:ascii="Arial" w:hAnsi="Arial" w:cs="Arial"/>
        </w:rPr>
      </w:pPr>
      <w:r w:rsidRPr="008871FA">
        <w:rPr>
          <w:rStyle w:val="Odwoanieprzypisudolnego"/>
          <w:rFonts w:ascii="Arial" w:hAnsi="Arial" w:cs="Arial"/>
        </w:rPr>
        <w:footnoteRef/>
      </w:r>
      <w:r w:rsidRPr="008871FA">
        <w:rPr>
          <w:rFonts w:ascii="Arial" w:hAnsi="Arial" w:cs="Arial"/>
        </w:rPr>
        <w:t xml:space="preserve"> Art. 36 Uops.</w:t>
      </w:r>
    </w:p>
  </w:footnote>
  <w:footnote w:id="86">
    <w:p w14:paraId="36298A3C" w14:textId="77086E99" w:rsidR="00CB5D6C" w:rsidRPr="00DB42D1" w:rsidRDefault="00CB5D6C">
      <w:pPr>
        <w:pStyle w:val="Tekstprzypisudolnego"/>
        <w:rPr>
          <w:rFonts w:ascii="Arial" w:hAnsi="Arial" w:cs="Arial"/>
        </w:rPr>
      </w:pPr>
      <w:r w:rsidRPr="00DB42D1">
        <w:rPr>
          <w:rStyle w:val="Odwoanieprzypisudolnego"/>
          <w:rFonts w:ascii="Arial" w:hAnsi="Arial" w:cs="Arial"/>
        </w:rPr>
        <w:footnoteRef/>
      </w:r>
      <w:r w:rsidRPr="00DB42D1">
        <w:rPr>
          <w:rFonts w:ascii="Arial" w:hAnsi="Arial" w:cs="Arial"/>
        </w:rPr>
        <w:t xml:space="preserve"> Art. 6 pkt. 12 Uops.</w:t>
      </w:r>
    </w:p>
  </w:footnote>
  <w:footnote w:id="87">
    <w:p w14:paraId="671B2874" w14:textId="7D0A7E7B" w:rsidR="00CB5D6C" w:rsidRPr="0015336C" w:rsidRDefault="00CB5D6C">
      <w:pPr>
        <w:pStyle w:val="Tekstprzypisudolnego"/>
        <w:rPr>
          <w:rFonts w:ascii="Arial" w:hAnsi="Arial" w:cs="Arial"/>
        </w:rPr>
      </w:pPr>
      <w:r w:rsidRPr="0015336C">
        <w:rPr>
          <w:rStyle w:val="Odwoanieprzypisudolnego"/>
          <w:rFonts w:ascii="Arial" w:hAnsi="Arial" w:cs="Arial"/>
        </w:rPr>
        <w:footnoteRef/>
      </w:r>
      <w:r w:rsidRPr="0015336C">
        <w:rPr>
          <w:rFonts w:ascii="Arial" w:hAnsi="Arial" w:cs="Arial"/>
        </w:rPr>
        <w:t xml:space="preserve"> Art. 6 pkt. 6 Uops.</w:t>
      </w:r>
    </w:p>
  </w:footnote>
  <w:footnote w:id="88">
    <w:p w14:paraId="37CDB316" w14:textId="459E357F" w:rsidR="00CB5D6C" w:rsidRPr="0015336C" w:rsidRDefault="00CB5D6C">
      <w:pPr>
        <w:pStyle w:val="Tekstprzypisudolnego"/>
        <w:rPr>
          <w:rFonts w:ascii="Arial" w:hAnsi="Arial" w:cs="Arial"/>
        </w:rPr>
      </w:pPr>
      <w:r w:rsidRPr="0015336C">
        <w:rPr>
          <w:rStyle w:val="Odwoanieprzypisudolnego"/>
          <w:rFonts w:ascii="Arial" w:hAnsi="Arial" w:cs="Arial"/>
        </w:rPr>
        <w:footnoteRef/>
      </w:r>
      <w:r w:rsidRPr="0015336C">
        <w:rPr>
          <w:rFonts w:ascii="Arial" w:hAnsi="Arial" w:cs="Arial"/>
        </w:rPr>
        <w:t xml:space="preserve"> </w:t>
      </w:r>
      <w:r>
        <w:rPr>
          <w:rFonts w:ascii="Arial" w:hAnsi="Arial" w:cs="Arial"/>
        </w:rPr>
        <w:t>Tamże, a</w:t>
      </w:r>
      <w:r w:rsidRPr="0015336C">
        <w:rPr>
          <w:rFonts w:ascii="Arial" w:hAnsi="Arial" w:cs="Arial"/>
        </w:rPr>
        <w:t>rt. 11 ust. 2 pkt. 2.</w:t>
      </w:r>
    </w:p>
  </w:footnote>
  <w:footnote w:id="89">
    <w:p w14:paraId="5ED5C664" w14:textId="07752666" w:rsidR="00CB5D6C" w:rsidRPr="0015336C" w:rsidRDefault="00CB5D6C">
      <w:pPr>
        <w:pStyle w:val="Tekstprzypisudolnego"/>
        <w:rPr>
          <w:rFonts w:ascii="Arial" w:hAnsi="Arial" w:cs="Arial"/>
        </w:rPr>
      </w:pPr>
      <w:r w:rsidRPr="0015336C">
        <w:rPr>
          <w:rStyle w:val="Odwoanieprzypisudolnego"/>
          <w:rFonts w:ascii="Arial" w:hAnsi="Arial" w:cs="Arial"/>
        </w:rPr>
        <w:footnoteRef/>
      </w:r>
      <w:r w:rsidRPr="0015336C">
        <w:rPr>
          <w:rFonts w:ascii="Arial" w:hAnsi="Arial" w:cs="Arial"/>
        </w:rPr>
        <w:t xml:space="preserve"> </w:t>
      </w:r>
      <w:r>
        <w:rPr>
          <w:rFonts w:ascii="Arial" w:hAnsi="Arial" w:cs="Arial"/>
        </w:rPr>
        <w:t>Tamże, a</w:t>
      </w:r>
      <w:r w:rsidRPr="0015336C">
        <w:rPr>
          <w:rFonts w:ascii="Arial" w:hAnsi="Arial" w:cs="Arial"/>
        </w:rPr>
        <w:t>rt. 39a.</w:t>
      </w:r>
    </w:p>
  </w:footnote>
  <w:footnote w:id="90">
    <w:p w14:paraId="1A506638" w14:textId="758ABE68" w:rsidR="00CB5D6C" w:rsidRPr="004D6B32" w:rsidRDefault="00CB5D6C">
      <w:pPr>
        <w:pStyle w:val="Tekstprzypisudolnego"/>
        <w:rPr>
          <w:rFonts w:ascii="Arial" w:hAnsi="Arial" w:cs="Arial"/>
        </w:rPr>
      </w:pPr>
      <w:r w:rsidRPr="00910F52">
        <w:rPr>
          <w:rStyle w:val="Odwoanieprzypisudolnego"/>
          <w:rFonts w:ascii="Arial" w:hAnsi="Arial" w:cs="Arial"/>
        </w:rPr>
        <w:footnoteRef/>
      </w:r>
      <w:r w:rsidRPr="00910F52">
        <w:rPr>
          <w:rFonts w:ascii="Arial" w:hAnsi="Arial" w:cs="Arial"/>
        </w:rPr>
        <w:t xml:space="preserve"> Rozporządzenie Ministra Pracy i Polityki Społecznej z dnia 8 listopada 2010 r. w sprawie wzoru </w:t>
      </w:r>
      <w:r w:rsidRPr="004D6B32">
        <w:rPr>
          <w:rFonts w:ascii="Arial" w:hAnsi="Arial" w:cs="Arial"/>
        </w:rPr>
        <w:t>kontraktu socjalnego (Dz. U. Nr 218, poz. 1439).</w:t>
      </w:r>
    </w:p>
  </w:footnote>
  <w:footnote w:id="91">
    <w:p w14:paraId="20914A24" w14:textId="2FA175D0" w:rsidR="00CB5D6C" w:rsidRPr="004D6B32" w:rsidRDefault="00CB5D6C">
      <w:pPr>
        <w:pStyle w:val="Tekstprzypisudolnego"/>
        <w:rPr>
          <w:rFonts w:ascii="Arial" w:hAnsi="Arial" w:cs="Arial"/>
        </w:rPr>
      </w:pPr>
      <w:r w:rsidRPr="004D6B32">
        <w:rPr>
          <w:rStyle w:val="Odwoanieprzypisudolnego"/>
          <w:rFonts w:ascii="Arial" w:hAnsi="Arial" w:cs="Arial"/>
        </w:rPr>
        <w:footnoteRef/>
      </w:r>
      <w:r w:rsidRPr="004D6B32">
        <w:rPr>
          <w:rFonts w:ascii="Arial" w:hAnsi="Arial" w:cs="Arial"/>
        </w:rPr>
        <w:t xml:space="preserve"> Art. 50 ust. 1,2,3 Uops.</w:t>
      </w:r>
    </w:p>
  </w:footnote>
  <w:footnote w:id="92">
    <w:p w14:paraId="69462933" w14:textId="3BEB562C" w:rsidR="00CB5D6C" w:rsidRPr="004D6B32" w:rsidRDefault="00CB5D6C">
      <w:pPr>
        <w:pStyle w:val="Tekstprzypisudolnego"/>
        <w:rPr>
          <w:rFonts w:ascii="Arial" w:hAnsi="Arial" w:cs="Arial"/>
        </w:rPr>
      </w:pPr>
      <w:r w:rsidRPr="004D6B32">
        <w:rPr>
          <w:rStyle w:val="Odwoanieprzypisudolnego"/>
          <w:rFonts w:ascii="Arial" w:hAnsi="Arial" w:cs="Arial"/>
        </w:rPr>
        <w:footnoteRef/>
      </w:r>
      <w:r w:rsidRPr="004D6B32">
        <w:rPr>
          <w:rFonts w:ascii="Arial" w:hAnsi="Arial" w:cs="Arial"/>
        </w:rPr>
        <w:t xml:space="preserve"> </w:t>
      </w:r>
      <w:r>
        <w:rPr>
          <w:rFonts w:ascii="Arial" w:hAnsi="Arial" w:cs="Arial"/>
        </w:rPr>
        <w:t>Tamże, a</w:t>
      </w:r>
      <w:r w:rsidRPr="004D6B32">
        <w:rPr>
          <w:rFonts w:ascii="Arial" w:hAnsi="Arial" w:cs="Arial"/>
        </w:rPr>
        <w:t xml:space="preserve">rt. 17 </w:t>
      </w:r>
      <w:r>
        <w:rPr>
          <w:rFonts w:ascii="Arial" w:hAnsi="Arial" w:cs="Arial"/>
        </w:rPr>
        <w:t>ust.</w:t>
      </w:r>
      <w:r w:rsidRPr="004D6B32">
        <w:rPr>
          <w:rFonts w:ascii="Arial" w:hAnsi="Arial" w:cs="Arial"/>
        </w:rPr>
        <w:t xml:space="preserve"> 1</w:t>
      </w:r>
      <w:r>
        <w:rPr>
          <w:rFonts w:ascii="Arial" w:hAnsi="Arial" w:cs="Arial"/>
        </w:rPr>
        <w:t xml:space="preserve"> pkt. </w:t>
      </w:r>
      <w:r w:rsidRPr="004D6B32">
        <w:rPr>
          <w:rFonts w:ascii="Arial" w:hAnsi="Arial" w:cs="Arial"/>
        </w:rPr>
        <w:t>1</w:t>
      </w:r>
      <w:r>
        <w:rPr>
          <w:rFonts w:ascii="Arial" w:hAnsi="Arial" w:cs="Arial"/>
        </w:rPr>
        <w:t>1</w:t>
      </w:r>
      <w:r w:rsidRPr="004D6B32">
        <w:rPr>
          <w:rFonts w:ascii="Arial" w:hAnsi="Arial" w:cs="Arial"/>
        </w:rPr>
        <w:t>.</w:t>
      </w:r>
    </w:p>
  </w:footnote>
  <w:footnote w:id="93">
    <w:p w14:paraId="62363C73" w14:textId="77777777" w:rsidR="00CB5D6C" w:rsidRPr="00651359" w:rsidRDefault="00CB5D6C" w:rsidP="00715695">
      <w:pPr>
        <w:pStyle w:val="Tekstprzypisudolnego"/>
        <w:rPr>
          <w:rFonts w:ascii="Arial" w:hAnsi="Arial" w:cs="Arial"/>
        </w:rPr>
      </w:pPr>
      <w:r w:rsidRPr="00651359">
        <w:rPr>
          <w:rStyle w:val="Odwoanieprzypisudolnego"/>
          <w:rFonts w:ascii="Arial" w:hAnsi="Arial" w:cs="Arial"/>
        </w:rPr>
        <w:footnoteRef/>
      </w:r>
      <w:r w:rsidRPr="00651359">
        <w:rPr>
          <w:rFonts w:ascii="Arial" w:hAnsi="Arial" w:cs="Arial"/>
        </w:rPr>
        <w:t xml:space="preserve"> Art. 50 Uops.</w:t>
      </w:r>
    </w:p>
  </w:footnote>
  <w:footnote w:id="94">
    <w:p w14:paraId="3467B7DE" w14:textId="5175FCC7" w:rsidR="00CB5D6C" w:rsidRPr="00DD68F2" w:rsidRDefault="00CB5D6C" w:rsidP="0082527B">
      <w:pPr>
        <w:pStyle w:val="Tekstprzypisudolnego"/>
        <w:tabs>
          <w:tab w:val="left" w:pos="1035"/>
        </w:tabs>
        <w:rPr>
          <w:rFonts w:ascii="Arial" w:hAnsi="Arial" w:cs="Arial"/>
        </w:rPr>
      </w:pPr>
      <w:r w:rsidRPr="00DD68F2">
        <w:rPr>
          <w:rStyle w:val="Odwoanieprzypisudolnego"/>
          <w:rFonts w:ascii="Arial" w:hAnsi="Arial" w:cs="Arial"/>
        </w:rPr>
        <w:footnoteRef/>
      </w:r>
      <w:r w:rsidRPr="00DD68F2">
        <w:rPr>
          <w:rFonts w:ascii="Arial" w:hAnsi="Arial" w:cs="Arial"/>
        </w:rPr>
        <w:t xml:space="preserve"> Ustawa z dnia 9 czerwca 2011 r. o wspieraniu rodziny i systemie pieczy zastępczej (t.j. Dz. U. z 2025 r. poz. 49).</w:t>
      </w:r>
    </w:p>
  </w:footnote>
  <w:footnote w:id="95">
    <w:p w14:paraId="790BB48A" w14:textId="1253CD33" w:rsidR="00CB5D6C" w:rsidRPr="00DD68F2" w:rsidRDefault="00CB5D6C">
      <w:pPr>
        <w:pStyle w:val="Tekstprzypisudolnego"/>
        <w:rPr>
          <w:rFonts w:ascii="Arial" w:hAnsi="Arial" w:cs="Arial"/>
        </w:rPr>
      </w:pPr>
      <w:r w:rsidRPr="00DD68F2">
        <w:rPr>
          <w:rStyle w:val="Odwoanieprzypisudolnego"/>
          <w:rFonts w:ascii="Arial" w:hAnsi="Arial" w:cs="Arial"/>
        </w:rPr>
        <w:footnoteRef/>
      </w:r>
      <w:r w:rsidRPr="00DD68F2">
        <w:rPr>
          <w:rFonts w:ascii="Arial" w:hAnsi="Arial" w:cs="Arial"/>
        </w:rPr>
        <w:t xml:space="preserve"> </w:t>
      </w:r>
      <w:r>
        <w:rPr>
          <w:rFonts w:ascii="Arial" w:hAnsi="Arial" w:cs="Arial"/>
        </w:rPr>
        <w:t>Tamże, a</w:t>
      </w:r>
      <w:r w:rsidRPr="00DD68F2">
        <w:rPr>
          <w:rFonts w:ascii="Arial" w:hAnsi="Arial" w:cs="Arial"/>
        </w:rPr>
        <w:t xml:space="preserve">rt. </w:t>
      </w:r>
      <w:r>
        <w:rPr>
          <w:rFonts w:ascii="Arial" w:hAnsi="Arial" w:cs="Arial"/>
        </w:rPr>
        <w:t>2 ust. 1.</w:t>
      </w:r>
    </w:p>
  </w:footnote>
  <w:footnote w:id="96">
    <w:p w14:paraId="165B3560" w14:textId="6EE6AD17" w:rsidR="00CB5D6C" w:rsidRPr="00DD68F2" w:rsidRDefault="00CB5D6C">
      <w:pPr>
        <w:pStyle w:val="Tekstprzypisudolnego"/>
        <w:rPr>
          <w:rFonts w:ascii="Arial" w:hAnsi="Arial" w:cs="Arial"/>
        </w:rPr>
      </w:pPr>
      <w:r w:rsidRPr="00DD68F2">
        <w:rPr>
          <w:rStyle w:val="Odwoanieprzypisudolnego"/>
          <w:rFonts w:ascii="Arial" w:hAnsi="Arial" w:cs="Arial"/>
        </w:rPr>
        <w:footnoteRef/>
      </w:r>
      <w:r w:rsidRPr="00DD68F2">
        <w:rPr>
          <w:rFonts w:ascii="Arial" w:hAnsi="Arial" w:cs="Arial"/>
        </w:rPr>
        <w:t xml:space="preserve"> </w:t>
      </w:r>
      <w:r>
        <w:rPr>
          <w:rFonts w:ascii="Arial" w:hAnsi="Arial" w:cs="Arial"/>
        </w:rPr>
        <w:t>Tamże, a</w:t>
      </w:r>
      <w:r w:rsidRPr="00DD68F2">
        <w:rPr>
          <w:rFonts w:ascii="Arial" w:hAnsi="Arial" w:cs="Arial"/>
        </w:rPr>
        <w:t xml:space="preserve">rt. </w:t>
      </w:r>
      <w:r>
        <w:rPr>
          <w:rFonts w:ascii="Arial" w:hAnsi="Arial" w:cs="Arial"/>
        </w:rPr>
        <w:t>10 ust. 1, 32 ust. 2, 93 ust. 2 i 3 oraz art. 154 ust. 2.</w:t>
      </w:r>
    </w:p>
  </w:footnote>
  <w:footnote w:id="97">
    <w:p w14:paraId="4C31697D" w14:textId="16A88064" w:rsidR="00CB5D6C" w:rsidRDefault="00CB5D6C">
      <w:pPr>
        <w:pStyle w:val="Tekstprzypisudolnego"/>
      </w:pPr>
      <w:r>
        <w:rPr>
          <w:rStyle w:val="Odwoanieprzypisudolnego"/>
        </w:rPr>
        <w:footnoteRef/>
      </w:r>
      <w:r>
        <w:t xml:space="preserve"> </w:t>
      </w:r>
      <w:r>
        <w:rPr>
          <w:rFonts w:ascii="Arial" w:hAnsi="Arial" w:cs="Arial"/>
        </w:rPr>
        <w:t>Tamże, a</w:t>
      </w:r>
      <w:r w:rsidRPr="00DD68F2">
        <w:rPr>
          <w:rFonts w:ascii="Arial" w:hAnsi="Arial" w:cs="Arial"/>
        </w:rPr>
        <w:t xml:space="preserve">rt. </w:t>
      </w:r>
      <w:r>
        <w:rPr>
          <w:rFonts w:ascii="Arial" w:hAnsi="Arial" w:cs="Arial"/>
        </w:rPr>
        <w:t>11, 14,15.</w:t>
      </w:r>
    </w:p>
  </w:footnote>
  <w:footnote w:id="98">
    <w:p w14:paraId="35F5092A" w14:textId="3EC3F015" w:rsidR="00CB5D6C" w:rsidRPr="00EC09D0" w:rsidRDefault="00CB5D6C">
      <w:pPr>
        <w:pStyle w:val="Tekstprzypisudolnego"/>
        <w:rPr>
          <w:rFonts w:ascii="Arial" w:hAnsi="Arial" w:cs="Arial"/>
        </w:rPr>
      </w:pPr>
      <w:r w:rsidRPr="00EC09D0">
        <w:rPr>
          <w:rStyle w:val="Odwoanieprzypisudolnego"/>
          <w:rFonts w:ascii="Arial" w:hAnsi="Arial" w:cs="Arial"/>
        </w:rPr>
        <w:footnoteRef/>
      </w:r>
      <w:r w:rsidRPr="00EC09D0">
        <w:rPr>
          <w:rFonts w:ascii="Arial" w:hAnsi="Arial" w:cs="Arial"/>
        </w:rPr>
        <w:t xml:space="preserve"> Art. 29 i 30 Uowrispz.</w:t>
      </w:r>
    </w:p>
  </w:footnote>
  <w:footnote w:id="99">
    <w:p w14:paraId="0E0A791A" w14:textId="324B3770" w:rsidR="00CB5D6C" w:rsidRPr="00EC09D0" w:rsidRDefault="00CB5D6C">
      <w:pPr>
        <w:pStyle w:val="Tekstprzypisudolnego"/>
        <w:rPr>
          <w:rFonts w:ascii="Arial" w:hAnsi="Arial" w:cs="Arial"/>
        </w:rPr>
      </w:pPr>
      <w:r w:rsidRPr="00EC09D0">
        <w:rPr>
          <w:rStyle w:val="Odwoanieprzypisudolnego"/>
          <w:rFonts w:ascii="Arial" w:hAnsi="Arial" w:cs="Arial"/>
        </w:rPr>
        <w:footnoteRef/>
      </w:r>
      <w:r w:rsidRPr="00EC09D0">
        <w:rPr>
          <w:rFonts w:ascii="Arial" w:hAnsi="Arial" w:cs="Arial"/>
        </w:rPr>
        <w:t xml:space="preserve"> </w:t>
      </w:r>
      <w:r>
        <w:rPr>
          <w:rFonts w:ascii="Arial" w:hAnsi="Arial" w:cs="Arial"/>
        </w:rPr>
        <w:t>Tamże, a</w:t>
      </w:r>
      <w:r w:rsidRPr="00EC09D0">
        <w:rPr>
          <w:rFonts w:ascii="Arial" w:hAnsi="Arial" w:cs="Arial"/>
        </w:rPr>
        <w:t>rt. 29 i 30.</w:t>
      </w:r>
    </w:p>
  </w:footnote>
  <w:footnote w:id="100">
    <w:p w14:paraId="084485A0" w14:textId="7FDD9B92" w:rsidR="00CB5D6C" w:rsidRPr="00C9781F" w:rsidRDefault="00CB5D6C">
      <w:pPr>
        <w:pStyle w:val="Tekstprzypisudolnego"/>
        <w:rPr>
          <w:rFonts w:ascii="Arial" w:hAnsi="Arial" w:cs="Arial"/>
        </w:rPr>
      </w:pPr>
      <w:r w:rsidRPr="00C9781F">
        <w:rPr>
          <w:rStyle w:val="Odwoanieprzypisudolnego"/>
          <w:rFonts w:ascii="Arial" w:hAnsi="Arial" w:cs="Arial"/>
        </w:rPr>
        <w:footnoteRef/>
      </w:r>
      <w:r w:rsidRPr="00C9781F">
        <w:rPr>
          <w:rFonts w:ascii="Arial" w:hAnsi="Arial" w:cs="Arial"/>
        </w:rPr>
        <w:t xml:space="preserve"> Por. art. 24 Uowrispz.</w:t>
      </w:r>
    </w:p>
  </w:footnote>
  <w:footnote w:id="101">
    <w:p w14:paraId="2357C3C9" w14:textId="6003C805" w:rsidR="00CB5D6C" w:rsidRPr="000C5162" w:rsidRDefault="00CB5D6C">
      <w:pPr>
        <w:pStyle w:val="Tekstprzypisudolnego"/>
        <w:rPr>
          <w:rFonts w:ascii="Arial" w:hAnsi="Arial" w:cs="Arial"/>
        </w:rPr>
      </w:pPr>
      <w:r w:rsidRPr="000C5162">
        <w:rPr>
          <w:rStyle w:val="Odwoanieprzypisudolnego"/>
          <w:rFonts w:ascii="Arial" w:hAnsi="Arial" w:cs="Arial"/>
        </w:rPr>
        <w:footnoteRef/>
      </w:r>
      <w:r w:rsidRPr="000C5162">
        <w:rPr>
          <w:rFonts w:ascii="Arial" w:hAnsi="Arial" w:cs="Arial"/>
        </w:rPr>
        <w:t xml:space="preserve"> </w:t>
      </w:r>
      <w:r>
        <w:rPr>
          <w:rFonts w:ascii="Arial" w:hAnsi="Arial" w:cs="Arial"/>
        </w:rPr>
        <w:t>Tamże, a</w:t>
      </w:r>
      <w:r w:rsidRPr="000C5162">
        <w:rPr>
          <w:rFonts w:ascii="Arial" w:hAnsi="Arial" w:cs="Arial"/>
        </w:rPr>
        <w:t>rt. 32.</w:t>
      </w:r>
    </w:p>
  </w:footnote>
  <w:footnote w:id="102">
    <w:p w14:paraId="5288C25D" w14:textId="77777777" w:rsidR="00CB5D6C" w:rsidRPr="000C5162" w:rsidRDefault="00CB5D6C" w:rsidP="000C5162">
      <w:pPr>
        <w:pStyle w:val="Tekstprzypisudolnego"/>
        <w:rPr>
          <w:rFonts w:ascii="Arial" w:hAnsi="Arial" w:cs="Arial"/>
        </w:rPr>
      </w:pPr>
      <w:r w:rsidRPr="000C5162">
        <w:rPr>
          <w:rStyle w:val="Odwoanieprzypisudolnego"/>
          <w:rFonts w:ascii="Arial" w:hAnsi="Arial" w:cs="Arial"/>
        </w:rPr>
        <w:footnoteRef/>
      </w:r>
      <w:r w:rsidRPr="000C5162">
        <w:rPr>
          <w:rFonts w:ascii="Arial" w:hAnsi="Arial" w:cs="Arial"/>
        </w:rPr>
        <w:t xml:space="preserve"> Art. 34 Uowrispz.</w:t>
      </w:r>
    </w:p>
  </w:footnote>
  <w:footnote w:id="103">
    <w:p w14:paraId="26E002EA" w14:textId="09D62D7C" w:rsidR="00CB5D6C" w:rsidRPr="00B36521" w:rsidRDefault="00CB5D6C">
      <w:pPr>
        <w:pStyle w:val="Tekstprzypisudolnego"/>
        <w:rPr>
          <w:rFonts w:ascii="Arial" w:hAnsi="Arial" w:cs="Arial"/>
        </w:rPr>
      </w:pPr>
      <w:r w:rsidRPr="00B36521">
        <w:rPr>
          <w:rStyle w:val="Odwoanieprzypisudolnego"/>
          <w:rFonts w:ascii="Arial" w:hAnsi="Arial" w:cs="Arial"/>
        </w:rPr>
        <w:footnoteRef/>
      </w:r>
      <w:r w:rsidRPr="00B36521">
        <w:rPr>
          <w:rFonts w:ascii="Arial" w:hAnsi="Arial" w:cs="Arial"/>
        </w:rPr>
        <w:t xml:space="preserve"> Art. 61 Uowrispz.</w:t>
      </w:r>
    </w:p>
  </w:footnote>
  <w:footnote w:id="104">
    <w:p w14:paraId="11A78984" w14:textId="6BAE04A7" w:rsidR="00CB5D6C" w:rsidRPr="00E30F77" w:rsidRDefault="00CB5D6C">
      <w:pPr>
        <w:pStyle w:val="Tekstprzypisudolnego"/>
        <w:rPr>
          <w:rFonts w:ascii="Arial" w:hAnsi="Arial" w:cs="Arial"/>
        </w:rPr>
      </w:pPr>
      <w:r w:rsidRPr="00E30F77">
        <w:rPr>
          <w:rStyle w:val="Odwoanieprzypisudolnego"/>
          <w:rFonts w:ascii="Arial" w:hAnsi="Arial" w:cs="Arial"/>
        </w:rPr>
        <w:footnoteRef/>
      </w:r>
      <w:r w:rsidRPr="00E30F77">
        <w:rPr>
          <w:rFonts w:ascii="Arial" w:hAnsi="Arial" w:cs="Arial"/>
        </w:rPr>
        <w:t xml:space="preserve"> Art. 44 ust. 1 Uowrispz.</w:t>
      </w:r>
    </w:p>
  </w:footnote>
  <w:footnote w:id="105">
    <w:p w14:paraId="7C9B864D" w14:textId="0F882882" w:rsidR="00CB5D6C" w:rsidRPr="00B74CC8" w:rsidRDefault="00CB5D6C">
      <w:pPr>
        <w:pStyle w:val="Tekstprzypisudolnego"/>
        <w:rPr>
          <w:rFonts w:ascii="Arial" w:hAnsi="Arial" w:cs="Arial"/>
        </w:rPr>
      </w:pPr>
      <w:r w:rsidRPr="00B74CC8">
        <w:rPr>
          <w:rStyle w:val="Odwoanieprzypisudolnego"/>
          <w:rFonts w:ascii="Arial" w:hAnsi="Arial" w:cs="Arial"/>
        </w:rPr>
        <w:footnoteRef/>
      </w:r>
      <w:r w:rsidRPr="00B74CC8">
        <w:rPr>
          <w:rFonts w:ascii="Arial" w:hAnsi="Arial" w:cs="Arial"/>
        </w:rPr>
        <w:t xml:space="preserve"> </w:t>
      </w:r>
      <w:r>
        <w:rPr>
          <w:rFonts w:ascii="Arial" w:hAnsi="Arial" w:cs="Arial"/>
        </w:rPr>
        <w:t>Tamże, a</w:t>
      </w:r>
      <w:r w:rsidRPr="00B74CC8">
        <w:rPr>
          <w:rFonts w:ascii="Arial" w:hAnsi="Arial" w:cs="Arial"/>
        </w:rPr>
        <w:t>rt. 2 ust. 3.</w:t>
      </w:r>
    </w:p>
  </w:footnote>
  <w:footnote w:id="106">
    <w:p w14:paraId="3A49D19E" w14:textId="28E0822B" w:rsidR="00CB5D6C" w:rsidRPr="00B74CC8" w:rsidRDefault="00CB5D6C">
      <w:pPr>
        <w:pStyle w:val="Tekstprzypisudolnego"/>
        <w:rPr>
          <w:rFonts w:ascii="Arial" w:hAnsi="Arial" w:cs="Arial"/>
        </w:rPr>
      </w:pPr>
      <w:r w:rsidRPr="00B74CC8">
        <w:rPr>
          <w:rStyle w:val="Odwoanieprzypisudolnego"/>
          <w:rFonts w:ascii="Arial" w:hAnsi="Arial" w:cs="Arial"/>
        </w:rPr>
        <w:footnoteRef/>
      </w:r>
      <w:r w:rsidRPr="00B74CC8">
        <w:rPr>
          <w:rFonts w:ascii="Arial" w:hAnsi="Arial" w:cs="Arial"/>
        </w:rPr>
        <w:t xml:space="preserve"> </w:t>
      </w:r>
      <w:r>
        <w:rPr>
          <w:rFonts w:ascii="Arial" w:hAnsi="Arial" w:cs="Arial"/>
        </w:rPr>
        <w:t>Tamże, a</w:t>
      </w:r>
      <w:r w:rsidRPr="00B74CC8">
        <w:rPr>
          <w:rFonts w:ascii="Arial" w:hAnsi="Arial" w:cs="Arial"/>
        </w:rPr>
        <w:t>rt. 93 ust. 2 i 3.</w:t>
      </w:r>
    </w:p>
  </w:footnote>
  <w:footnote w:id="107">
    <w:p w14:paraId="340F5505" w14:textId="4FE78CBF" w:rsidR="00CB5D6C" w:rsidRPr="005C1D19" w:rsidRDefault="00CB5D6C">
      <w:pPr>
        <w:pStyle w:val="Tekstprzypisudolnego"/>
        <w:rPr>
          <w:rFonts w:ascii="Arial" w:hAnsi="Arial" w:cs="Arial"/>
        </w:rPr>
      </w:pPr>
      <w:r w:rsidRPr="005C1D19">
        <w:rPr>
          <w:rStyle w:val="Odwoanieprzypisudolnego"/>
          <w:rFonts w:ascii="Arial" w:hAnsi="Arial" w:cs="Arial"/>
        </w:rPr>
        <w:footnoteRef/>
      </w:r>
      <w:r w:rsidRPr="005C1D19">
        <w:rPr>
          <w:rFonts w:ascii="Arial" w:hAnsi="Arial" w:cs="Arial"/>
        </w:rPr>
        <w:t xml:space="preserve"> Wartość ogółem zawiera placówki typu socjalizacyjnego, interwencyjnego, specjalistyczno-terapeutycznego oraz rodzinnego, jednak nie sumuje się ze względu na możliwość łączenia wybranych form placówek w jednym miejscu. Regionalna placówka opiekuńczo-terapeutyczna stanowi odrębną kategorię placówki i nie zawiera się w wartości ogółem.</w:t>
      </w:r>
    </w:p>
  </w:footnote>
  <w:footnote w:id="108">
    <w:p w14:paraId="44D57FBF" w14:textId="3A3CBFA7" w:rsidR="00CB5D6C" w:rsidRPr="005C2528" w:rsidRDefault="00CB5D6C">
      <w:pPr>
        <w:pStyle w:val="Tekstprzypisudolnego"/>
        <w:rPr>
          <w:rFonts w:ascii="Arial" w:hAnsi="Arial" w:cs="Arial"/>
        </w:rPr>
      </w:pPr>
      <w:r w:rsidRPr="005C2528">
        <w:rPr>
          <w:rStyle w:val="Odwoanieprzypisudolnego"/>
          <w:rFonts w:ascii="Arial" w:hAnsi="Arial" w:cs="Arial"/>
        </w:rPr>
        <w:footnoteRef/>
      </w:r>
      <w:r w:rsidRPr="005C2528">
        <w:rPr>
          <w:rFonts w:ascii="Arial" w:hAnsi="Arial" w:cs="Arial"/>
        </w:rPr>
        <w:t xml:space="preserve"> Art. 140 ust. 1 Uowrispz.</w:t>
      </w:r>
    </w:p>
  </w:footnote>
  <w:footnote w:id="109">
    <w:p w14:paraId="0CDA2CF8" w14:textId="00FA6DA7" w:rsidR="00CB5D6C" w:rsidRPr="000E7ACC" w:rsidRDefault="00CB5D6C">
      <w:pPr>
        <w:pStyle w:val="Tekstprzypisudolnego"/>
        <w:rPr>
          <w:rFonts w:ascii="Arial" w:hAnsi="Arial" w:cs="Arial"/>
        </w:rPr>
      </w:pPr>
      <w:r w:rsidRPr="000E7ACC">
        <w:rPr>
          <w:rStyle w:val="Odwoanieprzypisudolnego"/>
          <w:rFonts w:ascii="Arial" w:hAnsi="Arial" w:cs="Arial"/>
        </w:rPr>
        <w:footnoteRef/>
      </w:r>
      <w:r w:rsidRPr="000E7ACC">
        <w:rPr>
          <w:rFonts w:ascii="Arial" w:hAnsi="Arial" w:cs="Arial"/>
        </w:rPr>
        <w:t xml:space="preserve"> Art. 1 ust. 1 pkt. 1-3 Uowrispz.</w:t>
      </w:r>
    </w:p>
  </w:footnote>
  <w:footnote w:id="110">
    <w:p w14:paraId="3EE33FF4" w14:textId="7B7A0E69" w:rsidR="00CB5D6C" w:rsidRPr="000061A7" w:rsidRDefault="00CB5D6C">
      <w:pPr>
        <w:pStyle w:val="Tekstprzypisudolnego"/>
        <w:rPr>
          <w:rFonts w:ascii="Arial" w:hAnsi="Arial" w:cs="Arial"/>
        </w:rPr>
      </w:pPr>
      <w:r w:rsidRPr="000061A7">
        <w:rPr>
          <w:rStyle w:val="Odwoanieprzypisudolnego"/>
          <w:rFonts w:ascii="Arial" w:hAnsi="Arial" w:cs="Arial"/>
        </w:rPr>
        <w:footnoteRef/>
      </w:r>
      <w:r w:rsidRPr="000061A7">
        <w:rPr>
          <w:rFonts w:ascii="Arial" w:hAnsi="Arial" w:cs="Arial"/>
        </w:rPr>
        <w:t xml:space="preserve"> Art. 2 ust. 3 Uowrispz.</w:t>
      </w:r>
    </w:p>
  </w:footnote>
  <w:footnote w:id="111">
    <w:p w14:paraId="0FB5DFE4" w14:textId="6CCF7354" w:rsidR="00CB5D6C" w:rsidRPr="000061A7" w:rsidRDefault="00CB5D6C">
      <w:pPr>
        <w:pStyle w:val="Tekstprzypisudolnego"/>
        <w:rPr>
          <w:rFonts w:ascii="Arial" w:hAnsi="Arial" w:cs="Arial"/>
        </w:rPr>
      </w:pPr>
      <w:r w:rsidRPr="000061A7">
        <w:rPr>
          <w:rStyle w:val="Odwoanieprzypisudolnego"/>
          <w:rFonts w:ascii="Arial" w:hAnsi="Arial" w:cs="Arial"/>
        </w:rPr>
        <w:footnoteRef/>
      </w:r>
      <w:r w:rsidRPr="000061A7">
        <w:rPr>
          <w:rFonts w:ascii="Arial" w:hAnsi="Arial" w:cs="Arial"/>
        </w:rPr>
        <w:t xml:space="preserve"> Art. 154 ust. 2 Uowrispz.</w:t>
      </w:r>
    </w:p>
  </w:footnote>
  <w:footnote w:id="112">
    <w:p w14:paraId="3743883F" w14:textId="37D68F7E" w:rsidR="00CB5D6C" w:rsidRPr="000061A7" w:rsidRDefault="00CB5D6C">
      <w:pPr>
        <w:pStyle w:val="Tekstprzypisudolnego"/>
        <w:rPr>
          <w:rFonts w:ascii="Arial" w:hAnsi="Arial" w:cs="Arial"/>
        </w:rPr>
      </w:pPr>
      <w:r w:rsidRPr="000061A7">
        <w:rPr>
          <w:rStyle w:val="Odwoanieprzypisudolnego"/>
          <w:rFonts w:ascii="Arial" w:hAnsi="Arial" w:cs="Arial"/>
        </w:rPr>
        <w:footnoteRef/>
      </w:r>
      <w:r w:rsidRPr="000061A7">
        <w:rPr>
          <w:rFonts w:ascii="Arial" w:hAnsi="Arial" w:cs="Arial"/>
        </w:rPr>
        <w:t xml:space="preserve"> Tamże, ust. 2.</w:t>
      </w:r>
    </w:p>
  </w:footnote>
  <w:footnote w:id="113">
    <w:p w14:paraId="32D5958E" w14:textId="2967EA7F" w:rsidR="00CB5D6C" w:rsidRPr="000061A7" w:rsidRDefault="00CB5D6C">
      <w:pPr>
        <w:pStyle w:val="Tekstprzypisudolnego"/>
        <w:rPr>
          <w:rFonts w:ascii="Arial" w:hAnsi="Arial" w:cs="Arial"/>
        </w:rPr>
      </w:pPr>
      <w:r w:rsidRPr="000061A7">
        <w:rPr>
          <w:rStyle w:val="Odwoanieprzypisudolnego"/>
          <w:rFonts w:ascii="Arial" w:hAnsi="Arial" w:cs="Arial"/>
        </w:rPr>
        <w:footnoteRef/>
      </w:r>
      <w:r w:rsidRPr="000061A7">
        <w:rPr>
          <w:rFonts w:ascii="Arial" w:hAnsi="Arial" w:cs="Arial"/>
        </w:rPr>
        <w:t xml:space="preserve"> Szczegółowo zadania ośrodka określa art. 156 Uowrispz.</w:t>
      </w:r>
    </w:p>
  </w:footnote>
  <w:footnote w:id="114">
    <w:p w14:paraId="5EFBC876" w14:textId="0AC4B03C" w:rsidR="00CB5D6C" w:rsidRPr="00E56885" w:rsidRDefault="00CB5D6C">
      <w:pPr>
        <w:pStyle w:val="Tekstprzypisudolnego"/>
        <w:rPr>
          <w:rFonts w:ascii="Arial" w:hAnsi="Arial" w:cs="Arial"/>
        </w:rPr>
      </w:pPr>
      <w:r w:rsidRPr="00E56885">
        <w:rPr>
          <w:rStyle w:val="Odwoanieprzypisudolnego"/>
          <w:rFonts w:ascii="Arial" w:hAnsi="Arial" w:cs="Arial"/>
        </w:rPr>
        <w:footnoteRef/>
      </w:r>
      <w:r w:rsidRPr="00E56885">
        <w:rPr>
          <w:rFonts w:ascii="Arial" w:hAnsi="Arial" w:cs="Arial"/>
        </w:rPr>
        <w:t xml:space="preserve"> Art. 7 ustawy z dnia 27 sierpnia 1997 r. o rehabilitacji zawodowej i społecznej oraz zatrudnianiu osób niepełnosprawnych (t.j. Dz. U. z 2024 r. poz. 44 z późn. zm.).</w:t>
      </w:r>
    </w:p>
  </w:footnote>
  <w:footnote w:id="115">
    <w:p w14:paraId="0A2ACC1C" w14:textId="2C09957F" w:rsidR="00CB5D6C" w:rsidRPr="00E56885" w:rsidRDefault="00CB5D6C">
      <w:pPr>
        <w:pStyle w:val="Tekstprzypisudolnego"/>
        <w:rPr>
          <w:rFonts w:ascii="Arial" w:hAnsi="Arial" w:cs="Arial"/>
        </w:rPr>
      </w:pPr>
      <w:r w:rsidRPr="00E56885">
        <w:rPr>
          <w:rStyle w:val="Odwoanieprzypisudolnego"/>
          <w:rFonts w:ascii="Arial" w:hAnsi="Arial" w:cs="Arial"/>
        </w:rPr>
        <w:footnoteRef/>
      </w:r>
      <w:r w:rsidRPr="00E56885">
        <w:rPr>
          <w:rFonts w:ascii="Arial" w:hAnsi="Arial" w:cs="Arial"/>
        </w:rPr>
        <w:t xml:space="preserve"> Tamże, art. 8 ust. 1 oraz Art. 9 ust. 1.</w:t>
      </w:r>
    </w:p>
  </w:footnote>
  <w:footnote w:id="116">
    <w:p w14:paraId="6CE110AA" w14:textId="277FE4FE" w:rsidR="00CB5D6C" w:rsidRPr="00DE64B1" w:rsidRDefault="00CB5D6C">
      <w:pPr>
        <w:pStyle w:val="Tekstprzypisudolnego"/>
        <w:rPr>
          <w:rFonts w:ascii="Arial" w:hAnsi="Arial" w:cs="Arial"/>
        </w:rPr>
      </w:pPr>
      <w:r w:rsidRPr="00DE64B1">
        <w:rPr>
          <w:rStyle w:val="Odwoanieprzypisudolnego"/>
          <w:rFonts w:ascii="Arial" w:hAnsi="Arial" w:cs="Arial"/>
        </w:rPr>
        <w:footnoteRef/>
      </w:r>
      <w:r w:rsidRPr="00DE64B1">
        <w:rPr>
          <w:rFonts w:ascii="Arial" w:hAnsi="Arial" w:cs="Arial"/>
        </w:rPr>
        <w:t xml:space="preserve"> Tamże, art. 10c ust. 1.</w:t>
      </w:r>
    </w:p>
  </w:footnote>
  <w:footnote w:id="117">
    <w:p w14:paraId="715B6F7E" w14:textId="44D2C8BA" w:rsidR="00CB5D6C" w:rsidRPr="00482489" w:rsidRDefault="00CB5D6C">
      <w:pPr>
        <w:pStyle w:val="Tekstprzypisudolnego"/>
        <w:rPr>
          <w:rFonts w:ascii="Arial" w:hAnsi="Arial" w:cs="Arial"/>
        </w:rPr>
      </w:pPr>
      <w:r w:rsidRPr="00482489">
        <w:rPr>
          <w:rStyle w:val="Odwoanieprzypisudolnego"/>
          <w:rFonts w:ascii="Arial" w:hAnsi="Arial" w:cs="Arial"/>
        </w:rPr>
        <w:footnoteRef/>
      </w:r>
      <w:r w:rsidRPr="00482489">
        <w:rPr>
          <w:rFonts w:ascii="Arial" w:hAnsi="Arial" w:cs="Arial"/>
        </w:rPr>
        <w:t xml:space="preserve"> Więcej o programie: </w:t>
      </w:r>
      <w:r w:rsidRPr="00482489">
        <w:rPr>
          <w:rFonts w:ascii="Arial" w:hAnsi="Arial" w:cs="Arial"/>
          <w:i/>
        </w:rPr>
        <w:t>Program „Aktywny samorząd”</w:t>
      </w:r>
      <w:r w:rsidRPr="00482489">
        <w:rPr>
          <w:rFonts w:ascii="Arial" w:hAnsi="Arial" w:cs="Arial"/>
        </w:rPr>
        <w:t xml:space="preserve">, strona internetowa Państwowego Funduszu Rehabilitacji Osób Niepełnosprawnych, dostępny: </w:t>
      </w:r>
      <w:hyperlink r:id="rId22" w:history="1">
        <w:r w:rsidRPr="00482489">
          <w:rPr>
            <w:rStyle w:val="Hipercze"/>
            <w:rFonts w:ascii="Arial" w:hAnsi="Arial" w:cs="Arial"/>
          </w:rPr>
          <w:t>https://www.pfron.org.pl/o-funduszu/programy-i-zadania-pfron/programy-i-zadania-real/aktywny-samorzad/dokumenty-programowe-105401/program/tresc-programu-obowiazujaca/program-aktywny-samorzad/</w:t>
        </w:r>
      </w:hyperlink>
      <w:r w:rsidRPr="00482489">
        <w:rPr>
          <w:rFonts w:ascii="Arial" w:hAnsi="Arial" w:cs="Arial"/>
        </w:rPr>
        <w:t>, data dostępu: 05.06.2025 r.</w:t>
      </w:r>
    </w:p>
  </w:footnote>
  <w:footnote w:id="118">
    <w:p w14:paraId="689BCFE9" w14:textId="39E7125D" w:rsidR="00CB5D6C" w:rsidRPr="00422FAE" w:rsidRDefault="00CB5D6C">
      <w:pPr>
        <w:pStyle w:val="Tekstprzypisudolnego"/>
        <w:rPr>
          <w:rFonts w:ascii="Arial" w:hAnsi="Arial" w:cs="Arial"/>
        </w:rPr>
      </w:pPr>
      <w:r w:rsidRPr="00422FAE">
        <w:rPr>
          <w:rStyle w:val="Odwoanieprzypisudolnego"/>
          <w:rFonts w:ascii="Arial" w:hAnsi="Arial" w:cs="Arial"/>
        </w:rPr>
        <w:footnoteRef/>
      </w:r>
      <w:r w:rsidRPr="00422FAE">
        <w:rPr>
          <w:rFonts w:ascii="Arial" w:hAnsi="Arial" w:cs="Arial"/>
        </w:rPr>
        <w:t xml:space="preserve"> Tamże, art. 35</w:t>
      </w:r>
    </w:p>
  </w:footnote>
  <w:footnote w:id="119">
    <w:p w14:paraId="68EC19E1" w14:textId="6ACB9284" w:rsidR="00CB5D6C" w:rsidRPr="009776B7" w:rsidRDefault="00CB5D6C">
      <w:pPr>
        <w:pStyle w:val="Tekstprzypisudolnego"/>
        <w:rPr>
          <w:rFonts w:ascii="Arial" w:hAnsi="Arial" w:cs="Arial"/>
        </w:rPr>
      </w:pPr>
      <w:r w:rsidRPr="009776B7">
        <w:rPr>
          <w:rStyle w:val="Odwoanieprzypisudolnego"/>
          <w:rFonts w:ascii="Arial" w:hAnsi="Arial" w:cs="Arial"/>
        </w:rPr>
        <w:footnoteRef/>
      </w:r>
      <w:r w:rsidRPr="009776B7">
        <w:rPr>
          <w:rFonts w:ascii="Arial" w:hAnsi="Arial" w:cs="Arial"/>
        </w:rPr>
        <w:t xml:space="preserve"> Art. 6 pkt. 5 Uops.</w:t>
      </w:r>
    </w:p>
  </w:footnote>
  <w:footnote w:id="120">
    <w:p w14:paraId="41C3332F" w14:textId="3D95CD03" w:rsidR="00CB5D6C" w:rsidRPr="009776B7" w:rsidRDefault="00CB5D6C" w:rsidP="0079432C">
      <w:pPr>
        <w:pStyle w:val="Tekstprzypisudolnego"/>
        <w:rPr>
          <w:rFonts w:ascii="Arial" w:hAnsi="Arial" w:cs="Arial"/>
        </w:rPr>
      </w:pPr>
      <w:r w:rsidRPr="009776B7">
        <w:rPr>
          <w:rStyle w:val="Odwoanieprzypisudolnego"/>
          <w:rFonts w:ascii="Arial" w:hAnsi="Arial" w:cs="Arial"/>
        </w:rPr>
        <w:footnoteRef/>
      </w:r>
      <w:r w:rsidRPr="009776B7">
        <w:rPr>
          <w:rFonts w:ascii="Arial" w:hAnsi="Arial" w:cs="Arial"/>
        </w:rPr>
        <w:t xml:space="preserve"> </w:t>
      </w:r>
      <w:r>
        <w:rPr>
          <w:rFonts w:ascii="Arial" w:hAnsi="Arial" w:cs="Arial"/>
        </w:rPr>
        <w:t>Tamże, a</w:t>
      </w:r>
      <w:r w:rsidRPr="009776B7">
        <w:rPr>
          <w:rFonts w:ascii="Arial" w:hAnsi="Arial" w:cs="Arial"/>
        </w:rPr>
        <w:t>rt. 107 ust. 3.</w:t>
      </w:r>
    </w:p>
  </w:footnote>
  <w:footnote w:id="121">
    <w:p w14:paraId="788F5F2C" w14:textId="77777777" w:rsidR="00CB5D6C" w:rsidRPr="009776B7" w:rsidRDefault="00CB5D6C" w:rsidP="0079432C">
      <w:pPr>
        <w:pStyle w:val="Tekstprzypisudolnego"/>
        <w:rPr>
          <w:rFonts w:ascii="Arial" w:hAnsi="Arial" w:cs="Arial"/>
        </w:rPr>
      </w:pPr>
      <w:r w:rsidRPr="009776B7">
        <w:rPr>
          <w:rStyle w:val="Odwoanieprzypisudolnego"/>
          <w:rFonts w:ascii="Arial" w:hAnsi="Arial" w:cs="Arial"/>
        </w:rPr>
        <w:footnoteRef/>
      </w:r>
      <w:r w:rsidRPr="009776B7">
        <w:rPr>
          <w:rFonts w:ascii="Arial" w:hAnsi="Arial" w:cs="Arial"/>
        </w:rPr>
        <w:t xml:space="preserve"> Szczegółowo zob. Art. 116 ust 1 Uops.</w:t>
      </w:r>
    </w:p>
  </w:footnote>
  <w:footnote w:id="122">
    <w:p w14:paraId="3E5F2CB5" w14:textId="0B663CE1" w:rsidR="00CB5D6C" w:rsidRPr="0079432C" w:rsidRDefault="00CB5D6C">
      <w:pPr>
        <w:pStyle w:val="Tekstprzypisudolnego"/>
        <w:rPr>
          <w:rFonts w:ascii="Arial" w:hAnsi="Arial" w:cs="Arial"/>
        </w:rPr>
      </w:pPr>
      <w:r w:rsidRPr="0079432C">
        <w:rPr>
          <w:rStyle w:val="Odwoanieprzypisudolnego"/>
          <w:rFonts w:ascii="Arial" w:hAnsi="Arial" w:cs="Arial"/>
        </w:rPr>
        <w:footnoteRef/>
      </w:r>
      <w:r w:rsidRPr="0079432C">
        <w:rPr>
          <w:rFonts w:ascii="Arial" w:hAnsi="Arial" w:cs="Arial"/>
        </w:rPr>
        <w:t xml:space="preserve"> Art. 116 ust. 2 Uops.</w:t>
      </w:r>
    </w:p>
  </w:footnote>
  <w:footnote w:id="123">
    <w:p w14:paraId="1B311996" w14:textId="3CDC99AE" w:rsidR="00CB5D6C" w:rsidRPr="00BD1D2C" w:rsidRDefault="00CB5D6C">
      <w:pPr>
        <w:pStyle w:val="Tekstprzypisudolnego"/>
        <w:rPr>
          <w:rFonts w:ascii="Arial" w:hAnsi="Arial" w:cs="Arial"/>
        </w:rPr>
      </w:pPr>
      <w:r w:rsidRPr="00BD1D2C">
        <w:rPr>
          <w:rStyle w:val="Odwoanieprzypisudolnego"/>
          <w:rFonts w:ascii="Arial" w:hAnsi="Arial" w:cs="Arial"/>
        </w:rPr>
        <w:footnoteRef/>
      </w:r>
      <w:r w:rsidRPr="00BD1D2C">
        <w:rPr>
          <w:rFonts w:ascii="Arial" w:hAnsi="Arial" w:cs="Arial"/>
        </w:rPr>
        <w:t xml:space="preserve"> </w:t>
      </w:r>
      <w:r>
        <w:rPr>
          <w:rFonts w:ascii="Arial" w:hAnsi="Arial" w:cs="Arial"/>
        </w:rPr>
        <w:t>Tamże, a</w:t>
      </w:r>
      <w:r w:rsidRPr="00BD1D2C">
        <w:rPr>
          <w:rFonts w:ascii="Arial" w:hAnsi="Arial" w:cs="Arial"/>
        </w:rPr>
        <w:t>rt. 110 ust. 11 i 12.</w:t>
      </w:r>
    </w:p>
  </w:footnote>
  <w:footnote w:id="124">
    <w:p w14:paraId="0C36225F" w14:textId="79911818" w:rsidR="00CB5D6C" w:rsidRPr="003C089F" w:rsidRDefault="00CB5D6C" w:rsidP="007545B0">
      <w:pPr>
        <w:pStyle w:val="Tekstprzypisudolnego"/>
        <w:rPr>
          <w:rFonts w:ascii="Arial" w:hAnsi="Arial" w:cs="Arial"/>
        </w:rPr>
      </w:pPr>
      <w:r w:rsidRPr="003C089F">
        <w:rPr>
          <w:rStyle w:val="Odwoanieprzypisudolnego"/>
          <w:rFonts w:ascii="Arial" w:hAnsi="Arial" w:cs="Arial"/>
        </w:rPr>
        <w:footnoteRef/>
      </w:r>
      <w:r w:rsidRPr="003C089F">
        <w:rPr>
          <w:rFonts w:ascii="Arial" w:hAnsi="Arial" w:cs="Arial"/>
        </w:rPr>
        <w:t xml:space="preserve"> </w:t>
      </w:r>
      <w:r>
        <w:rPr>
          <w:rFonts w:ascii="Arial" w:hAnsi="Arial" w:cs="Arial"/>
        </w:rPr>
        <w:t>Tamże, a</w:t>
      </w:r>
      <w:r w:rsidRPr="003C089F">
        <w:rPr>
          <w:rFonts w:ascii="Arial" w:hAnsi="Arial" w:cs="Arial"/>
        </w:rPr>
        <w:t>rt. 119 ust. 2 pkt. 6</w:t>
      </w:r>
      <w:r>
        <w:rPr>
          <w:rFonts w:ascii="Arial" w:hAnsi="Arial" w:cs="Arial"/>
        </w:rPr>
        <w:t>.</w:t>
      </w:r>
    </w:p>
  </w:footnote>
  <w:footnote w:id="125">
    <w:p w14:paraId="5BF53D68" w14:textId="6DA3B022" w:rsidR="00CB5D6C" w:rsidRPr="003C089F" w:rsidRDefault="00CB5D6C">
      <w:pPr>
        <w:pStyle w:val="Tekstprzypisudolnego"/>
        <w:rPr>
          <w:rFonts w:ascii="Arial" w:hAnsi="Arial" w:cs="Arial"/>
        </w:rPr>
      </w:pPr>
      <w:r w:rsidRPr="003C089F">
        <w:rPr>
          <w:rStyle w:val="Odwoanieprzypisudolnego"/>
          <w:rFonts w:ascii="Arial" w:hAnsi="Arial" w:cs="Arial"/>
        </w:rPr>
        <w:footnoteRef/>
      </w:r>
      <w:r w:rsidRPr="003C089F">
        <w:rPr>
          <w:rFonts w:ascii="Arial" w:hAnsi="Arial" w:cs="Arial"/>
        </w:rPr>
        <w:t xml:space="preserve"> </w:t>
      </w:r>
      <w:r>
        <w:rPr>
          <w:rFonts w:ascii="Arial" w:hAnsi="Arial" w:cs="Arial"/>
        </w:rPr>
        <w:t>Tamże, a</w:t>
      </w:r>
      <w:r w:rsidRPr="003C089F">
        <w:rPr>
          <w:rFonts w:ascii="Arial" w:hAnsi="Arial" w:cs="Arial"/>
        </w:rPr>
        <w:t>rt. 21 pkt. 2</w:t>
      </w:r>
      <w:r>
        <w:rPr>
          <w:rFonts w:ascii="Arial" w:hAnsi="Arial" w:cs="Arial"/>
        </w:rPr>
        <w:t>.</w:t>
      </w:r>
    </w:p>
  </w:footnote>
  <w:footnote w:id="126">
    <w:p w14:paraId="5FFF95BB" w14:textId="29A1DFAC" w:rsidR="00CB5D6C" w:rsidRPr="00BF7D33" w:rsidRDefault="00CB5D6C">
      <w:pPr>
        <w:pStyle w:val="Tekstprzypisudolnego"/>
        <w:rPr>
          <w:rFonts w:ascii="Arial" w:hAnsi="Arial" w:cs="Arial"/>
        </w:rPr>
      </w:pPr>
      <w:r w:rsidRPr="00BF7D33">
        <w:rPr>
          <w:rStyle w:val="Odwoanieprzypisudolnego"/>
          <w:rFonts w:ascii="Arial" w:hAnsi="Arial" w:cs="Arial"/>
        </w:rPr>
        <w:footnoteRef/>
      </w:r>
      <w:r w:rsidRPr="00BF7D33">
        <w:rPr>
          <w:rFonts w:ascii="Arial" w:hAnsi="Arial" w:cs="Arial"/>
        </w:rPr>
        <w:t xml:space="preserve"> Art.4 ust. 1-3 oraz art. 5 ust 1 Ustawy z dnia 11 lutego 2016 r. o pomocy państwa w wychowywaniu dzieci (t.j. Dz. U. z 2024 r. poz. 1576 z późn. zm.).</w:t>
      </w:r>
    </w:p>
  </w:footnote>
  <w:footnote w:id="127">
    <w:p w14:paraId="2C84967C" w14:textId="2A6C20EB" w:rsidR="00CB5D6C" w:rsidRPr="00927242" w:rsidRDefault="00CB5D6C">
      <w:pPr>
        <w:pStyle w:val="Tekstprzypisudolnego"/>
        <w:rPr>
          <w:rFonts w:ascii="Arial" w:hAnsi="Arial" w:cs="Arial"/>
        </w:rPr>
      </w:pPr>
      <w:r w:rsidRPr="00927242">
        <w:rPr>
          <w:rStyle w:val="Odwoanieprzypisudolnego"/>
          <w:rFonts w:ascii="Arial" w:hAnsi="Arial" w:cs="Arial"/>
        </w:rPr>
        <w:footnoteRef/>
      </w:r>
      <w:r w:rsidRPr="00927242">
        <w:rPr>
          <w:rFonts w:ascii="Arial" w:hAnsi="Arial" w:cs="Arial"/>
        </w:rPr>
        <w:t xml:space="preserve"> Art. 2 ustawy z dnia 28 listopada 2003 r. o świadczeniach rodzinnych (t.j. Dz. U. z 2024 r. poz. 323 z późn. zm.).</w:t>
      </w:r>
    </w:p>
  </w:footnote>
  <w:footnote w:id="128">
    <w:p w14:paraId="617E000D" w14:textId="2267BE98" w:rsidR="00CB5D6C" w:rsidRPr="00927242" w:rsidRDefault="00CB5D6C">
      <w:pPr>
        <w:pStyle w:val="Tekstprzypisudolnego"/>
        <w:rPr>
          <w:rFonts w:ascii="Arial" w:hAnsi="Arial" w:cs="Arial"/>
        </w:rPr>
      </w:pPr>
      <w:r w:rsidRPr="00927242">
        <w:rPr>
          <w:rStyle w:val="Odwoanieprzypisudolnego"/>
          <w:rFonts w:ascii="Arial" w:hAnsi="Arial" w:cs="Arial"/>
        </w:rPr>
        <w:footnoteRef/>
      </w:r>
      <w:r w:rsidRPr="00927242">
        <w:rPr>
          <w:rFonts w:ascii="Arial" w:hAnsi="Arial" w:cs="Arial"/>
        </w:rPr>
        <w:t xml:space="preserve"> Tamże, art. 4-6.</w:t>
      </w:r>
    </w:p>
  </w:footnote>
  <w:footnote w:id="129">
    <w:p w14:paraId="40B15C55" w14:textId="77777777" w:rsidR="00CB5D6C" w:rsidRPr="00FC45FA" w:rsidRDefault="00CB5D6C" w:rsidP="0052496C">
      <w:pPr>
        <w:pStyle w:val="Tekstprzypisudolnego"/>
        <w:rPr>
          <w:rFonts w:ascii="Arial" w:hAnsi="Arial" w:cs="Arial"/>
        </w:rPr>
      </w:pPr>
      <w:r w:rsidRPr="00FC45FA">
        <w:rPr>
          <w:rStyle w:val="Odwoanieprzypisudolnego"/>
          <w:rFonts w:ascii="Arial" w:hAnsi="Arial" w:cs="Arial"/>
        </w:rPr>
        <w:footnoteRef/>
      </w:r>
      <w:r w:rsidRPr="00FC45FA">
        <w:rPr>
          <w:rFonts w:ascii="Arial" w:hAnsi="Arial" w:cs="Arial"/>
        </w:rPr>
        <w:t xml:space="preserve"> Art. 1 ust. 1 pkt. 1-2 ustawy z dnia 7 września 2007 r. o pomocy osobom uprawnionym do</w:t>
      </w:r>
      <w:r>
        <w:rPr>
          <w:rFonts w:ascii="Arial" w:hAnsi="Arial" w:cs="Arial"/>
        </w:rPr>
        <w:t> </w:t>
      </w:r>
      <w:r w:rsidRPr="00FC45FA">
        <w:rPr>
          <w:rFonts w:ascii="Arial" w:hAnsi="Arial" w:cs="Arial"/>
        </w:rPr>
        <w:t>alimentów (t.j. Dz. U. z 2025 r. poz. 438 z późn. zm.).</w:t>
      </w:r>
    </w:p>
  </w:footnote>
  <w:footnote w:id="130">
    <w:p w14:paraId="75FAE19E" w14:textId="55A8BC2E" w:rsidR="00CB5D6C" w:rsidRPr="0052496C" w:rsidRDefault="00CB5D6C">
      <w:pPr>
        <w:pStyle w:val="Tekstprzypisudolnego"/>
        <w:rPr>
          <w:rFonts w:ascii="Arial" w:hAnsi="Arial" w:cs="Arial"/>
        </w:rPr>
      </w:pPr>
      <w:r w:rsidRPr="0052496C">
        <w:rPr>
          <w:rStyle w:val="Odwoanieprzypisudolnego"/>
          <w:rFonts w:ascii="Arial" w:hAnsi="Arial" w:cs="Arial"/>
        </w:rPr>
        <w:footnoteRef/>
      </w:r>
      <w:r w:rsidRPr="0052496C">
        <w:rPr>
          <w:rFonts w:ascii="Arial" w:hAnsi="Arial" w:cs="Arial"/>
        </w:rPr>
        <w:t xml:space="preserve"> Tamże, art. 9 ust. 1</w:t>
      </w:r>
      <w:r>
        <w:rPr>
          <w:rFonts w:ascii="Arial" w:hAnsi="Arial" w:cs="Arial"/>
        </w:rPr>
        <w:t>, 2, 2b, art. 10 ust. 1</w:t>
      </w:r>
      <w:r w:rsidRPr="0052496C">
        <w:rPr>
          <w:rFonts w:ascii="Arial" w:hAnsi="Arial" w:cs="Arial"/>
        </w:rPr>
        <w:t>.</w:t>
      </w:r>
    </w:p>
  </w:footnote>
  <w:footnote w:id="131">
    <w:p w14:paraId="22F4182E" w14:textId="46567665" w:rsidR="00CB5D6C" w:rsidRPr="002E3F17" w:rsidRDefault="00CB5D6C">
      <w:pPr>
        <w:pStyle w:val="Tekstprzypisudolnego"/>
        <w:rPr>
          <w:rFonts w:ascii="Arial" w:hAnsi="Arial" w:cs="Arial"/>
        </w:rPr>
      </w:pPr>
      <w:r w:rsidRPr="002E3F17">
        <w:rPr>
          <w:rStyle w:val="Odwoanieprzypisudolnego"/>
          <w:rFonts w:ascii="Arial" w:hAnsi="Arial" w:cs="Arial"/>
        </w:rPr>
        <w:footnoteRef/>
      </w:r>
      <w:r w:rsidRPr="002E3F17">
        <w:rPr>
          <w:rFonts w:ascii="Arial" w:hAnsi="Arial" w:cs="Arial"/>
        </w:rPr>
        <w:t xml:space="preserve"> Tamże, art. 2 pkt. 2.</w:t>
      </w:r>
    </w:p>
  </w:footnote>
  <w:footnote w:id="132">
    <w:p w14:paraId="6FD41202" w14:textId="247D43BD" w:rsidR="00CB5D6C" w:rsidRPr="00D81951" w:rsidRDefault="00CB5D6C">
      <w:pPr>
        <w:pStyle w:val="Tekstprzypisudolnego"/>
        <w:rPr>
          <w:rFonts w:ascii="Arial" w:hAnsi="Arial" w:cs="Arial"/>
        </w:rPr>
      </w:pPr>
      <w:r w:rsidRPr="00D81951">
        <w:rPr>
          <w:rStyle w:val="Odwoanieprzypisudolnego"/>
          <w:rFonts w:ascii="Arial" w:hAnsi="Arial" w:cs="Arial"/>
        </w:rPr>
        <w:footnoteRef/>
      </w:r>
      <w:r w:rsidRPr="00D81951">
        <w:rPr>
          <w:rFonts w:ascii="Arial" w:hAnsi="Arial" w:cs="Arial"/>
        </w:rPr>
        <w:t xml:space="preserve"> Art. 16 ust. 1-4 ustawy z dnia 28 listopada 2003 r. o świadczeniach rodzinnych (t.j. Dz. U. z 2024 r. poz. 323 z późn. zm.).</w:t>
      </w:r>
    </w:p>
  </w:footnote>
  <w:footnote w:id="133">
    <w:p w14:paraId="5D28C986" w14:textId="547761CD" w:rsidR="00CB5D6C" w:rsidRPr="00D81951" w:rsidRDefault="00CB5D6C">
      <w:pPr>
        <w:pStyle w:val="Tekstprzypisudolnego"/>
        <w:rPr>
          <w:rFonts w:ascii="Arial" w:hAnsi="Arial" w:cs="Arial"/>
        </w:rPr>
      </w:pPr>
      <w:r w:rsidRPr="00D81951">
        <w:rPr>
          <w:rStyle w:val="Odwoanieprzypisudolnego"/>
          <w:rFonts w:ascii="Arial" w:hAnsi="Arial" w:cs="Arial"/>
        </w:rPr>
        <w:footnoteRef/>
      </w:r>
      <w:r w:rsidRPr="00D81951">
        <w:rPr>
          <w:rFonts w:ascii="Arial" w:hAnsi="Arial" w:cs="Arial"/>
        </w:rPr>
        <w:t xml:space="preserve"> Tamże, art. 17 ust. 1-2.</w:t>
      </w:r>
    </w:p>
  </w:footnote>
  <w:footnote w:id="134">
    <w:p w14:paraId="29867061" w14:textId="731FFC94" w:rsidR="00CB5D6C" w:rsidRPr="0096054D" w:rsidRDefault="00CB5D6C">
      <w:pPr>
        <w:pStyle w:val="Tekstprzypisudolnego"/>
        <w:rPr>
          <w:rFonts w:ascii="Arial" w:hAnsi="Arial" w:cs="Arial"/>
        </w:rPr>
      </w:pPr>
      <w:r w:rsidRPr="0096054D">
        <w:rPr>
          <w:rStyle w:val="Odwoanieprzypisudolnego"/>
          <w:rFonts w:ascii="Arial" w:hAnsi="Arial" w:cs="Arial"/>
        </w:rPr>
        <w:footnoteRef/>
      </w:r>
      <w:r w:rsidRPr="0096054D">
        <w:rPr>
          <w:rFonts w:ascii="Arial" w:hAnsi="Arial" w:cs="Arial"/>
        </w:rPr>
        <w:t xml:space="preserve"> Art. 16a ustawy z dnia 28 listopada 2003 r. o świadczeniach rodzinnych (t.j. Dz. U. z 2023 r. poz. 390).</w:t>
      </w:r>
    </w:p>
  </w:footnote>
  <w:footnote w:id="135">
    <w:p w14:paraId="30B1574F" w14:textId="2A445EA6" w:rsidR="00CB5D6C" w:rsidRPr="0096054D" w:rsidRDefault="00CB5D6C">
      <w:pPr>
        <w:pStyle w:val="Tekstprzypisudolnego"/>
        <w:rPr>
          <w:rFonts w:ascii="Arial" w:hAnsi="Arial" w:cs="Arial"/>
        </w:rPr>
      </w:pPr>
      <w:r w:rsidRPr="0096054D">
        <w:rPr>
          <w:rStyle w:val="Odwoanieprzypisudolnego"/>
          <w:rFonts w:ascii="Arial" w:hAnsi="Arial" w:cs="Arial"/>
        </w:rPr>
        <w:footnoteRef/>
      </w:r>
      <w:r w:rsidRPr="0096054D">
        <w:rPr>
          <w:rFonts w:ascii="Arial" w:hAnsi="Arial" w:cs="Arial"/>
        </w:rPr>
        <w:t xml:space="preserve"> Ustawa z dnia 7 lipca 2023 r. o świadczeniu wspierającym (Dz. U. poz. 1429 z późn. zm.).</w:t>
      </w:r>
    </w:p>
  </w:footnote>
  <w:footnote w:id="136">
    <w:p w14:paraId="019A5E0E" w14:textId="17DF4AAA" w:rsidR="00CB5D6C" w:rsidRPr="00E71A3B" w:rsidRDefault="00CB5D6C" w:rsidP="00E71A3B">
      <w:pPr>
        <w:spacing w:after="0"/>
        <w:rPr>
          <w:rFonts w:ascii="Arial" w:eastAsia="Times New Roman" w:hAnsi="Arial" w:cs="Arial"/>
          <w:sz w:val="20"/>
          <w:szCs w:val="20"/>
          <w:lang w:eastAsia="pl-PL"/>
        </w:rPr>
      </w:pPr>
      <w:r w:rsidRPr="00E71A3B">
        <w:rPr>
          <w:rStyle w:val="Odwoanieprzypisudolnego"/>
          <w:rFonts w:ascii="Arial" w:hAnsi="Arial" w:cs="Arial"/>
          <w:sz w:val="20"/>
          <w:szCs w:val="20"/>
        </w:rPr>
        <w:footnoteRef/>
      </w:r>
      <w:r w:rsidRPr="00E71A3B">
        <w:rPr>
          <w:rFonts w:ascii="Arial" w:hAnsi="Arial" w:cs="Arial"/>
          <w:sz w:val="20"/>
          <w:szCs w:val="20"/>
        </w:rPr>
        <w:t xml:space="preserve"> Art. 2 ust. 1 oraz art. 2 ust. 1 </w:t>
      </w:r>
      <w:r w:rsidRPr="00E71A3B">
        <w:rPr>
          <w:rFonts w:ascii="Arial" w:eastAsia="Times New Roman" w:hAnsi="Arial" w:cs="Arial"/>
          <w:sz w:val="20"/>
          <w:szCs w:val="20"/>
          <w:lang w:eastAsia="pl-PL"/>
        </w:rPr>
        <w:t>Ustawy z dnia 21 czerwca 2001 r. o dodatkach mieszkaniowych (t.j. Dz. U. z 2023 r. poz. 1335).</w:t>
      </w:r>
    </w:p>
  </w:footnote>
  <w:footnote w:id="137">
    <w:p w14:paraId="3A99B6A9" w14:textId="08332C2D" w:rsidR="00CB5D6C" w:rsidRPr="004A234C" w:rsidRDefault="00CB5D6C">
      <w:pPr>
        <w:pStyle w:val="Tekstprzypisudolnego"/>
        <w:rPr>
          <w:rFonts w:ascii="Arial" w:hAnsi="Arial" w:cs="Arial"/>
        </w:rPr>
      </w:pPr>
      <w:r w:rsidRPr="004A234C">
        <w:rPr>
          <w:rStyle w:val="Odwoanieprzypisudolnego"/>
          <w:rFonts w:ascii="Arial" w:hAnsi="Arial" w:cs="Arial"/>
        </w:rPr>
        <w:footnoteRef/>
      </w:r>
      <w:r w:rsidRPr="004A234C">
        <w:rPr>
          <w:rFonts w:ascii="Arial" w:hAnsi="Arial" w:cs="Arial"/>
        </w:rPr>
        <w:t xml:space="preserve"> Art. 5 ust. 1 i 2 ustawy z dnia 24 kwietnia 2003 r. o działalności pożytku publicznego i o wolontariacie (t.j. Dz. U. z 2024 r. poz. 1491 z późn. zm.).</w:t>
      </w:r>
    </w:p>
  </w:footnote>
  <w:footnote w:id="138">
    <w:p w14:paraId="67130468" w14:textId="6A0BAA20" w:rsidR="00CB5D6C" w:rsidRPr="004A234C" w:rsidRDefault="00CB5D6C">
      <w:pPr>
        <w:pStyle w:val="Tekstprzypisudolnego"/>
        <w:rPr>
          <w:rFonts w:ascii="Arial" w:hAnsi="Arial" w:cs="Arial"/>
        </w:rPr>
      </w:pPr>
      <w:r w:rsidRPr="004A234C">
        <w:rPr>
          <w:rStyle w:val="Odwoanieprzypisudolnego"/>
          <w:rFonts w:ascii="Arial" w:hAnsi="Arial" w:cs="Arial"/>
        </w:rPr>
        <w:footnoteRef/>
      </w:r>
      <w:r w:rsidRPr="004A234C">
        <w:rPr>
          <w:rFonts w:ascii="Arial" w:hAnsi="Arial" w:cs="Arial"/>
        </w:rPr>
        <w:t xml:space="preserve"> Art. 2 ust. 2 Uops.</w:t>
      </w:r>
    </w:p>
  </w:footnote>
  <w:footnote w:id="139">
    <w:p w14:paraId="77DC4054" w14:textId="179F02EF" w:rsidR="00CB5D6C" w:rsidRPr="00583215" w:rsidRDefault="00CB5D6C">
      <w:pPr>
        <w:pStyle w:val="Tekstprzypisudolnego"/>
        <w:rPr>
          <w:rFonts w:ascii="Arial" w:hAnsi="Arial" w:cs="Arial"/>
        </w:rPr>
      </w:pPr>
      <w:r w:rsidRPr="00583215">
        <w:rPr>
          <w:rStyle w:val="Odwoanieprzypisudolnego"/>
          <w:rFonts w:ascii="Arial" w:hAnsi="Arial" w:cs="Arial"/>
        </w:rPr>
        <w:footnoteRef/>
      </w:r>
      <w:r w:rsidRPr="00583215">
        <w:rPr>
          <w:rFonts w:ascii="Arial" w:hAnsi="Arial" w:cs="Arial"/>
        </w:rPr>
        <w:t xml:space="preserve"> W 2024 roku nastąpiła zmiana organizacyjna w strukturach UMWP, na podstawie której zadania dotyczące sportu zostały przeniesione z Departamentu Edukacji do Departamentu Turystyki, co</w:t>
      </w:r>
      <w:r>
        <w:rPr>
          <w:rFonts w:ascii="Arial" w:hAnsi="Arial" w:cs="Arial"/>
        </w:rPr>
        <w:t> </w:t>
      </w:r>
      <w:r w:rsidRPr="00583215">
        <w:rPr>
          <w:rFonts w:ascii="Arial" w:hAnsi="Arial" w:cs="Arial"/>
        </w:rPr>
        <w:t>odzwierciedla zmiana nazw tych komórek.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17FF" w14:textId="48B36F37" w:rsidR="00CB5D6C" w:rsidRPr="00AB46F6" w:rsidRDefault="00CB5D6C" w:rsidP="009A5955">
    <w:pPr>
      <w:pStyle w:val="Nagwek"/>
      <w:jc w:val="center"/>
    </w:pPr>
    <w:r>
      <w:rPr>
        <w:noProof/>
        <w:lang w:eastAsia="pl-PL"/>
      </w:rPr>
      <w:drawing>
        <wp:inline distT="0" distB="0" distL="0" distR="0" wp14:anchorId="563A17F1" wp14:editId="64C4AE77">
          <wp:extent cx="5759450" cy="793750"/>
          <wp:effectExtent l="0" t="0" r="0" b="6350"/>
          <wp:docPr id="162" name="Obraz 162" descr="logotypy: Fundusze Europejskie dla Rozwoju Społecznego, Rzeczpospolita Polska, Dofinansowane przez Unię Europejską"/>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545B"/>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F514A2"/>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E127C0"/>
    <w:multiLevelType w:val="hybridMultilevel"/>
    <w:tmpl w:val="67C8D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510A6"/>
    <w:multiLevelType w:val="hybridMultilevel"/>
    <w:tmpl w:val="BEA43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17C35"/>
    <w:multiLevelType w:val="hybridMultilevel"/>
    <w:tmpl w:val="9E163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741B38"/>
    <w:multiLevelType w:val="hybridMultilevel"/>
    <w:tmpl w:val="B8981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93297A"/>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6D5EC9"/>
    <w:multiLevelType w:val="hybridMultilevel"/>
    <w:tmpl w:val="07CA1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FC423E"/>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C0D5C"/>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DD2675"/>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7207F3"/>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71531"/>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AC4AC7"/>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2F5E99"/>
    <w:multiLevelType w:val="hybridMultilevel"/>
    <w:tmpl w:val="B62C2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FF470C"/>
    <w:multiLevelType w:val="hybridMultilevel"/>
    <w:tmpl w:val="BF6AE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984407"/>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3829F5"/>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94710B"/>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9E0E3B"/>
    <w:multiLevelType w:val="hybridMultilevel"/>
    <w:tmpl w:val="39A02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4D4B41"/>
    <w:multiLevelType w:val="hybridMultilevel"/>
    <w:tmpl w:val="632E4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E77FED"/>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695CA0"/>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3276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F63AA9"/>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68260E"/>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98010E"/>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DF0D8A"/>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A81863"/>
    <w:multiLevelType w:val="hybridMultilevel"/>
    <w:tmpl w:val="1316A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6F5650"/>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897432"/>
    <w:multiLevelType w:val="hybridMultilevel"/>
    <w:tmpl w:val="C2782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90083A"/>
    <w:multiLevelType w:val="hybridMultilevel"/>
    <w:tmpl w:val="98BAC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21298D"/>
    <w:multiLevelType w:val="hybridMultilevel"/>
    <w:tmpl w:val="9510F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213D97"/>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8B141A"/>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3D417A"/>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EC38C9"/>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7E73C5"/>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D627CA"/>
    <w:multiLevelType w:val="hybridMultilevel"/>
    <w:tmpl w:val="365E3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1E7A10"/>
    <w:multiLevelType w:val="multilevel"/>
    <w:tmpl w:val="C202622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CF09CC"/>
    <w:multiLevelType w:val="hybridMultilevel"/>
    <w:tmpl w:val="299CB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22FA5"/>
    <w:multiLevelType w:val="hybridMultilevel"/>
    <w:tmpl w:val="1316A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5"/>
  </w:num>
  <w:num w:numId="3">
    <w:abstractNumId w:val="3"/>
  </w:num>
  <w:num w:numId="4">
    <w:abstractNumId w:val="14"/>
  </w:num>
  <w:num w:numId="5">
    <w:abstractNumId w:val="20"/>
  </w:num>
  <w:num w:numId="6">
    <w:abstractNumId w:val="41"/>
  </w:num>
  <w:num w:numId="7">
    <w:abstractNumId w:val="29"/>
  </w:num>
  <w:num w:numId="8">
    <w:abstractNumId w:val="30"/>
  </w:num>
  <w:num w:numId="9">
    <w:abstractNumId w:val="18"/>
  </w:num>
  <w:num w:numId="10">
    <w:abstractNumId w:val="8"/>
  </w:num>
  <w:num w:numId="11">
    <w:abstractNumId w:val="33"/>
  </w:num>
  <w:num w:numId="12">
    <w:abstractNumId w:val="22"/>
  </w:num>
  <w:num w:numId="13">
    <w:abstractNumId w:val="40"/>
  </w:num>
  <w:num w:numId="14">
    <w:abstractNumId w:val="21"/>
  </w:num>
  <w:num w:numId="15">
    <w:abstractNumId w:val="6"/>
  </w:num>
  <w:num w:numId="16">
    <w:abstractNumId w:val="39"/>
  </w:num>
  <w:num w:numId="17">
    <w:abstractNumId w:val="0"/>
  </w:num>
  <w:num w:numId="18">
    <w:abstractNumId w:val="16"/>
  </w:num>
  <w:num w:numId="19">
    <w:abstractNumId w:val="13"/>
  </w:num>
  <w:num w:numId="20">
    <w:abstractNumId w:val="25"/>
  </w:num>
  <w:num w:numId="21">
    <w:abstractNumId w:val="36"/>
  </w:num>
  <w:num w:numId="22">
    <w:abstractNumId w:val="27"/>
  </w:num>
  <w:num w:numId="23">
    <w:abstractNumId w:val="37"/>
  </w:num>
  <w:num w:numId="24">
    <w:abstractNumId w:val="11"/>
  </w:num>
  <w:num w:numId="25">
    <w:abstractNumId w:val="4"/>
  </w:num>
  <w:num w:numId="26">
    <w:abstractNumId w:val="34"/>
  </w:num>
  <w:num w:numId="27">
    <w:abstractNumId w:val="9"/>
  </w:num>
  <w:num w:numId="28">
    <w:abstractNumId w:val="17"/>
  </w:num>
  <w:num w:numId="29">
    <w:abstractNumId w:val="32"/>
  </w:num>
  <w:num w:numId="30">
    <w:abstractNumId w:val="10"/>
  </w:num>
  <w:num w:numId="31">
    <w:abstractNumId w:val="24"/>
  </w:num>
  <w:num w:numId="32">
    <w:abstractNumId w:val="1"/>
  </w:num>
  <w:num w:numId="33">
    <w:abstractNumId w:val="35"/>
  </w:num>
  <w:num w:numId="34">
    <w:abstractNumId w:val="28"/>
  </w:num>
  <w:num w:numId="35">
    <w:abstractNumId w:val="38"/>
  </w:num>
  <w:num w:numId="36">
    <w:abstractNumId w:val="2"/>
  </w:num>
  <w:num w:numId="37">
    <w:abstractNumId w:val="5"/>
  </w:num>
  <w:num w:numId="38">
    <w:abstractNumId w:val="23"/>
  </w:num>
  <w:num w:numId="39">
    <w:abstractNumId w:val="12"/>
  </w:num>
  <w:num w:numId="40">
    <w:abstractNumId w:val="7"/>
  </w:num>
  <w:num w:numId="41">
    <w:abstractNumId w:val="26"/>
  </w:num>
  <w:num w:numId="4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4E"/>
    <w:rsid w:val="00003159"/>
    <w:rsid w:val="000061A7"/>
    <w:rsid w:val="00007BA9"/>
    <w:rsid w:val="000100E5"/>
    <w:rsid w:val="00011482"/>
    <w:rsid w:val="00014671"/>
    <w:rsid w:val="00015E43"/>
    <w:rsid w:val="0002092E"/>
    <w:rsid w:val="0002230F"/>
    <w:rsid w:val="00023F82"/>
    <w:rsid w:val="0002436A"/>
    <w:rsid w:val="00025BD3"/>
    <w:rsid w:val="00027AE0"/>
    <w:rsid w:val="00030538"/>
    <w:rsid w:val="0003184C"/>
    <w:rsid w:val="000321B9"/>
    <w:rsid w:val="000349BD"/>
    <w:rsid w:val="00034FAE"/>
    <w:rsid w:val="00036B02"/>
    <w:rsid w:val="00036FB0"/>
    <w:rsid w:val="000378F6"/>
    <w:rsid w:val="000419FB"/>
    <w:rsid w:val="00042283"/>
    <w:rsid w:val="000426A9"/>
    <w:rsid w:val="00046C76"/>
    <w:rsid w:val="00047A63"/>
    <w:rsid w:val="00050434"/>
    <w:rsid w:val="000527A6"/>
    <w:rsid w:val="00053396"/>
    <w:rsid w:val="00053A4E"/>
    <w:rsid w:val="00053C53"/>
    <w:rsid w:val="0005475F"/>
    <w:rsid w:val="00055C32"/>
    <w:rsid w:val="000561D1"/>
    <w:rsid w:val="00057EAF"/>
    <w:rsid w:val="00061035"/>
    <w:rsid w:val="000633A7"/>
    <w:rsid w:val="00066234"/>
    <w:rsid w:val="000675CD"/>
    <w:rsid w:val="0007058B"/>
    <w:rsid w:val="000721A7"/>
    <w:rsid w:val="0007361D"/>
    <w:rsid w:val="000738B3"/>
    <w:rsid w:val="00073F67"/>
    <w:rsid w:val="00073F7F"/>
    <w:rsid w:val="00076485"/>
    <w:rsid w:val="000772B5"/>
    <w:rsid w:val="00077F0B"/>
    <w:rsid w:val="000838F4"/>
    <w:rsid w:val="00084029"/>
    <w:rsid w:val="0008708A"/>
    <w:rsid w:val="000870F0"/>
    <w:rsid w:val="00087529"/>
    <w:rsid w:val="00087B15"/>
    <w:rsid w:val="00090272"/>
    <w:rsid w:val="00091805"/>
    <w:rsid w:val="00091F37"/>
    <w:rsid w:val="000928AC"/>
    <w:rsid w:val="00092970"/>
    <w:rsid w:val="00092F13"/>
    <w:rsid w:val="00093E1E"/>
    <w:rsid w:val="000943B5"/>
    <w:rsid w:val="00094815"/>
    <w:rsid w:val="0009762C"/>
    <w:rsid w:val="00097861"/>
    <w:rsid w:val="000A2AB0"/>
    <w:rsid w:val="000A392A"/>
    <w:rsid w:val="000A431F"/>
    <w:rsid w:val="000A4571"/>
    <w:rsid w:val="000A52DB"/>
    <w:rsid w:val="000A54B2"/>
    <w:rsid w:val="000A5F1F"/>
    <w:rsid w:val="000A68CA"/>
    <w:rsid w:val="000A68CB"/>
    <w:rsid w:val="000A7013"/>
    <w:rsid w:val="000A7CDD"/>
    <w:rsid w:val="000B11E6"/>
    <w:rsid w:val="000B2A40"/>
    <w:rsid w:val="000B39C5"/>
    <w:rsid w:val="000B6150"/>
    <w:rsid w:val="000B7284"/>
    <w:rsid w:val="000B7A39"/>
    <w:rsid w:val="000C0AF6"/>
    <w:rsid w:val="000C10A4"/>
    <w:rsid w:val="000C5162"/>
    <w:rsid w:val="000C5D6D"/>
    <w:rsid w:val="000C5FBA"/>
    <w:rsid w:val="000D02ED"/>
    <w:rsid w:val="000D0F28"/>
    <w:rsid w:val="000D174A"/>
    <w:rsid w:val="000D1A8C"/>
    <w:rsid w:val="000D2611"/>
    <w:rsid w:val="000D5F21"/>
    <w:rsid w:val="000D6DCD"/>
    <w:rsid w:val="000E0DAA"/>
    <w:rsid w:val="000E39E1"/>
    <w:rsid w:val="000E3BAD"/>
    <w:rsid w:val="000E7230"/>
    <w:rsid w:val="000E794B"/>
    <w:rsid w:val="000E7ACC"/>
    <w:rsid w:val="000E7E82"/>
    <w:rsid w:val="000F0EAC"/>
    <w:rsid w:val="000F170E"/>
    <w:rsid w:val="000F7867"/>
    <w:rsid w:val="00101E35"/>
    <w:rsid w:val="001071C8"/>
    <w:rsid w:val="00107C87"/>
    <w:rsid w:val="0011186B"/>
    <w:rsid w:val="00112096"/>
    <w:rsid w:val="00113465"/>
    <w:rsid w:val="001138A6"/>
    <w:rsid w:val="00113E84"/>
    <w:rsid w:val="001141E4"/>
    <w:rsid w:val="00117CA1"/>
    <w:rsid w:val="00121B9D"/>
    <w:rsid w:val="00121C5C"/>
    <w:rsid w:val="00122509"/>
    <w:rsid w:val="00122CB9"/>
    <w:rsid w:val="00124C80"/>
    <w:rsid w:val="001252FB"/>
    <w:rsid w:val="00127E5E"/>
    <w:rsid w:val="00132DCD"/>
    <w:rsid w:val="001330E4"/>
    <w:rsid w:val="0013635F"/>
    <w:rsid w:val="00137262"/>
    <w:rsid w:val="00140E70"/>
    <w:rsid w:val="00141159"/>
    <w:rsid w:val="00141909"/>
    <w:rsid w:val="001449AB"/>
    <w:rsid w:val="0014544C"/>
    <w:rsid w:val="00145DFB"/>
    <w:rsid w:val="001513C8"/>
    <w:rsid w:val="001525D7"/>
    <w:rsid w:val="0015336C"/>
    <w:rsid w:val="00156CC6"/>
    <w:rsid w:val="001609A6"/>
    <w:rsid w:val="00160D97"/>
    <w:rsid w:val="00162478"/>
    <w:rsid w:val="001639D7"/>
    <w:rsid w:val="00164157"/>
    <w:rsid w:val="001647E9"/>
    <w:rsid w:val="00166C24"/>
    <w:rsid w:val="00167548"/>
    <w:rsid w:val="001709A2"/>
    <w:rsid w:val="001726BE"/>
    <w:rsid w:val="001731AE"/>
    <w:rsid w:val="0017741B"/>
    <w:rsid w:val="00181372"/>
    <w:rsid w:val="00181802"/>
    <w:rsid w:val="00181934"/>
    <w:rsid w:val="00181D9F"/>
    <w:rsid w:val="001822BD"/>
    <w:rsid w:val="001832FC"/>
    <w:rsid w:val="00184B9A"/>
    <w:rsid w:val="001853A3"/>
    <w:rsid w:val="00186C3F"/>
    <w:rsid w:val="00187725"/>
    <w:rsid w:val="00187C5C"/>
    <w:rsid w:val="00191F1B"/>
    <w:rsid w:val="001941C0"/>
    <w:rsid w:val="001A0956"/>
    <w:rsid w:val="001A41E2"/>
    <w:rsid w:val="001A495C"/>
    <w:rsid w:val="001A5B2C"/>
    <w:rsid w:val="001A5DEE"/>
    <w:rsid w:val="001A61E7"/>
    <w:rsid w:val="001A659D"/>
    <w:rsid w:val="001B023B"/>
    <w:rsid w:val="001B1880"/>
    <w:rsid w:val="001B2237"/>
    <w:rsid w:val="001B2EE7"/>
    <w:rsid w:val="001B2FB0"/>
    <w:rsid w:val="001B3CE7"/>
    <w:rsid w:val="001B63E8"/>
    <w:rsid w:val="001B7656"/>
    <w:rsid w:val="001C0B62"/>
    <w:rsid w:val="001C133B"/>
    <w:rsid w:val="001C19EE"/>
    <w:rsid w:val="001C225F"/>
    <w:rsid w:val="001C5334"/>
    <w:rsid w:val="001C6980"/>
    <w:rsid w:val="001C7B23"/>
    <w:rsid w:val="001D19FE"/>
    <w:rsid w:val="001D207A"/>
    <w:rsid w:val="001D3292"/>
    <w:rsid w:val="001D428D"/>
    <w:rsid w:val="001D47D8"/>
    <w:rsid w:val="001D682F"/>
    <w:rsid w:val="001D692D"/>
    <w:rsid w:val="001E5BFC"/>
    <w:rsid w:val="001E6C8C"/>
    <w:rsid w:val="001E6CBF"/>
    <w:rsid w:val="001F1765"/>
    <w:rsid w:val="001F1D52"/>
    <w:rsid w:val="001F2045"/>
    <w:rsid w:val="001F3171"/>
    <w:rsid w:val="001F32CB"/>
    <w:rsid w:val="001F38B9"/>
    <w:rsid w:val="001F498C"/>
    <w:rsid w:val="001F5848"/>
    <w:rsid w:val="001F6F3B"/>
    <w:rsid w:val="001F703C"/>
    <w:rsid w:val="00200B84"/>
    <w:rsid w:val="0020745F"/>
    <w:rsid w:val="00207C11"/>
    <w:rsid w:val="00207EFE"/>
    <w:rsid w:val="00210505"/>
    <w:rsid w:val="00211036"/>
    <w:rsid w:val="00212B83"/>
    <w:rsid w:val="002167B0"/>
    <w:rsid w:val="00220A60"/>
    <w:rsid w:val="00222319"/>
    <w:rsid w:val="002227E2"/>
    <w:rsid w:val="00225C0E"/>
    <w:rsid w:val="00230B46"/>
    <w:rsid w:val="002334D0"/>
    <w:rsid w:val="002336C5"/>
    <w:rsid w:val="00234173"/>
    <w:rsid w:val="0023630E"/>
    <w:rsid w:val="00237459"/>
    <w:rsid w:val="002406BC"/>
    <w:rsid w:val="00246886"/>
    <w:rsid w:val="00246A4B"/>
    <w:rsid w:val="0025067A"/>
    <w:rsid w:val="00251715"/>
    <w:rsid w:val="00256462"/>
    <w:rsid w:val="00256D60"/>
    <w:rsid w:val="00257054"/>
    <w:rsid w:val="002579EA"/>
    <w:rsid w:val="00257E86"/>
    <w:rsid w:val="00265DC2"/>
    <w:rsid w:val="002674B5"/>
    <w:rsid w:val="002718B3"/>
    <w:rsid w:val="00275DA2"/>
    <w:rsid w:val="00276482"/>
    <w:rsid w:val="00277771"/>
    <w:rsid w:val="00277A97"/>
    <w:rsid w:val="002827FF"/>
    <w:rsid w:val="00282E72"/>
    <w:rsid w:val="0028462F"/>
    <w:rsid w:val="00285BD1"/>
    <w:rsid w:val="00285DC2"/>
    <w:rsid w:val="00286191"/>
    <w:rsid w:val="00286C7D"/>
    <w:rsid w:val="00287374"/>
    <w:rsid w:val="00292B4D"/>
    <w:rsid w:val="00293F51"/>
    <w:rsid w:val="00295A9F"/>
    <w:rsid w:val="002977AA"/>
    <w:rsid w:val="002A1696"/>
    <w:rsid w:val="002A20E1"/>
    <w:rsid w:val="002A279F"/>
    <w:rsid w:val="002A2ED4"/>
    <w:rsid w:val="002A3461"/>
    <w:rsid w:val="002A398A"/>
    <w:rsid w:val="002A5C8D"/>
    <w:rsid w:val="002A5F85"/>
    <w:rsid w:val="002A6692"/>
    <w:rsid w:val="002A7540"/>
    <w:rsid w:val="002B0D65"/>
    <w:rsid w:val="002B3852"/>
    <w:rsid w:val="002B3F4B"/>
    <w:rsid w:val="002B760A"/>
    <w:rsid w:val="002B7F9C"/>
    <w:rsid w:val="002C00DC"/>
    <w:rsid w:val="002C14E6"/>
    <w:rsid w:val="002C14FC"/>
    <w:rsid w:val="002C1600"/>
    <w:rsid w:val="002C3094"/>
    <w:rsid w:val="002C623E"/>
    <w:rsid w:val="002D3078"/>
    <w:rsid w:val="002D4005"/>
    <w:rsid w:val="002D59E7"/>
    <w:rsid w:val="002E1575"/>
    <w:rsid w:val="002E2A26"/>
    <w:rsid w:val="002E3F17"/>
    <w:rsid w:val="002E4B76"/>
    <w:rsid w:val="002E639A"/>
    <w:rsid w:val="002E67FB"/>
    <w:rsid w:val="002E7E6D"/>
    <w:rsid w:val="002F2001"/>
    <w:rsid w:val="002F2267"/>
    <w:rsid w:val="002F53E6"/>
    <w:rsid w:val="002F754D"/>
    <w:rsid w:val="002F7691"/>
    <w:rsid w:val="002F7CB0"/>
    <w:rsid w:val="003021C8"/>
    <w:rsid w:val="00302921"/>
    <w:rsid w:val="00304F3B"/>
    <w:rsid w:val="0030515D"/>
    <w:rsid w:val="00305FB2"/>
    <w:rsid w:val="003062E9"/>
    <w:rsid w:val="003072B9"/>
    <w:rsid w:val="0031126C"/>
    <w:rsid w:val="00313366"/>
    <w:rsid w:val="003150FF"/>
    <w:rsid w:val="003162A7"/>
    <w:rsid w:val="003169FB"/>
    <w:rsid w:val="00321EBD"/>
    <w:rsid w:val="00324093"/>
    <w:rsid w:val="00325D0D"/>
    <w:rsid w:val="003263FC"/>
    <w:rsid w:val="0032734E"/>
    <w:rsid w:val="003312B5"/>
    <w:rsid w:val="00333A93"/>
    <w:rsid w:val="00336F84"/>
    <w:rsid w:val="00341576"/>
    <w:rsid w:val="00343F22"/>
    <w:rsid w:val="00346E86"/>
    <w:rsid w:val="00347080"/>
    <w:rsid w:val="003523BB"/>
    <w:rsid w:val="00353202"/>
    <w:rsid w:val="003536B1"/>
    <w:rsid w:val="0035564F"/>
    <w:rsid w:val="00356AE5"/>
    <w:rsid w:val="003627E1"/>
    <w:rsid w:val="00363226"/>
    <w:rsid w:val="00363948"/>
    <w:rsid w:val="003660C6"/>
    <w:rsid w:val="00374492"/>
    <w:rsid w:val="00374A71"/>
    <w:rsid w:val="00374D65"/>
    <w:rsid w:val="00375805"/>
    <w:rsid w:val="00376DC3"/>
    <w:rsid w:val="003847FD"/>
    <w:rsid w:val="003911B5"/>
    <w:rsid w:val="00392DA5"/>
    <w:rsid w:val="003955E6"/>
    <w:rsid w:val="00397C91"/>
    <w:rsid w:val="00397D5A"/>
    <w:rsid w:val="003A1C17"/>
    <w:rsid w:val="003A1E46"/>
    <w:rsid w:val="003A30C7"/>
    <w:rsid w:val="003A3155"/>
    <w:rsid w:val="003A4B25"/>
    <w:rsid w:val="003A538E"/>
    <w:rsid w:val="003A7EFF"/>
    <w:rsid w:val="003B0F13"/>
    <w:rsid w:val="003B5ACA"/>
    <w:rsid w:val="003B5CC7"/>
    <w:rsid w:val="003B6DF9"/>
    <w:rsid w:val="003C089F"/>
    <w:rsid w:val="003C22EF"/>
    <w:rsid w:val="003C23A4"/>
    <w:rsid w:val="003C36DD"/>
    <w:rsid w:val="003C431E"/>
    <w:rsid w:val="003C6394"/>
    <w:rsid w:val="003D33AA"/>
    <w:rsid w:val="003D3D9F"/>
    <w:rsid w:val="003D4473"/>
    <w:rsid w:val="003D54BC"/>
    <w:rsid w:val="003E0807"/>
    <w:rsid w:val="003E10D3"/>
    <w:rsid w:val="003E30BD"/>
    <w:rsid w:val="003E33C8"/>
    <w:rsid w:val="003E4690"/>
    <w:rsid w:val="003E4CC9"/>
    <w:rsid w:val="003E5AFE"/>
    <w:rsid w:val="003E70C0"/>
    <w:rsid w:val="003F19D5"/>
    <w:rsid w:val="003F1B48"/>
    <w:rsid w:val="003F4A5E"/>
    <w:rsid w:val="003F64A1"/>
    <w:rsid w:val="0040073E"/>
    <w:rsid w:val="00403171"/>
    <w:rsid w:val="00403BAA"/>
    <w:rsid w:val="00407340"/>
    <w:rsid w:val="00407EFB"/>
    <w:rsid w:val="0041429F"/>
    <w:rsid w:val="00416598"/>
    <w:rsid w:val="00422FAE"/>
    <w:rsid w:val="00427330"/>
    <w:rsid w:val="004274A5"/>
    <w:rsid w:val="004301DD"/>
    <w:rsid w:val="00430FA2"/>
    <w:rsid w:val="00431AB1"/>
    <w:rsid w:val="0043355F"/>
    <w:rsid w:val="00433FFC"/>
    <w:rsid w:val="00435757"/>
    <w:rsid w:val="00435E27"/>
    <w:rsid w:val="00436D7E"/>
    <w:rsid w:val="00446F2E"/>
    <w:rsid w:val="00446F95"/>
    <w:rsid w:val="00447A5E"/>
    <w:rsid w:val="00452D42"/>
    <w:rsid w:val="00453108"/>
    <w:rsid w:val="0045556B"/>
    <w:rsid w:val="00455AFD"/>
    <w:rsid w:val="00455E5A"/>
    <w:rsid w:val="00456275"/>
    <w:rsid w:val="004570FA"/>
    <w:rsid w:val="00457787"/>
    <w:rsid w:val="00457F12"/>
    <w:rsid w:val="0046073F"/>
    <w:rsid w:val="0046318D"/>
    <w:rsid w:val="0046529E"/>
    <w:rsid w:val="00465897"/>
    <w:rsid w:val="00466ECE"/>
    <w:rsid w:val="0046785C"/>
    <w:rsid w:val="00467B8D"/>
    <w:rsid w:val="00467E78"/>
    <w:rsid w:val="00470160"/>
    <w:rsid w:val="00470FB0"/>
    <w:rsid w:val="00475C0C"/>
    <w:rsid w:val="00477F12"/>
    <w:rsid w:val="00480881"/>
    <w:rsid w:val="0048100A"/>
    <w:rsid w:val="00481CE9"/>
    <w:rsid w:val="00482489"/>
    <w:rsid w:val="00484C44"/>
    <w:rsid w:val="004864FC"/>
    <w:rsid w:val="00486AEA"/>
    <w:rsid w:val="00487960"/>
    <w:rsid w:val="00490DF1"/>
    <w:rsid w:val="00491200"/>
    <w:rsid w:val="0049245F"/>
    <w:rsid w:val="00494A31"/>
    <w:rsid w:val="00497C61"/>
    <w:rsid w:val="004A234C"/>
    <w:rsid w:val="004A557E"/>
    <w:rsid w:val="004A61C7"/>
    <w:rsid w:val="004A6BDE"/>
    <w:rsid w:val="004A6CB3"/>
    <w:rsid w:val="004A722F"/>
    <w:rsid w:val="004B1200"/>
    <w:rsid w:val="004B2817"/>
    <w:rsid w:val="004B6DB2"/>
    <w:rsid w:val="004B7D60"/>
    <w:rsid w:val="004C151D"/>
    <w:rsid w:val="004C387F"/>
    <w:rsid w:val="004D1F71"/>
    <w:rsid w:val="004D4D83"/>
    <w:rsid w:val="004D6B32"/>
    <w:rsid w:val="004D7B1A"/>
    <w:rsid w:val="004E0566"/>
    <w:rsid w:val="004E0EFC"/>
    <w:rsid w:val="004E0F2A"/>
    <w:rsid w:val="004E3B66"/>
    <w:rsid w:val="004E48EB"/>
    <w:rsid w:val="004E633E"/>
    <w:rsid w:val="004F02E4"/>
    <w:rsid w:val="004F043F"/>
    <w:rsid w:val="004F0501"/>
    <w:rsid w:val="004F253E"/>
    <w:rsid w:val="004F3898"/>
    <w:rsid w:val="004F4346"/>
    <w:rsid w:val="004F7252"/>
    <w:rsid w:val="004F7E82"/>
    <w:rsid w:val="00500480"/>
    <w:rsid w:val="00507D08"/>
    <w:rsid w:val="005104A6"/>
    <w:rsid w:val="005110E0"/>
    <w:rsid w:val="00511BCC"/>
    <w:rsid w:val="005132BC"/>
    <w:rsid w:val="005140E2"/>
    <w:rsid w:val="005146C9"/>
    <w:rsid w:val="00514E84"/>
    <w:rsid w:val="00521D9B"/>
    <w:rsid w:val="0052496C"/>
    <w:rsid w:val="00525255"/>
    <w:rsid w:val="005269E0"/>
    <w:rsid w:val="00530583"/>
    <w:rsid w:val="00531CA6"/>
    <w:rsid w:val="00533A59"/>
    <w:rsid w:val="00536365"/>
    <w:rsid w:val="00542DF8"/>
    <w:rsid w:val="00543148"/>
    <w:rsid w:val="00545949"/>
    <w:rsid w:val="00547F33"/>
    <w:rsid w:val="00551B8C"/>
    <w:rsid w:val="00552575"/>
    <w:rsid w:val="00552AB0"/>
    <w:rsid w:val="00553116"/>
    <w:rsid w:val="005551F8"/>
    <w:rsid w:val="005565AF"/>
    <w:rsid w:val="00557ABA"/>
    <w:rsid w:val="00560DE6"/>
    <w:rsid w:val="00563F31"/>
    <w:rsid w:val="00564754"/>
    <w:rsid w:val="00570907"/>
    <w:rsid w:val="005713AD"/>
    <w:rsid w:val="00571566"/>
    <w:rsid w:val="00576D91"/>
    <w:rsid w:val="00583215"/>
    <w:rsid w:val="00584D81"/>
    <w:rsid w:val="005856F2"/>
    <w:rsid w:val="00591819"/>
    <w:rsid w:val="005932E8"/>
    <w:rsid w:val="005A36C7"/>
    <w:rsid w:val="005A7B9B"/>
    <w:rsid w:val="005A7D2E"/>
    <w:rsid w:val="005B3D97"/>
    <w:rsid w:val="005B4848"/>
    <w:rsid w:val="005B50AC"/>
    <w:rsid w:val="005C1D19"/>
    <w:rsid w:val="005C2528"/>
    <w:rsid w:val="005C28A2"/>
    <w:rsid w:val="005C3A84"/>
    <w:rsid w:val="005C3E22"/>
    <w:rsid w:val="005C44BD"/>
    <w:rsid w:val="005C4C7B"/>
    <w:rsid w:val="005C5E97"/>
    <w:rsid w:val="005C7046"/>
    <w:rsid w:val="005C7BE3"/>
    <w:rsid w:val="005D266A"/>
    <w:rsid w:val="005D2BC1"/>
    <w:rsid w:val="005D4BEA"/>
    <w:rsid w:val="005D6BAC"/>
    <w:rsid w:val="005D7742"/>
    <w:rsid w:val="005E02FF"/>
    <w:rsid w:val="005E1E7C"/>
    <w:rsid w:val="005E21C8"/>
    <w:rsid w:val="005E3CA8"/>
    <w:rsid w:val="005E4408"/>
    <w:rsid w:val="005E5BB8"/>
    <w:rsid w:val="005E6EBE"/>
    <w:rsid w:val="005F0647"/>
    <w:rsid w:val="005F0AF3"/>
    <w:rsid w:val="005F4335"/>
    <w:rsid w:val="005F4524"/>
    <w:rsid w:val="005F56B4"/>
    <w:rsid w:val="005F69F4"/>
    <w:rsid w:val="005F7EAA"/>
    <w:rsid w:val="00601D83"/>
    <w:rsid w:val="00604879"/>
    <w:rsid w:val="00605A31"/>
    <w:rsid w:val="00606B25"/>
    <w:rsid w:val="00606ED1"/>
    <w:rsid w:val="00607C12"/>
    <w:rsid w:val="006106BB"/>
    <w:rsid w:val="006110A1"/>
    <w:rsid w:val="006132D7"/>
    <w:rsid w:val="00613B9A"/>
    <w:rsid w:val="0061608C"/>
    <w:rsid w:val="00617629"/>
    <w:rsid w:val="00617C56"/>
    <w:rsid w:val="006222BA"/>
    <w:rsid w:val="00622411"/>
    <w:rsid w:val="006229CB"/>
    <w:rsid w:val="00623A96"/>
    <w:rsid w:val="006260BC"/>
    <w:rsid w:val="006265B1"/>
    <w:rsid w:val="00626892"/>
    <w:rsid w:val="00627079"/>
    <w:rsid w:val="00632C71"/>
    <w:rsid w:val="00635F14"/>
    <w:rsid w:val="00640F3D"/>
    <w:rsid w:val="00643C99"/>
    <w:rsid w:val="00646DAC"/>
    <w:rsid w:val="006474F6"/>
    <w:rsid w:val="00651359"/>
    <w:rsid w:val="00651A4A"/>
    <w:rsid w:val="006525D8"/>
    <w:rsid w:val="00653035"/>
    <w:rsid w:val="0065415A"/>
    <w:rsid w:val="0065613E"/>
    <w:rsid w:val="006607A6"/>
    <w:rsid w:val="0066302D"/>
    <w:rsid w:val="006677CC"/>
    <w:rsid w:val="00667C97"/>
    <w:rsid w:val="00672858"/>
    <w:rsid w:val="00672D28"/>
    <w:rsid w:val="0067362B"/>
    <w:rsid w:val="00674757"/>
    <w:rsid w:val="00675783"/>
    <w:rsid w:val="006765F9"/>
    <w:rsid w:val="00677471"/>
    <w:rsid w:val="00682A76"/>
    <w:rsid w:val="006832A2"/>
    <w:rsid w:val="00683846"/>
    <w:rsid w:val="006859BF"/>
    <w:rsid w:val="0069074D"/>
    <w:rsid w:val="00690B67"/>
    <w:rsid w:val="00691B61"/>
    <w:rsid w:val="00692D8C"/>
    <w:rsid w:val="00693616"/>
    <w:rsid w:val="0069646A"/>
    <w:rsid w:val="00696590"/>
    <w:rsid w:val="006A0DB9"/>
    <w:rsid w:val="006A1B9B"/>
    <w:rsid w:val="006A37D9"/>
    <w:rsid w:val="006A71A0"/>
    <w:rsid w:val="006B3A54"/>
    <w:rsid w:val="006B5F1D"/>
    <w:rsid w:val="006C0730"/>
    <w:rsid w:val="006C23FD"/>
    <w:rsid w:val="006C3E03"/>
    <w:rsid w:val="006C4CF7"/>
    <w:rsid w:val="006C5119"/>
    <w:rsid w:val="006C5505"/>
    <w:rsid w:val="006C6AF8"/>
    <w:rsid w:val="006C727F"/>
    <w:rsid w:val="006D02EE"/>
    <w:rsid w:val="006D23FE"/>
    <w:rsid w:val="006D2B15"/>
    <w:rsid w:val="006D5CC4"/>
    <w:rsid w:val="006D6828"/>
    <w:rsid w:val="006D7A91"/>
    <w:rsid w:val="006E5575"/>
    <w:rsid w:val="006E5926"/>
    <w:rsid w:val="006E67C0"/>
    <w:rsid w:val="006E6A1F"/>
    <w:rsid w:val="006E7055"/>
    <w:rsid w:val="006E7291"/>
    <w:rsid w:val="006F0EE7"/>
    <w:rsid w:val="006F3257"/>
    <w:rsid w:val="006F476F"/>
    <w:rsid w:val="006F5F94"/>
    <w:rsid w:val="006F6B80"/>
    <w:rsid w:val="007018F4"/>
    <w:rsid w:val="0070284B"/>
    <w:rsid w:val="00702885"/>
    <w:rsid w:val="00702C55"/>
    <w:rsid w:val="00703080"/>
    <w:rsid w:val="007042AB"/>
    <w:rsid w:val="00704F5F"/>
    <w:rsid w:val="0070712A"/>
    <w:rsid w:val="00707FC2"/>
    <w:rsid w:val="00710770"/>
    <w:rsid w:val="0071110E"/>
    <w:rsid w:val="00711347"/>
    <w:rsid w:val="00711C38"/>
    <w:rsid w:val="007123C4"/>
    <w:rsid w:val="00713C1A"/>
    <w:rsid w:val="00714CBF"/>
    <w:rsid w:val="00715695"/>
    <w:rsid w:val="0072039F"/>
    <w:rsid w:val="00721C9F"/>
    <w:rsid w:val="0072397F"/>
    <w:rsid w:val="007248A2"/>
    <w:rsid w:val="00727439"/>
    <w:rsid w:val="00730160"/>
    <w:rsid w:val="007310E0"/>
    <w:rsid w:val="00734BE6"/>
    <w:rsid w:val="00737DF5"/>
    <w:rsid w:val="00743A01"/>
    <w:rsid w:val="007449CA"/>
    <w:rsid w:val="00746F02"/>
    <w:rsid w:val="0075169A"/>
    <w:rsid w:val="007545B0"/>
    <w:rsid w:val="00754D58"/>
    <w:rsid w:val="00756235"/>
    <w:rsid w:val="00764043"/>
    <w:rsid w:val="0076523D"/>
    <w:rsid w:val="00765902"/>
    <w:rsid w:val="007732E0"/>
    <w:rsid w:val="00773B47"/>
    <w:rsid w:val="00773D28"/>
    <w:rsid w:val="0077471A"/>
    <w:rsid w:val="00774AB7"/>
    <w:rsid w:val="00774C93"/>
    <w:rsid w:val="00775437"/>
    <w:rsid w:val="00775E72"/>
    <w:rsid w:val="00777639"/>
    <w:rsid w:val="007823A1"/>
    <w:rsid w:val="0078425E"/>
    <w:rsid w:val="00786138"/>
    <w:rsid w:val="0078788E"/>
    <w:rsid w:val="00790661"/>
    <w:rsid w:val="0079085B"/>
    <w:rsid w:val="00791FC1"/>
    <w:rsid w:val="0079293C"/>
    <w:rsid w:val="00793545"/>
    <w:rsid w:val="0079432C"/>
    <w:rsid w:val="00795682"/>
    <w:rsid w:val="00795CEC"/>
    <w:rsid w:val="00797648"/>
    <w:rsid w:val="00797756"/>
    <w:rsid w:val="007A06E6"/>
    <w:rsid w:val="007A2B52"/>
    <w:rsid w:val="007A3E65"/>
    <w:rsid w:val="007A481D"/>
    <w:rsid w:val="007A73AA"/>
    <w:rsid w:val="007A77AC"/>
    <w:rsid w:val="007B16C4"/>
    <w:rsid w:val="007B1A35"/>
    <w:rsid w:val="007B2348"/>
    <w:rsid w:val="007B26D4"/>
    <w:rsid w:val="007B2C59"/>
    <w:rsid w:val="007B47F5"/>
    <w:rsid w:val="007B6B67"/>
    <w:rsid w:val="007B6B93"/>
    <w:rsid w:val="007B7036"/>
    <w:rsid w:val="007C0EA9"/>
    <w:rsid w:val="007C237F"/>
    <w:rsid w:val="007C4235"/>
    <w:rsid w:val="007D17EB"/>
    <w:rsid w:val="007D21A5"/>
    <w:rsid w:val="007D3582"/>
    <w:rsid w:val="007D3F99"/>
    <w:rsid w:val="007D52EC"/>
    <w:rsid w:val="007D7349"/>
    <w:rsid w:val="007D7E39"/>
    <w:rsid w:val="007E1F9D"/>
    <w:rsid w:val="007E21A1"/>
    <w:rsid w:val="007E3E24"/>
    <w:rsid w:val="007E6464"/>
    <w:rsid w:val="007E6F13"/>
    <w:rsid w:val="007E7482"/>
    <w:rsid w:val="007F0126"/>
    <w:rsid w:val="007F190A"/>
    <w:rsid w:val="007F1A3B"/>
    <w:rsid w:val="007F30E4"/>
    <w:rsid w:val="007F3D0A"/>
    <w:rsid w:val="007F49B9"/>
    <w:rsid w:val="007F4A88"/>
    <w:rsid w:val="00800D4C"/>
    <w:rsid w:val="00802307"/>
    <w:rsid w:val="00804615"/>
    <w:rsid w:val="00812ED4"/>
    <w:rsid w:val="00820280"/>
    <w:rsid w:val="008233A8"/>
    <w:rsid w:val="00823DB8"/>
    <w:rsid w:val="00824859"/>
    <w:rsid w:val="0082527B"/>
    <w:rsid w:val="00826EB5"/>
    <w:rsid w:val="008334AD"/>
    <w:rsid w:val="0083366C"/>
    <w:rsid w:val="00833F98"/>
    <w:rsid w:val="00840111"/>
    <w:rsid w:val="008407E1"/>
    <w:rsid w:val="008414F4"/>
    <w:rsid w:val="00847833"/>
    <w:rsid w:val="00850B6E"/>
    <w:rsid w:val="00853EF6"/>
    <w:rsid w:val="0085450C"/>
    <w:rsid w:val="00867335"/>
    <w:rsid w:val="008720BB"/>
    <w:rsid w:val="00872D96"/>
    <w:rsid w:val="008739A1"/>
    <w:rsid w:val="00876228"/>
    <w:rsid w:val="00880643"/>
    <w:rsid w:val="00882178"/>
    <w:rsid w:val="00886697"/>
    <w:rsid w:val="008871FA"/>
    <w:rsid w:val="008874F0"/>
    <w:rsid w:val="00887915"/>
    <w:rsid w:val="00887BDA"/>
    <w:rsid w:val="00892771"/>
    <w:rsid w:val="00893610"/>
    <w:rsid w:val="00894283"/>
    <w:rsid w:val="008946D1"/>
    <w:rsid w:val="00895055"/>
    <w:rsid w:val="008953FD"/>
    <w:rsid w:val="0089664C"/>
    <w:rsid w:val="00896799"/>
    <w:rsid w:val="008A0E78"/>
    <w:rsid w:val="008A3024"/>
    <w:rsid w:val="008A4691"/>
    <w:rsid w:val="008A484E"/>
    <w:rsid w:val="008A4DA4"/>
    <w:rsid w:val="008A6E38"/>
    <w:rsid w:val="008A7EFD"/>
    <w:rsid w:val="008B225A"/>
    <w:rsid w:val="008B35DD"/>
    <w:rsid w:val="008B3A83"/>
    <w:rsid w:val="008B42F4"/>
    <w:rsid w:val="008B4A3B"/>
    <w:rsid w:val="008B568B"/>
    <w:rsid w:val="008B5FA0"/>
    <w:rsid w:val="008B65C1"/>
    <w:rsid w:val="008B6D0B"/>
    <w:rsid w:val="008B6D2A"/>
    <w:rsid w:val="008B7076"/>
    <w:rsid w:val="008B7F2F"/>
    <w:rsid w:val="008C012E"/>
    <w:rsid w:val="008C0576"/>
    <w:rsid w:val="008C35CD"/>
    <w:rsid w:val="008C59AE"/>
    <w:rsid w:val="008C64C0"/>
    <w:rsid w:val="008C69E1"/>
    <w:rsid w:val="008C7824"/>
    <w:rsid w:val="008C7FC8"/>
    <w:rsid w:val="008D0B33"/>
    <w:rsid w:val="008D15E4"/>
    <w:rsid w:val="008D3DD6"/>
    <w:rsid w:val="008D6A50"/>
    <w:rsid w:val="008D7064"/>
    <w:rsid w:val="008E0C86"/>
    <w:rsid w:val="008E11E0"/>
    <w:rsid w:val="008E1F96"/>
    <w:rsid w:val="008E231C"/>
    <w:rsid w:val="008E3F7E"/>
    <w:rsid w:val="008E484C"/>
    <w:rsid w:val="008E4AFA"/>
    <w:rsid w:val="008E7804"/>
    <w:rsid w:val="008E7D58"/>
    <w:rsid w:val="008F1980"/>
    <w:rsid w:val="008F29BB"/>
    <w:rsid w:val="008F3278"/>
    <w:rsid w:val="008F50C9"/>
    <w:rsid w:val="008F7771"/>
    <w:rsid w:val="008F7FAE"/>
    <w:rsid w:val="00901E0D"/>
    <w:rsid w:val="00902DB4"/>
    <w:rsid w:val="00903A32"/>
    <w:rsid w:val="00903B18"/>
    <w:rsid w:val="00903C3B"/>
    <w:rsid w:val="00903DD2"/>
    <w:rsid w:val="009046A1"/>
    <w:rsid w:val="00905093"/>
    <w:rsid w:val="00906065"/>
    <w:rsid w:val="00910F52"/>
    <w:rsid w:val="00915C37"/>
    <w:rsid w:val="0091789C"/>
    <w:rsid w:val="00920D55"/>
    <w:rsid w:val="009216D9"/>
    <w:rsid w:val="009237D2"/>
    <w:rsid w:val="00924492"/>
    <w:rsid w:val="00925631"/>
    <w:rsid w:val="0092627B"/>
    <w:rsid w:val="00927242"/>
    <w:rsid w:val="0093040A"/>
    <w:rsid w:val="00932112"/>
    <w:rsid w:val="00932465"/>
    <w:rsid w:val="009324E6"/>
    <w:rsid w:val="0093501D"/>
    <w:rsid w:val="00935584"/>
    <w:rsid w:val="00941BC5"/>
    <w:rsid w:val="00941EE6"/>
    <w:rsid w:val="0094265C"/>
    <w:rsid w:val="00942767"/>
    <w:rsid w:val="009439C3"/>
    <w:rsid w:val="00943A66"/>
    <w:rsid w:val="00946527"/>
    <w:rsid w:val="0094665A"/>
    <w:rsid w:val="00947B5C"/>
    <w:rsid w:val="0095485A"/>
    <w:rsid w:val="009552FB"/>
    <w:rsid w:val="0096054D"/>
    <w:rsid w:val="0096344B"/>
    <w:rsid w:val="00964010"/>
    <w:rsid w:val="00964182"/>
    <w:rsid w:val="00965533"/>
    <w:rsid w:val="00965CED"/>
    <w:rsid w:val="00965FAB"/>
    <w:rsid w:val="00966179"/>
    <w:rsid w:val="00966DC4"/>
    <w:rsid w:val="00971C36"/>
    <w:rsid w:val="009731A2"/>
    <w:rsid w:val="0097358B"/>
    <w:rsid w:val="00975835"/>
    <w:rsid w:val="0097657E"/>
    <w:rsid w:val="009776B7"/>
    <w:rsid w:val="00982224"/>
    <w:rsid w:val="00984A2E"/>
    <w:rsid w:val="009859E5"/>
    <w:rsid w:val="00985AA2"/>
    <w:rsid w:val="00985BBD"/>
    <w:rsid w:val="00986A23"/>
    <w:rsid w:val="009905C0"/>
    <w:rsid w:val="009955BD"/>
    <w:rsid w:val="00996A83"/>
    <w:rsid w:val="00996CBA"/>
    <w:rsid w:val="009A0FB9"/>
    <w:rsid w:val="009A5955"/>
    <w:rsid w:val="009B2387"/>
    <w:rsid w:val="009B27A3"/>
    <w:rsid w:val="009B3B98"/>
    <w:rsid w:val="009C07C0"/>
    <w:rsid w:val="009C1571"/>
    <w:rsid w:val="009C183E"/>
    <w:rsid w:val="009C4881"/>
    <w:rsid w:val="009C7A0E"/>
    <w:rsid w:val="009C7E59"/>
    <w:rsid w:val="009D05FB"/>
    <w:rsid w:val="009D085D"/>
    <w:rsid w:val="009D0BBC"/>
    <w:rsid w:val="009E0112"/>
    <w:rsid w:val="009E012B"/>
    <w:rsid w:val="009E02C2"/>
    <w:rsid w:val="009E0AFD"/>
    <w:rsid w:val="009F4AD5"/>
    <w:rsid w:val="009F5CDB"/>
    <w:rsid w:val="00A027B2"/>
    <w:rsid w:val="00A02E37"/>
    <w:rsid w:val="00A0535F"/>
    <w:rsid w:val="00A10334"/>
    <w:rsid w:val="00A10BBF"/>
    <w:rsid w:val="00A10DA4"/>
    <w:rsid w:val="00A11258"/>
    <w:rsid w:val="00A12CD6"/>
    <w:rsid w:val="00A14948"/>
    <w:rsid w:val="00A167C2"/>
    <w:rsid w:val="00A17201"/>
    <w:rsid w:val="00A1740F"/>
    <w:rsid w:val="00A21CEF"/>
    <w:rsid w:val="00A22D79"/>
    <w:rsid w:val="00A22EE6"/>
    <w:rsid w:val="00A26131"/>
    <w:rsid w:val="00A30087"/>
    <w:rsid w:val="00A31674"/>
    <w:rsid w:val="00A318C1"/>
    <w:rsid w:val="00A31CCA"/>
    <w:rsid w:val="00A32124"/>
    <w:rsid w:val="00A32ACE"/>
    <w:rsid w:val="00A33B01"/>
    <w:rsid w:val="00A36984"/>
    <w:rsid w:val="00A401DE"/>
    <w:rsid w:val="00A405AD"/>
    <w:rsid w:val="00A40AC6"/>
    <w:rsid w:val="00A41247"/>
    <w:rsid w:val="00A4246F"/>
    <w:rsid w:val="00A42BFB"/>
    <w:rsid w:val="00A445F7"/>
    <w:rsid w:val="00A45228"/>
    <w:rsid w:val="00A454A2"/>
    <w:rsid w:val="00A45631"/>
    <w:rsid w:val="00A461A0"/>
    <w:rsid w:val="00A50251"/>
    <w:rsid w:val="00A50755"/>
    <w:rsid w:val="00A51D10"/>
    <w:rsid w:val="00A56B1F"/>
    <w:rsid w:val="00A60B92"/>
    <w:rsid w:val="00A612B1"/>
    <w:rsid w:val="00A7126E"/>
    <w:rsid w:val="00A71B6D"/>
    <w:rsid w:val="00A71CDA"/>
    <w:rsid w:val="00A72008"/>
    <w:rsid w:val="00A73212"/>
    <w:rsid w:val="00A73E29"/>
    <w:rsid w:val="00A75378"/>
    <w:rsid w:val="00A764AE"/>
    <w:rsid w:val="00A765CA"/>
    <w:rsid w:val="00A776E6"/>
    <w:rsid w:val="00A829DA"/>
    <w:rsid w:val="00A838F9"/>
    <w:rsid w:val="00A903EB"/>
    <w:rsid w:val="00A920A7"/>
    <w:rsid w:val="00A933D7"/>
    <w:rsid w:val="00A94486"/>
    <w:rsid w:val="00A9506B"/>
    <w:rsid w:val="00A955DA"/>
    <w:rsid w:val="00A96256"/>
    <w:rsid w:val="00A96B88"/>
    <w:rsid w:val="00A96EBC"/>
    <w:rsid w:val="00A97497"/>
    <w:rsid w:val="00A977A0"/>
    <w:rsid w:val="00A97CAD"/>
    <w:rsid w:val="00AA2001"/>
    <w:rsid w:val="00AA33AB"/>
    <w:rsid w:val="00AA5772"/>
    <w:rsid w:val="00AB0D84"/>
    <w:rsid w:val="00AB2A27"/>
    <w:rsid w:val="00AB46F6"/>
    <w:rsid w:val="00AB5EC3"/>
    <w:rsid w:val="00AB6683"/>
    <w:rsid w:val="00AB6E6B"/>
    <w:rsid w:val="00AB73BA"/>
    <w:rsid w:val="00AC0196"/>
    <w:rsid w:val="00AC5E95"/>
    <w:rsid w:val="00AC6BFD"/>
    <w:rsid w:val="00AD0C0E"/>
    <w:rsid w:val="00AD0D7D"/>
    <w:rsid w:val="00AD0EAC"/>
    <w:rsid w:val="00AD1499"/>
    <w:rsid w:val="00AD54C8"/>
    <w:rsid w:val="00AE1D72"/>
    <w:rsid w:val="00AF2080"/>
    <w:rsid w:val="00AF53D7"/>
    <w:rsid w:val="00AF5F71"/>
    <w:rsid w:val="00AF6137"/>
    <w:rsid w:val="00B02443"/>
    <w:rsid w:val="00B03B7A"/>
    <w:rsid w:val="00B04304"/>
    <w:rsid w:val="00B05D37"/>
    <w:rsid w:val="00B06AE9"/>
    <w:rsid w:val="00B076FD"/>
    <w:rsid w:val="00B100A3"/>
    <w:rsid w:val="00B10BC5"/>
    <w:rsid w:val="00B12DCD"/>
    <w:rsid w:val="00B13B46"/>
    <w:rsid w:val="00B15A58"/>
    <w:rsid w:val="00B1605F"/>
    <w:rsid w:val="00B21AD3"/>
    <w:rsid w:val="00B22F38"/>
    <w:rsid w:val="00B25D78"/>
    <w:rsid w:val="00B2623C"/>
    <w:rsid w:val="00B2754D"/>
    <w:rsid w:val="00B30534"/>
    <w:rsid w:val="00B3089D"/>
    <w:rsid w:val="00B30D92"/>
    <w:rsid w:val="00B3183F"/>
    <w:rsid w:val="00B36521"/>
    <w:rsid w:val="00B368D6"/>
    <w:rsid w:val="00B4098E"/>
    <w:rsid w:val="00B43039"/>
    <w:rsid w:val="00B433C2"/>
    <w:rsid w:val="00B44BC1"/>
    <w:rsid w:val="00B44C0C"/>
    <w:rsid w:val="00B458FA"/>
    <w:rsid w:val="00B47D97"/>
    <w:rsid w:val="00B50847"/>
    <w:rsid w:val="00B51479"/>
    <w:rsid w:val="00B53965"/>
    <w:rsid w:val="00B53AF3"/>
    <w:rsid w:val="00B54DBE"/>
    <w:rsid w:val="00B552AA"/>
    <w:rsid w:val="00B55829"/>
    <w:rsid w:val="00B564FE"/>
    <w:rsid w:val="00B6000A"/>
    <w:rsid w:val="00B60258"/>
    <w:rsid w:val="00B613CA"/>
    <w:rsid w:val="00B64521"/>
    <w:rsid w:val="00B6652C"/>
    <w:rsid w:val="00B679C4"/>
    <w:rsid w:val="00B71482"/>
    <w:rsid w:val="00B72751"/>
    <w:rsid w:val="00B74CC8"/>
    <w:rsid w:val="00B75A7D"/>
    <w:rsid w:val="00B7671B"/>
    <w:rsid w:val="00B7792D"/>
    <w:rsid w:val="00B80678"/>
    <w:rsid w:val="00B81B41"/>
    <w:rsid w:val="00B82127"/>
    <w:rsid w:val="00B82929"/>
    <w:rsid w:val="00B84D8B"/>
    <w:rsid w:val="00B85C58"/>
    <w:rsid w:val="00B9055C"/>
    <w:rsid w:val="00B9089B"/>
    <w:rsid w:val="00BA0BB8"/>
    <w:rsid w:val="00BA3097"/>
    <w:rsid w:val="00BA5F12"/>
    <w:rsid w:val="00BA6CD9"/>
    <w:rsid w:val="00BA741D"/>
    <w:rsid w:val="00BA7FF8"/>
    <w:rsid w:val="00BB1AF2"/>
    <w:rsid w:val="00BB4902"/>
    <w:rsid w:val="00BB6649"/>
    <w:rsid w:val="00BB74A3"/>
    <w:rsid w:val="00BC0C77"/>
    <w:rsid w:val="00BC1DDC"/>
    <w:rsid w:val="00BC4735"/>
    <w:rsid w:val="00BC4816"/>
    <w:rsid w:val="00BC4C88"/>
    <w:rsid w:val="00BC57A2"/>
    <w:rsid w:val="00BC5B00"/>
    <w:rsid w:val="00BC7C7F"/>
    <w:rsid w:val="00BD1A96"/>
    <w:rsid w:val="00BD1D2C"/>
    <w:rsid w:val="00BD1DEC"/>
    <w:rsid w:val="00BD24D0"/>
    <w:rsid w:val="00BD2BE4"/>
    <w:rsid w:val="00BD451C"/>
    <w:rsid w:val="00BD4A8C"/>
    <w:rsid w:val="00BD4FE7"/>
    <w:rsid w:val="00BD6C8D"/>
    <w:rsid w:val="00BE0B84"/>
    <w:rsid w:val="00BE25A3"/>
    <w:rsid w:val="00BE7AA7"/>
    <w:rsid w:val="00BF0341"/>
    <w:rsid w:val="00BF379B"/>
    <w:rsid w:val="00BF44F9"/>
    <w:rsid w:val="00BF7D33"/>
    <w:rsid w:val="00C03D33"/>
    <w:rsid w:val="00C064B9"/>
    <w:rsid w:val="00C1167B"/>
    <w:rsid w:val="00C16CD8"/>
    <w:rsid w:val="00C219EA"/>
    <w:rsid w:val="00C2212E"/>
    <w:rsid w:val="00C24C61"/>
    <w:rsid w:val="00C31173"/>
    <w:rsid w:val="00C33960"/>
    <w:rsid w:val="00C33FBE"/>
    <w:rsid w:val="00C347E6"/>
    <w:rsid w:val="00C36689"/>
    <w:rsid w:val="00C36C97"/>
    <w:rsid w:val="00C36D8A"/>
    <w:rsid w:val="00C37220"/>
    <w:rsid w:val="00C37697"/>
    <w:rsid w:val="00C40633"/>
    <w:rsid w:val="00C40F80"/>
    <w:rsid w:val="00C43F71"/>
    <w:rsid w:val="00C44E5F"/>
    <w:rsid w:val="00C47EF3"/>
    <w:rsid w:val="00C5108F"/>
    <w:rsid w:val="00C5185C"/>
    <w:rsid w:val="00C527B2"/>
    <w:rsid w:val="00C52C02"/>
    <w:rsid w:val="00C54CAB"/>
    <w:rsid w:val="00C56B1D"/>
    <w:rsid w:val="00C56B49"/>
    <w:rsid w:val="00C60597"/>
    <w:rsid w:val="00C647F4"/>
    <w:rsid w:val="00C64B28"/>
    <w:rsid w:val="00C65DE1"/>
    <w:rsid w:val="00C66AF5"/>
    <w:rsid w:val="00C70B17"/>
    <w:rsid w:val="00C721CE"/>
    <w:rsid w:val="00C7243B"/>
    <w:rsid w:val="00C7734B"/>
    <w:rsid w:val="00C8256C"/>
    <w:rsid w:val="00C8277B"/>
    <w:rsid w:val="00C82A23"/>
    <w:rsid w:val="00C83403"/>
    <w:rsid w:val="00C841EA"/>
    <w:rsid w:val="00C868E8"/>
    <w:rsid w:val="00C923EE"/>
    <w:rsid w:val="00C937A2"/>
    <w:rsid w:val="00C95D9D"/>
    <w:rsid w:val="00C9781F"/>
    <w:rsid w:val="00CA0FEE"/>
    <w:rsid w:val="00CA1EB1"/>
    <w:rsid w:val="00CB06AC"/>
    <w:rsid w:val="00CB07C7"/>
    <w:rsid w:val="00CB17A0"/>
    <w:rsid w:val="00CB1CE9"/>
    <w:rsid w:val="00CB2BE3"/>
    <w:rsid w:val="00CB5B06"/>
    <w:rsid w:val="00CB5D6C"/>
    <w:rsid w:val="00CB5E25"/>
    <w:rsid w:val="00CB68EB"/>
    <w:rsid w:val="00CC11D2"/>
    <w:rsid w:val="00CC26F2"/>
    <w:rsid w:val="00CC351F"/>
    <w:rsid w:val="00CC505F"/>
    <w:rsid w:val="00CD0BE5"/>
    <w:rsid w:val="00CD1B2C"/>
    <w:rsid w:val="00CD69AB"/>
    <w:rsid w:val="00CE13B4"/>
    <w:rsid w:val="00CE1DEF"/>
    <w:rsid w:val="00CE1E68"/>
    <w:rsid w:val="00CE3D55"/>
    <w:rsid w:val="00CE653A"/>
    <w:rsid w:val="00CF1A8B"/>
    <w:rsid w:val="00CF2638"/>
    <w:rsid w:val="00CF2F98"/>
    <w:rsid w:val="00CF3D73"/>
    <w:rsid w:val="00CF4891"/>
    <w:rsid w:val="00CF63A4"/>
    <w:rsid w:val="00CF77F6"/>
    <w:rsid w:val="00D0095D"/>
    <w:rsid w:val="00D04625"/>
    <w:rsid w:val="00D067C2"/>
    <w:rsid w:val="00D10F66"/>
    <w:rsid w:val="00D12CA6"/>
    <w:rsid w:val="00D137FF"/>
    <w:rsid w:val="00D17C20"/>
    <w:rsid w:val="00D21E6B"/>
    <w:rsid w:val="00D221F7"/>
    <w:rsid w:val="00D2576A"/>
    <w:rsid w:val="00D26B2B"/>
    <w:rsid w:val="00D27394"/>
    <w:rsid w:val="00D30EC5"/>
    <w:rsid w:val="00D317CD"/>
    <w:rsid w:val="00D348AA"/>
    <w:rsid w:val="00D35010"/>
    <w:rsid w:val="00D3725B"/>
    <w:rsid w:val="00D372F7"/>
    <w:rsid w:val="00D4119F"/>
    <w:rsid w:val="00D41402"/>
    <w:rsid w:val="00D41B7C"/>
    <w:rsid w:val="00D4211F"/>
    <w:rsid w:val="00D4353C"/>
    <w:rsid w:val="00D45324"/>
    <w:rsid w:val="00D4603D"/>
    <w:rsid w:val="00D46C36"/>
    <w:rsid w:val="00D53301"/>
    <w:rsid w:val="00D53A73"/>
    <w:rsid w:val="00D64315"/>
    <w:rsid w:val="00D66B45"/>
    <w:rsid w:val="00D7016F"/>
    <w:rsid w:val="00D75610"/>
    <w:rsid w:val="00D77FE5"/>
    <w:rsid w:val="00D81483"/>
    <w:rsid w:val="00D81951"/>
    <w:rsid w:val="00D8233C"/>
    <w:rsid w:val="00D8295B"/>
    <w:rsid w:val="00D82DC9"/>
    <w:rsid w:val="00D8436D"/>
    <w:rsid w:val="00D85A30"/>
    <w:rsid w:val="00D85D2F"/>
    <w:rsid w:val="00D862ED"/>
    <w:rsid w:val="00D86E6F"/>
    <w:rsid w:val="00D87D36"/>
    <w:rsid w:val="00D92BAD"/>
    <w:rsid w:val="00D92C0D"/>
    <w:rsid w:val="00D96920"/>
    <w:rsid w:val="00DA149B"/>
    <w:rsid w:val="00DA463F"/>
    <w:rsid w:val="00DA7D1D"/>
    <w:rsid w:val="00DA7D63"/>
    <w:rsid w:val="00DB1F3D"/>
    <w:rsid w:val="00DB2242"/>
    <w:rsid w:val="00DB28BA"/>
    <w:rsid w:val="00DB2BB2"/>
    <w:rsid w:val="00DB2C54"/>
    <w:rsid w:val="00DB3A33"/>
    <w:rsid w:val="00DB42D1"/>
    <w:rsid w:val="00DC155D"/>
    <w:rsid w:val="00DC2039"/>
    <w:rsid w:val="00DC2E97"/>
    <w:rsid w:val="00DC352C"/>
    <w:rsid w:val="00DC4D67"/>
    <w:rsid w:val="00DC5F87"/>
    <w:rsid w:val="00DC6015"/>
    <w:rsid w:val="00DC61B4"/>
    <w:rsid w:val="00DC77D9"/>
    <w:rsid w:val="00DD0AC9"/>
    <w:rsid w:val="00DD2AA4"/>
    <w:rsid w:val="00DD48EB"/>
    <w:rsid w:val="00DD4A96"/>
    <w:rsid w:val="00DD4FC1"/>
    <w:rsid w:val="00DD4FFE"/>
    <w:rsid w:val="00DD59DC"/>
    <w:rsid w:val="00DD68F2"/>
    <w:rsid w:val="00DD76CC"/>
    <w:rsid w:val="00DE0604"/>
    <w:rsid w:val="00DE0726"/>
    <w:rsid w:val="00DE105A"/>
    <w:rsid w:val="00DE29A3"/>
    <w:rsid w:val="00DE41E5"/>
    <w:rsid w:val="00DE64B1"/>
    <w:rsid w:val="00DE7D7F"/>
    <w:rsid w:val="00DF2A18"/>
    <w:rsid w:val="00DF2D5B"/>
    <w:rsid w:val="00DF408C"/>
    <w:rsid w:val="00DF5398"/>
    <w:rsid w:val="00DF68F1"/>
    <w:rsid w:val="00DF7B13"/>
    <w:rsid w:val="00DF7DB0"/>
    <w:rsid w:val="00E000B3"/>
    <w:rsid w:val="00E00626"/>
    <w:rsid w:val="00E01258"/>
    <w:rsid w:val="00E01C82"/>
    <w:rsid w:val="00E04200"/>
    <w:rsid w:val="00E042A7"/>
    <w:rsid w:val="00E05747"/>
    <w:rsid w:val="00E0600C"/>
    <w:rsid w:val="00E068AE"/>
    <w:rsid w:val="00E12804"/>
    <w:rsid w:val="00E1479C"/>
    <w:rsid w:val="00E16E7F"/>
    <w:rsid w:val="00E17AA3"/>
    <w:rsid w:val="00E21F21"/>
    <w:rsid w:val="00E21F7B"/>
    <w:rsid w:val="00E22719"/>
    <w:rsid w:val="00E23332"/>
    <w:rsid w:val="00E24B42"/>
    <w:rsid w:val="00E25BB4"/>
    <w:rsid w:val="00E278CC"/>
    <w:rsid w:val="00E30F77"/>
    <w:rsid w:val="00E320C8"/>
    <w:rsid w:val="00E322F2"/>
    <w:rsid w:val="00E32792"/>
    <w:rsid w:val="00E32862"/>
    <w:rsid w:val="00E32870"/>
    <w:rsid w:val="00E32C7B"/>
    <w:rsid w:val="00E350AC"/>
    <w:rsid w:val="00E40549"/>
    <w:rsid w:val="00E40DEB"/>
    <w:rsid w:val="00E41B63"/>
    <w:rsid w:val="00E420A0"/>
    <w:rsid w:val="00E45AA7"/>
    <w:rsid w:val="00E45D86"/>
    <w:rsid w:val="00E47298"/>
    <w:rsid w:val="00E47775"/>
    <w:rsid w:val="00E51681"/>
    <w:rsid w:val="00E52B45"/>
    <w:rsid w:val="00E562E8"/>
    <w:rsid w:val="00E56885"/>
    <w:rsid w:val="00E5757E"/>
    <w:rsid w:val="00E6043F"/>
    <w:rsid w:val="00E60FB3"/>
    <w:rsid w:val="00E6206E"/>
    <w:rsid w:val="00E63B8C"/>
    <w:rsid w:val="00E65036"/>
    <w:rsid w:val="00E6723E"/>
    <w:rsid w:val="00E6732C"/>
    <w:rsid w:val="00E7133A"/>
    <w:rsid w:val="00E71A3B"/>
    <w:rsid w:val="00E72412"/>
    <w:rsid w:val="00E72AA3"/>
    <w:rsid w:val="00E73429"/>
    <w:rsid w:val="00E75CA6"/>
    <w:rsid w:val="00E77D4B"/>
    <w:rsid w:val="00E80511"/>
    <w:rsid w:val="00E82C8A"/>
    <w:rsid w:val="00E848DA"/>
    <w:rsid w:val="00E849B9"/>
    <w:rsid w:val="00E87684"/>
    <w:rsid w:val="00E87755"/>
    <w:rsid w:val="00E9014A"/>
    <w:rsid w:val="00E90607"/>
    <w:rsid w:val="00E9412A"/>
    <w:rsid w:val="00E94BCD"/>
    <w:rsid w:val="00E97CF1"/>
    <w:rsid w:val="00EA1833"/>
    <w:rsid w:val="00EA3245"/>
    <w:rsid w:val="00EA4223"/>
    <w:rsid w:val="00EA6BE3"/>
    <w:rsid w:val="00EB43D0"/>
    <w:rsid w:val="00EB4E61"/>
    <w:rsid w:val="00EC067E"/>
    <w:rsid w:val="00EC09D0"/>
    <w:rsid w:val="00EC23F0"/>
    <w:rsid w:val="00EC3CAA"/>
    <w:rsid w:val="00EC4768"/>
    <w:rsid w:val="00EC6D72"/>
    <w:rsid w:val="00EC741B"/>
    <w:rsid w:val="00ED2E57"/>
    <w:rsid w:val="00ED50E2"/>
    <w:rsid w:val="00ED6549"/>
    <w:rsid w:val="00ED6EA1"/>
    <w:rsid w:val="00EE0015"/>
    <w:rsid w:val="00EE07DE"/>
    <w:rsid w:val="00EE1211"/>
    <w:rsid w:val="00EE1343"/>
    <w:rsid w:val="00EE367F"/>
    <w:rsid w:val="00EE5661"/>
    <w:rsid w:val="00EE7D12"/>
    <w:rsid w:val="00EF04CD"/>
    <w:rsid w:val="00EF316A"/>
    <w:rsid w:val="00EF42C2"/>
    <w:rsid w:val="00EF67C6"/>
    <w:rsid w:val="00EF7F26"/>
    <w:rsid w:val="00F02DCD"/>
    <w:rsid w:val="00F030AA"/>
    <w:rsid w:val="00F03986"/>
    <w:rsid w:val="00F06861"/>
    <w:rsid w:val="00F105B0"/>
    <w:rsid w:val="00F12E6F"/>
    <w:rsid w:val="00F1451A"/>
    <w:rsid w:val="00F1496F"/>
    <w:rsid w:val="00F176BA"/>
    <w:rsid w:val="00F23CCB"/>
    <w:rsid w:val="00F25F2F"/>
    <w:rsid w:val="00F26713"/>
    <w:rsid w:val="00F2790C"/>
    <w:rsid w:val="00F3414B"/>
    <w:rsid w:val="00F34694"/>
    <w:rsid w:val="00F357CA"/>
    <w:rsid w:val="00F42659"/>
    <w:rsid w:val="00F45656"/>
    <w:rsid w:val="00F47919"/>
    <w:rsid w:val="00F47C14"/>
    <w:rsid w:val="00F47D5A"/>
    <w:rsid w:val="00F51212"/>
    <w:rsid w:val="00F51788"/>
    <w:rsid w:val="00F5260C"/>
    <w:rsid w:val="00F526F3"/>
    <w:rsid w:val="00F54FD3"/>
    <w:rsid w:val="00F55C57"/>
    <w:rsid w:val="00F57989"/>
    <w:rsid w:val="00F6015F"/>
    <w:rsid w:val="00F60EC7"/>
    <w:rsid w:val="00F613C3"/>
    <w:rsid w:val="00F61A72"/>
    <w:rsid w:val="00F61D09"/>
    <w:rsid w:val="00F61D60"/>
    <w:rsid w:val="00F63BF6"/>
    <w:rsid w:val="00F67E83"/>
    <w:rsid w:val="00F67F8D"/>
    <w:rsid w:val="00F72774"/>
    <w:rsid w:val="00F72BF2"/>
    <w:rsid w:val="00F74E0C"/>
    <w:rsid w:val="00F7689E"/>
    <w:rsid w:val="00F77200"/>
    <w:rsid w:val="00F8070B"/>
    <w:rsid w:val="00F813F7"/>
    <w:rsid w:val="00F85EB5"/>
    <w:rsid w:val="00F86DCF"/>
    <w:rsid w:val="00F86F0E"/>
    <w:rsid w:val="00F90149"/>
    <w:rsid w:val="00F935B7"/>
    <w:rsid w:val="00F949FA"/>
    <w:rsid w:val="00F95712"/>
    <w:rsid w:val="00F95D2E"/>
    <w:rsid w:val="00FA21CF"/>
    <w:rsid w:val="00FA3273"/>
    <w:rsid w:val="00FA3946"/>
    <w:rsid w:val="00FA3FBE"/>
    <w:rsid w:val="00FA64B2"/>
    <w:rsid w:val="00FA6F79"/>
    <w:rsid w:val="00FA73B9"/>
    <w:rsid w:val="00FB1E91"/>
    <w:rsid w:val="00FB3201"/>
    <w:rsid w:val="00FB4BD8"/>
    <w:rsid w:val="00FB5C50"/>
    <w:rsid w:val="00FB5D9D"/>
    <w:rsid w:val="00FB7FF8"/>
    <w:rsid w:val="00FC45FA"/>
    <w:rsid w:val="00FC65D3"/>
    <w:rsid w:val="00FC71DD"/>
    <w:rsid w:val="00FC78BB"/>
    <w:rsid w:val="00FD01A4"/>
    <w:rsid w:val="00FD0CE1"/>
    <w:rsid w:val="00FD1C04"/>
    <w:rsid w:val="00FD2CD8"/>
    <w:rsid w:val="00FD52BD"/>
    <w:rsid w:val="00FD5EAC"/>
    <w:rsid w:val="00FD7EA5"/>
    <w:rsid w:val="00FE19BC"/>
    <w:rsid w:val="00FE2302"/>
    <w:rsid w:val="00FE2BAF"/>
    <w:rsid w:val="00FE56D6"/>
    <w:rsid w:val="00FE6185"/>
    <w:rsid w:val="00FE7C19"/>
    <w:rsid w:val="00FF147F"/>
    <w:rsid w:val="00FF2675"/>
    <w:rsid w:val="00FF6734"/>
    <w:rsid w:val="00FF6B76"/>
    <w:rsid w:val="00FF7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2C63161"/>
  <w15:chartTrackingRefBased/>
  <w15:docId w15:val="{2EEFDD91-29D9-43B7-B551-83EEE937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NAGŁÓWEK BOLD 1"/>
    <w:basedOn w:val="Normalny"/>
    <w:next w:val="Normalny"/>
    <w:link w:val="Nagwek1Znak"/>
    <w:uiPriority w:val="9"/>
    <w:qFormat/>
    <w:rsid w:val="00692D8C"/>
    <w:pPr>
      <w:keepNext/>
      <w:keepLines/>
      <w:spacing w:before="240" w:after="0"/>
      <w:outlineLvl w:val="0"/>
    </w:pPr>
    <w:rPr>
      <w:rFonts w:ascii="Arial" w:eastAsiaTheme="majorEastAsia" w:hAnsi="Arial" w:cstheme="majorBidi"/>
      <w:b/>
      <w:sz w:val="28"/>
      <w:szCs w:val="32"/>
    </w:rPr>
  </w:style>
  <w:style w:type="paragraph" w:styleId="Nagwek2">
    <w:name w:val="heading 2"/>
    <w:aliases w:val="NAGŁÓWEK BOLD 1.1"/>
    <w:basedOn w:val="Normalny"/>
    <w:next w:val="Normalny"/>
    <w:link w:val="Nagwek2Znak"/>
    <w:uiPriority w:val="9"/>
    <w:unhideWhenUsed/>
    <w:qFormat/>
    <w:rsid w:val="00692D8C"/>
    <w:pPr>
      <w:keepNext/>
      <w:keepLines/>
      <w:spacing w:before="40" w:after="0"/>
      <w:outlineLvl w:val="1"/>
    </w:pPr>
    <w:rPr>
      <w:rFonts w:ascii="Arial" w:eastAsiaTheme="majorEastAsia" w:hAnsi="Arial"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link w:val="PodstawowyZnak"/>
    <w:qFormat/>
    <w:rsid w:val="001709A2"/>
    <w:rPr>
      <w:rFonts w:ascii="Arial" w:hAnsi="Arial"/>
    </w:rPr>
  </w:style>
  <w:style w:type="character" w:customStyle="1" w:styleId="PodstawowyZnak">
    <w:name w:val="Podstawowy Znak"/>
    <w:basedOn w:val="Domylnaczcionkaakapitu"/>
    <w:link w:val="Podstawowy"/>
    <w:rsid w:val="001709A2"/>
    <w:rPr>
      <w:rFonts w:ascii="Arial" w:hAnsi="Arial"/>
    </w:rPr>
  </w:style>
  <w:style w:type="paragraph" w:styleId="Legenda">
    <w:name w:val="caption"/>
    <w:basedOn w:val="Normalny"/>
    <w:next w:val="Normalny"/>
    <w:uiPriority w:val="35"/>
    <w:unhideWhenUsed/>
    <w:qFormat/>
    <w:rsid w:val="00AF53D7"/>
    <w:pPr>
      <w:spacing w:after="200" w:line="240" w:lineRule="auto"/>
    </w:pPr>
    <w:rPr>
      <w:i/>
      <w:iCs/>
      <w:color w:val="44546A" w:themeColor="text2"/>
      <w:sz w:val="18"/>
      <w:szCs w:val="18"/>
    </w:rPr>
  </w:style>
  <w:style w:type="character" w:styleId="Hipercze">
    <w:name w:val="Hyperlink"/>
    <w:basedOn w:val="Domylnaczcionkaakapitu"/>
    <w:uiPriority w:val="99"/>
    <w:unhideWhenUsed/>
    <w:rsid w:val="002C3094"/>
    <w:rPr>
      <w:color w:val="0563C1" w:themeColor="hyperlink"/>
      <w:u w:val="single"/>
    </w:rPr>
  </w:style>
  <w:style w:type="paragraph" w:styleId="Spisilustracji">
    <w:name w:val="table of figures"/>
    <w:basedOn w:val="Normalny"/>
    <w:next w:val="Normalny"/>
    <w:uiPriority w:val="99"/>
    <w:unhideWhenUsed/>
    <w:rsid w:val="002C3094"/>
    <w:pPr>
      <w:spacing w:after="0"/>
    </w:pPr>
    <w:rPr>
      <w:rFonts w:ascii="Arial" w:hAnsi="Arial"/>
    </w:rPr>
  </w:style>
  <w:style w:type="paragraph" w:styleId="Akapitzlist">
    <w:name w:val="List Paragraph"/>
    <w:basedOn w:val="Normalny"/>
    <w:uiPriority w:val="34"/>
    <w:qFormat/>
    <w:rsid w:val="00E45D86"/>
    <w:pPr>
      <w:ind w:left="720"/>
      <w:contextualSpacing/>
    </w:pPr>
  </w:style>
  <w:style w:type="paragraph" w:styleId="Tekstprzypisudolnego">
    <w:name w:val="footnote text"/>
    <w:basedOn w:val="Normalny"/>
    <w:link w:val="TekstprzypisudolnegoZnak"/>
    <w:uiPriority w:val="99"/>
    <w:semiHidden/>
    <w:unhideWhenUsed/>
    <w:rsid w:val="00A454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54A2"/>
    <w:rPr>
      <w:sz w:val="20"/>
      <w:szCs w:val="20"/>
    </w:rPr>
  </w:style>
  <w:style w:type="character" w:styleId="Odwoanieprzypisudolnego">
    <w:name w:val="footnote reference"/>
    <w:basedOn w:val="Domylnaczcionkaakapitu"/>
    <w:uiPriority w:val="99"/>
    <w:semiHidden/>
    <w:unhideWhenUsed/>
    <w:rsid w:val="00A454A2"/>
    <w:rPr>
      <w:vertAlign w:val="superscript"/>
    </w:rPr>
  </w:style>
  <w:style w:type="character" w:styleId="UyteHipercze">
    <w:name w:val="FollowedHyperlink"/>
    <w:basedOn w:val="Domylnaczcionkaakapitu"/>
    <w:uiPriority w:val="99"/>
    <w:semiHidden/>
    <w:unhideWhenUsed/>
    <w:rsid w:val="00BD4A8C"/>
    <w:rPr>
      <w:color w:val="954F72" w:themeColor="followedHyperlink"/>
      <w:u w:val="single"/>
    </w:rPr>
  </w:style>
  <w:style w:type="character" w:styleId="Nierozpoznanawzmianka">
    <w:name w:val="Unresolved Mention"/>
    <w:basedOn w:val="Domylnaczcionkaakapitu"/>
    <w:uiPriority w:val="99"/>
    <w:semiHidden/>
    <w:unhideWhenUsed/>
    <w:rsid w:val="006E7055"/>
    <w:rPr>
      <w:color w:val="605E5C"/>
      <w:shd w:val="clear" w:color="auto" w:fill="E1DFDD"/>
    </w:rPr>
  </w:style>
  <w:style w:type="paragraph" w:styleId="Tekstprzypisukocowego">
    <w:name w:val="endnote text"/>
    <w:basedOn w:val="Normalny"/>
    <w:link w:val="TekstprzypisukocowegoZnak"/>
    <w:uiPriority w:val="99"/>
    <w:semiHidden/>
    <w:unhideWhenUsed/>
    <w:rsid w:val="00E77D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D4B"/>
    <w:rPr>
      <w:sz w:val="20"/>
      <w:szCs w:val="20"/>
    </w:rPr>
  </w:style>
  <w:style w:type="character" w:styleId="Odwoanieprzypisukocowego">
    <w:name w:val="endnote reference"/>
    <w:basedOn w:val="Domylnaczcionkaakapitu"/>
    <w:uiPriority w:val="99"/>
    <w:semiHidden/>
    <w:unhideWhenUsed/>
    <w:rsid w:val="00E77D4B"/>
    <w:rPr>
      <w:vertAlign w:val="superscript"/>
    </w:rPr>
  </w:style>
  <w:style w:type="character" w:styleId="Uwydatnienie">
    <w:name w:val="Emphasis"/>
    <w:basedOn w:val="Domylnaczcionkaakapitu"/>
    <w:uiPriority w:val="20"/>
    <w:qFormat/>
    <w:rsid w:val="005E21C8"/>
    <w:rPr>
      <w:i/>
      <w:iCs/>
    </w:rPr>
  </w:style>
  <w:style w:type="character" w:customStyle="1" w:styleId="Nagwek1Znak">
    <w:name w:val="Nagłówek 1 Znak"/>
    <w:aliases w:val="NAGŁÓWEK BOLD 1 Znak"/>
    <w:basedOn w:val="Domylnaczcionkaakapitu"/>
    <w:link w:val="Nagwek1"/>
    <w:uiPriority w:val="9"/>
    <w:rsid w:val="00692D8C"/>
    <w:rPr>
      <w:rFonts w:ascii="Arial" w:eastAsiaTheme="majorEastAsia" w:hAnsi="Arial" w:cstheme="majorBidi"/>
      <w:b/>
      <w:sz w:val="28"/>
      <w:szCs w:val="32"/>
    </w:rPr>
  </w:style>
  <w:style w:type="character" w:customStyle="1" w:styleId="Nagwek2Znak">
    <w:name w:val="Nagłówek 2 Znak"/>
    <w:aliases w:val="NAGŁÓWEK BOLD 1.1 Znak"/>
    <w:basedOn w:val="Domylnaczcionkaakapitu"/>
    <w:link w:val="Nagwek2"/>
    <w:uiPriority w:val="9"/>
    <w:rsid w:val="00692D8C"/>
    <w:rPr>
      <w:rFonts w:ascii="Arial" w:eastAsiaTheme="majorEastAsia" w:hAnsi="Arial" w:cstheme="majorBidi"/>
      <w:b/>
      <w:sz w:val="24"/>
      <w:szCs w:val="26"/>
    </w:rPr>
  </w:style>
  <w:style w:type="paragraph" w:styleId="Nagwekspisutreci">
    <w:name w:val="TOC Heading"/>
    <w:basedOn w:val="Nagwek1"/>
    <w:next w:val="Normalny"/>
    <w:uiPriority w:val="39"/>
    <w:unhideWhenUsed/>
    <w:qFormat/>
    <w:rsid w:val="00E0600C"/>
    <w:pPr>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347080"/>
    <w:pPr>
      <w:tabs>
        <w:tab w:val="right" w:leader="dot" w:pos="9062"/>
      </w:tabs>
      <w:spacing w:after="100"/>
    </w:pPr>
  </w:style>
  <w:style w:type="paragraph" w:styleId="Spistreci2">
    <w:name w:val="toc 2"/>
    <w:basedOn w:val="Normalny"/>
    <w:next w:val="Normalny"/>
    <w:autoRedefine/>
    <w:uiPriority w:val="39"/>
    <w:unhideWhenUsed/>
    <w:rsid w:val="00E0600C"/>
    <w:pPr>
      <w:spacing w:after="100"/>
      <w:ind w:left="220"/>
    </w:pPr>
  </w:style>
  <w:style w:type="paragraph" w:styleId="Nagwek">
    <w:name w:val="header"/>
    <w:basedOn w:val="Normalny"/>
    <w:link w:val="NagwekZnak"/>
    <w:uiPriority w:val="99"/>
    <w:unhideWhenUsed/>
    <w:rsid w:val="001A4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1E2"/>
  </w:style>
  <w:style w:type="paragraph" w:styleId="Stopka">
    <w:name w:val="footer"/>
    <w:basedOn w:val="Normalny"/>
    <w:link w:val="StopkaZnak"/>
    <w:uiPriority w:val="99"/>
    <w:unhideWhenUsed/>
    <w:rsid w:val="001A41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1E2"/>
  </w:style>
  <w:style w:type="paragraph" w:customStyle="1" w:styleId="Default">
    <w:name w:val="Default"/>
    <w:rsid w:val="00407340"/>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946527"/>
    <w:rPr>
      <w:sz w:val="16"/>
      <w:szCs w:val="16"/>
    </w:rPr>
  </w:style>
  <w:style w:type="paragraph" w:styleId="Tekstkomentarza">
    <w:name w:val="annotation text"/>
    <w:basedOn w:val="Normalny"/>
    <w:link w:val="TekstkomentarzaZnak"/>
    <w:uiPriority w:val="99"/>
    <w:semiHidden/>
    <w:unhideWhenUsed/>
    <w:rsid w:val="009465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527"/>
    <w:rPr>
      <w:sz w:val="20"/>
      <w:szCs w:val="20"/>
    </w:rPr>
  </w:style>
  <w:style w:type="paragraph" w:styleId="Tematkomentarza">
    <w:name w:val="annotation subject"/>
    <w:basedOn w:val="Tekstkomentarza"/>
    <w:next w:val="Tekstkomentarza"/>
    <w:link w:val="TematkomentarzaZnak"/>
    <w:uiPriority w:val="99"/>
    <w:semiHidden/>
    <w:unhideWhenUsed/>
    <w:rsid w:val="00946527"/>
    <w:rPr>
      <w:b/>
      <w:bCs/>
    </w:rPr>
  </w:style>
  <w:style w:type="character" w:customStyle="1" w:styleId="TematkomentarzaZnak">
    <w:name w:val="Temat komentarza Znak"/>
    <w:basedOn w:val="TekstkomentarzaZnak"/>
    <w:link w:val="Tematkomentarza"/>
    <w:uiPriority w:val="99"/>
    <w:semiHidden/>
    <w:rsid w:val="00946527"/>
    <w:rPr>
      <w:b/>
      <w:bCs/>
      <w:sz w:val="20"/>
      <w:szCs w:val="20"/>
    </w:rPr>
  </w:style>
  <w:style w:type="paragraph" w:styleId="Tekstdymka">
    <w:name w:val="Balloon Text"/>
    <w:basedOn w:val="Normalny"/>
    <w:link w:val="TekstdymkaZnak"/>
    <w:uiPriority w:val="99"/>
    <w:semiHidden/>
    <w:unhideWhenUsed/>
    <w:rsid w:val="009465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6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3776">
      <w:bodyDiv w:val="1"/>
      <w:marLeft w:val="0"/>
      <w:marRight w:val="0"/>
      <w:marTop w:val="0"/>
      <w:marBottom w:val="0"/>
      <w:divBdr>
        <w:top w:val="none" w:sz="0" w:space="0" w:color="auto"/>
        <w:left w:val="none" w:sz="0" w:space="0" w:color="auto"/>
        <w:bottom w:val="none" w:sz="0" w:space="0" w:color="auto"/>
        <w:right w:val="none" w:sz="0" w:space="0" w:color="auto"/>
      </w:divBdr>
    </w:div>
    <w:div w:id="95487961">
      <w:bodyDiv w:val="1"/>
      <w:marLeft w:val="0"/>
      <w:marRight w:val="0"/>
      <w:marTop w:val="0"/>
      <w:marBottom w:val="0"/>
      <w:divBdr>
        <w:top w:val="none" w:sz="0" w:space="0" w:color="auto"/>
        <w:left w:val="none" w:sz="0" w:space="0" w:color="auto"/>
        <w:bottom w:val="none" w:sz="0" w:space="0" w:color="auto"/>
        <w:right w:val="none" w:sz="0" w:space="0" w:color="auto"/>
      </w:divBdr>
    </w:div>
    <w:div w:id="120266497">
      <w:bodyDiv w:val="1"/>
      <w:marLeft w:val="0"/>
      <w:marRight w:val="0"/>
      <w:marTop w:val="0"/>
      <w:marBottom w:val="0"/>
      <w:divBdr>
        <w:top w:val="none" w:sz="0" w:space="0" w:color="auto"/>
        <w:left w:val="none" w:sz="0" w:space="0" w:color="auto"/>
        <w:bottom w:val="none" w:sz="0" w:space="0" w:color="auto"/>
        <w:right w:val="none" w:sz="0" w:space="0" w:color="auto"/>
      </w:divBdr>
    </w:div>
    <w:div w:id="170801633">
      <w:bodyDiv w:val="1"/>
      <w:marLeft w:val="0"/>
      <w:marRight w:val="0"/>
      <w:marTop w:val="0"/>
      <w:marBottom w:val="0"/>
      <w:divBdr>
        <w:top w:val="none" w:sz="0" w:space="0" w:color="auto"/>
        <w:left w:val="none" w:sz="0" w:space="0" w:color="auto"/>
        <w:bottom w:val="none" w:sz="0" w:space="0" w:color="auto"/>
        <w:right w:val="none" w:sz="0" w:space="0" w:color="auto"/>
      </w:divBdr>
    </w:div>
    <w:div w:id="208301714">
      <w:bodyDiv w:val="1"/>
      <w:marLeft w:val="0"/>
      <w:marRight w:val="0"/>
      <w:marTop w:val="0"/>
      <w:marBottom w:val="0"/>
      <w:divBdr>
        <w:top w:val="none" w:sz="0" w:space="0" w:color="auto"/>
        <w:left w:val="none" w:sz="0" w:space="0" w:color="auto"/>
        <w:bottom w:val="none" w:sz="0" w:space="0" w:color="auto"/>
        <w:right w:val="none" w:sz="0" w:space="0" w:color="auto"/>
      </w:divBdr>
    </w:div>
    <w:div w:id="252130067">
      <w:bodyDiv w:val="1"/>
      <w:marLeft w:val="0"/>
      <w:marRight w:val="0"/>
      <w:marTop w:val="0"/>
      <w:marBottom w:val="0"/>
      <w:divBdr>
        <w:top w:val="none" w:sz="0" w:space="0" w:color="auto"/>
        <w:left w:val="none" w:sz="0" w:space="0" w:color="auto"/>
        <w:bottom w:val="none" w:sz="0" w:space="0" w:color="auto"/>
        <w:right w:val="none" w:sz="0" w:space="0" w:color="auto"/>
      </w:divBdr>
    </w:div>
    <w:div w:id="261376620">
      <w:bodyDiv w:val="1"/>
      <w:marLeft w:val="0"/>
      <w:marRight w:val="0"/>
      <w:marTop w:val="0"/>
      <w:marBottom w:val="0"/>
      <w:divBdr>
        <w:top w:val="none" w:sz="0" w:space="0" w:color="auto"/>
        <w:left w:val="none" w:sz="0" w:space="0" w:color="auto"/>
        <w:bottom w:val="none" w:sz="0" w:space="0" w:color="auto"/>
        <w:right w:val="none" w:sz="0" w:space="0" w:color="auto"/>
      </w:divBdr>
    </w:div>
    <w:div w:id="300231861">
      <w:bodyDiv w:val="1"/>
      <w:marLeft w:val="0"/>
      <w:marRight w:val="0"/>
      <w:marTop w:val="0"/>
      <w:marBottom w:val="0"/>
      <w:divBdr>
        <w:top w:val="none" w:sz="0" w:space="0" w:color="auto"/>
        <w:left w:val="none" w:sz="0" w:space="0" w:color="auto"/>
        <w:bottom w:val="none" w:sz="0" w:space="0" w:color="auto"/>
        <w:right w:val="none" w:sz="0" w:space="0" w:color="auto"/>
      </w:divBdr>
    </w:div>
    <w:div w:id="304237568">
      <w:bodyDiv w:val="1"/>
      <w:marLeft w:val="0"/>
      <w:marRight w:val="0"/>
      <w:marTop w:val="0"/>
      <w:marBottom w:val="0"/>
      <w:divBdr>
        <w:top w:val="none" w:sz="0" w:space="0" w:color="auto"/>
        <w:left w:val="none" w:sz="0" w:space="0" w:color="auto"/>
        <w:bottom w:val="none" w:sz="0" w:space="0" w:color="auto"/>
        <w:right w:val="none" w:sz="0" w:space="0" w:color="auto"/>
      </w:divBdr>
    </w:div>
    <w:div w:id="328337256">
      <w:bodyDiv w:val="1"/>
      <w:marLeft w:val="0"/>
      <w:marRight w:val="0"/>
      <w:marTop w:val="0"/>
      <w:marBottom w:val="0"/>
      <w:divBdr>
        <w:top w:val="none" w:sz="0" w:space="0" w:color="auto"/>
        <w:left w:val="none" w:sz="0" w:space="0" w:color="auto"/>
        <w:bottom w:val="none" w:sz="0" w:space="0" w:color="auto"/>
        <w:right w:val="none" w:sz="0" w:space="0" w:color="auto"/>
      </w:divBdr>
    </w:div>
    <w:div w:id="330137425">
      <w:bodyDiv w:val="1"/>
      <w:marLeft w:val="0"/>
      <w:marRight w:val="0"/>
      <w:marTop w:val="0"/>
      <w:marBottom w:val="0"/>
      <w:divBdr>
        <w:top w:val="none" w:sz="0" w:space="0" w:color="auto"/>
        <w:left w:val="none" w:sz="0" w:space="0" w:color="auto"/>
        <w:bottom w:val="none" w:sz="0" w:space="0" w:color="auto"/>
        <w:right w:val="none" w:sz="0" w:space="0" w:color="auto"/>
      </w:divBdr>
    </w:div>
    <w:div w:id="347222540">
      <w:bodyDiv w:val="1"/>
      <w:marLeft w:val="0"/>
      <w:marRight w:val="0"/>
      <w:marTop w:val="0"/>
      <w:marBottom w:val="0"/>
      <w:divBdr>
        <w:top w:val="none" w:sz="0" w:space="0" w:color="auto"/>
        <w:left w:val="none" w:sz="0" w:space="0" w:color="auto"/>
        <w:bottom w:val="none" w:sz="0" w:space="0" w:color="auto"/>
        <w:right w:val="none" w:sz="0" w:space="0" w:color="auto"/>
      </w:divBdr>
    </w:div>
    <w:div w:id="367072566">
      <w:bodyDiv w:val="1"/>
      <w:marLeft w:val="0"/>
      <w:marRight w:val="0"/>
      <w:marTop w:val="0"/>
      <w:marBottom w:val="0"/>
      <w:divBdr>
        <w:top w:val="none" w:sz="0" w:space="0" w:color="auto"/>
        <w:left w:val="none" w:sz="0" w:space="0" w:color="auto"/>
        <w:bottom w:val="none" w:sz="0" w:space="0" w:color="auto"/>
        <w:right w:val="none" w:sz="0" w:space="0" w:color="auto"/>
      </w:divBdr>
    </w:div>
    <w:div w:id="411975830">
      <w:bodyDiv w:val="1"/>
      <w:marLeft w:val="0"/>
      <w:marRight w:val="0"/>
      <w:marTop w:val="0"/>
      <w:marBottom w:val="0"/>
      <w:divBdr>
        <w:top w:val="none" w:sz="0" w:space="0" w:color="auto"/>
        <w:left w:val="none" w:sz="0" w:space="0" w:color="auto"/>
        <w:bottom w:val="none" w:sz="0" w:space="0" w:color="auto"/>
        <w:right w:val="none" w:sz="0" w:space="0" w:color="auto"/>
      </w:divBdr>
    </w:div>
    <w:div w:id="441195385">
      <w:bodyDiv w:val="1"/>
      <w:marLeft w:val="0"/>
      <w:marRight w:val="0"/>
      <w:marTop w:val="0"/>
      <w:marBottom w:val="0"/>
      <w:divBdr>
        <w:top w:val="none" w:sz="0" w:space="0" w:color="auto"/>
        <w:left w:val="none" w:sz="0" w:space="0" w:color="auto"/>
        <w:bottom w:val="none" w:sz="0" w:space="0" w:color="auto"/>
        <w:right w:val="none" w:sz="0" w:space="0" w:color="auto"/>
      </w:divBdr>
    </w:div>
    <w:div w:id="518590564">
      <w:bodyDiv w:val="1"/>
      <w:marLeft w:val="0"/>
      <w:marRight w:val="0"/>
      <w:marTop w:val="0"/>
      <w:marBottom w:val="0"/>
      <w:divBdr>
        <w:top w:val="none" w:sz="0" w:space="0" w:color="auto"/>
        <w:left w:val="none" w:sz="0" w:space="0" w:color="auto"/>
        <w:bottom w:val="none" w:sz="0" w:space="0" w:color="auto"/>
        <w:right w:val="none" w:sz="0" w:space="0" w:color="auto"/>
      </w:divBdr>
    </w:div>
    <w:div w:id="634987244">
      <w:bodyDiv w:val="1"/>
      <w:marLeft w:val="0"/>
      <w:marRight w:val="0"/>
      <w:marTop w:val="0"/>
      <w:marBottom w:val="0"/>
      <w:divBdr>
        <w:top w:val="none" w:sz="0" w:space="0" w:color="auto"/>
        <w:left w:val="none" w:sz="0" w:space="0" w:color="auto"/>
        <w:bottom w:val="none" w:sz="0" w:space="0" w:color="auto"/>
        <w:right w:val="none" w:sz="0" w:space="0" w:color="auto"/>
      </w:divBdr>
    </w:div>
    <w:div w:id="642738998">
      <w:bodyDiv w:val="1"/>
      <w:marLeft w:val="0"/>
      <w:marRight w:val="0"/>
      <w:marTop w:val="0"/>
      <w:marBottom w:val="0"/>
      <w:divBdr>
        <w:top w:val="none" w:sz="0" w:space="0" w:color="auto"/>
        <w:left w:val="none" w:sz="0" w:space="0" w:color="auto"/>
        <w:bottom w:val="none" w:sz="0" w:space="0" w:color="auto"/>
        <w:right w:val="none" w:sz="0" w:space="0" w:color="auto"/>
      </w:divBdr>
    </w:div>
    <w:div w:id="655302685">
      <w:bodyDiv w:val="1"/>
      <w:marLeft w:val="0"/>
      <w:marRight w:val="0"/>
      <w:marTop w:val="0"/>
      <w:marBottom w:val="0"/>
      <w:divBdr>
        <w:top w:val="none" w:sz="0" w:space="0" w:color="auto"/>
        <w:left w:val="none" w:sz="0" w:space="0" w:color="auto"/>
        <w:bottom w:val="none" w:sz="0" w:space="0" w:color="auto"/>
        <w:right w:val="none" w:sz="0" w:space="0" w:color="auto"/>
      </w:divBdr>
    </w:div>
    <w:div w:id="658004112">
      <w:bodyDiv w:val="1"/>
      <w:marLeft w:val="0"/>
      <w:marRight w:val="0"/>
      <w:marTop w:val="0"/>
      <w:marBottom w:val="0"/>
      <w:divBdr>
        <w:top w:val="none" w:sz="0" w:space="0" w:color="auto"/>
        <w:left w:val="none" w:sz="0" w:space="0" w:color="auto"/>
        <w:bottom w:val="none" w:sz="0" w:space="0" w:color="auto"/>
        <w:right w:val="none" w:sz="0" w:space="0" w:color="auto"/>
      </w:divBdr>
    </w:div>
    <w:div w:id="664556002">
      <w:bodyDiv w:val="1"/>
      <w:marLeft w:val="0"/>
      <w:marRight w:val="0"/>
      <w:marTop w:val="0"/>
      <w:marBottom w:val="0"/>
      <w:divBdr>
        <w:top w:val="none" w:sz="0" w:space="0" w:color="auto"/>
        <w:left w:val="none" w:sz="0" w:space="0" w:color="auto"/>
        <w:bottom w:val="none" w:sz="0" w:space="0" w:color="auto"/>
        <w:right w:val="none" w:sz="0" w:space="0" w:color="auto"/>
      </w:divBdr>
    </w:div>
    <w:div w:id="678506314">
      <w:bodyDiv w:val="1"/>
      <w:marLeft w:val="0"/>
      <w:marRight w:val="0"/>
      <w:marTop w:val="0"/>
      <w:marBottom w:val="0"/>
      <w:divBdr>
        <w:top w:val="none" w:sz="0" w:space="0" w:color="auto"/>
        <w:left w:val="none" w:sz="0" w:space="0" w:color="auto"/>
        <w:bottom w:val="none" w:sz="0" w:space="0" w:color="auto"/>
        <w:right w:val="none" w:sz="0" w:space="0" w:color="auto"/>
      </w:divBdr>
    </w:div>
    <w:div w:id="696080687">
      <w:bodyDiv w:val="1"/>
      <w:marLeft w:val="0"/>
      <w:marRight w:val="0"/>
      <w:marTop w:val="0"/>
      <w:marBottom w:val="0"/>
      <w:divBdr>
        <w:top w:val="none" w:sz="0" w:space="0" w:color="auto"/>
        <w:left w:val="none" w:sz="0" w:space="0" w:color="auto"/>
        <w:bottom w:val="none" w:sz="0" w:space="0" w:color="auto"/>
        <w:right w:val="none" w:sz="0" w:space="0" w:color="auto"/>
      </w:divBdr>
      <w:divsChild>
        <w:div w:id="62994020">
          <w:marLeft w:val="360"/>
          <w:marRight w:val="0"/>
          <w:marTop w:val="0"/>
          <w:marBottom w:val="0"/>
          <w:divBdr>
            <w:top w:val="none" w:sz="0" w:space="0" w:color="auto"/>
            <w:left w:val="none" w:sz="0" w:space="0" w:color="auto"/>
            <w:bottom w:val="none" w:sz="0" w:space="0" w:color="auto"/>
            <w:right w:val="none" w:sz="0" w:space="0" w:color="auto"/>
          </w:divBdr>
          <w:divsChild>
            <w:div w:id="358237192">
              <w:marLeft w:val="0"/>
              <w:marRight w:val="0"/>
              <w:marTop w:val="0"/>
              <w:marBottom w:val="0"/>
              <w:divBdr>
                <w:top w:val="none" w:sz="0" w:space="0" w:color="auto"/>
                <w:left w:val="none" w:sz="0" w:space="0" w:color="auto"/>
                <w:bottom w:val="none" w:sz="0" w:space="0" w:color="auto"/>
                <w:right w:val="none" w:sz="0" w:space="0" w:color="auto"/>
              </w:divBdr>
            </w:div>
          </w:divsChild>
        </w:div>
        <w:div w:id="159199431">
          <w:marLeft w:val="360"/>
          <w:marRight w:val="0"/>
          <w:marTop w:val="0"/>
          <w:marBottom w:val="0"/>
          <w:divBdr>
            <w:top w:val="none" w:sz="0" w:space="0" w:color="auto"/>
            <w:left w:val="none" w:sz="0" w:space="0" w:color="auto"/>
            <w:bottom w:val="none" w:sz="0" w:space="0" w:color="auto"/>
            <w:right w:val="none" w:sz="0" w:space="0" w:color="auto"/>
          </w:divBdr>
          <w:divsChild>
            <w:div w:id="1113983437">
              <w:marLeft w:val="0"/>
              <w:marRight w:val="0"/>
              <w:marTop w:val="0"/>
              <w:marBottom w:val="0"/>
              <w:divBdr>
                <w:top w:val="none" w:sz="0" w:space="0" w:color="auto"/>
                <w:left w:val="none" w:sz="0" w:space="0" w:color="auto"/>
                <w:bottom w:val="none" w:sz="0" w:space="0" w:color="auto"/>
                <w:right w:val="none" w:sz="0" w:space="0" w:color="auto"/>
              </w:divBdr>
            </w:div>
          </w:divsChild>
        </w:div>
        <w:div w:id="227420081">
          <w:marLeft w:val="360"/>
          <w:marRight w:val="0"/>
          <w:marTop w:val="0"/>
          <w:marBottom w:val="0"/>
          <w:divBdr>
            <w:top w:val="none" w:sz="0" w:space="0" w:color="auto"/>
            <w:left w:val="none" w:sz="0" w:space="0" w:color="auto"/>
            <w:bottom w:val="none" w:sz="0" w:space="0" w:color="auto"/>
            <w:right w:val="none" w:sz="0" w:space="0" w:color="auto"/>
          </w:divBdr>
          <w:divsChild>
            <w:div w:id="1099595228">
              <w:marLeft w:val="0"/>
              <w:marRight w:val="0"/>
              <w:marTop w:val="0"/>
              <w:marBottom w:val="0"/>
              <w:divBdr>
                <w:top w:val="none" w:sz="0" w:space="0" w:color="auto"/>
                <w:left w:val="none" w:sz="0" w:space="0" w:color="auto"/>
                <w:bottom w:val="none" w:sz="0" w:space="0" w:color="auto"/>
                <w:right w:val="none" w:sz="0" w:space="0" w:color="auto"/>
              </w:divBdr>
            </w:div>
          </w:divsChild>
        </w:div>
        <w:div w:id="308676431">
          <w:marLeft w:val="360"/>
          <w:marRight w:val="0"/>
          <w:marTop w:val="0"/>
          <w:marBottom w:val="0"/>
          <w:divBdr>
            <w:top w:val="none" w:sz="0" w:space="0" w:color="auto"/>
            <w:left w:val="none" w:sz="0" w:space="0" w:color="auto"/>
            <w:bottom w:val="none" w:sz="0" w:space="0" w:color="auto"/>
            <w:right w:val="none" w:sz="0" w:space="0" w:color="auto"/>
          </w:divBdr>
          <w:divsChild>
            <w:div w:id="1873957577">
              <w:marLeft w:val="0"/>
              <w:marRight w:val="0"/>
              <w:marTop w:val="0"/>
              <w:marBottom w:val="0"/>
              <w:divBdr>
                <w:top w:val="none" w:sz="0" w:space="0" w:color="auto"/>
                <w:left w:val="none" w:sz="0" w:space="0" w:color="auto"/>
                <w:bottom w:val="none" w:sz="0" w:space="0" w:color="auto"/>
                <w:right w:val="none" w:sz="0" w:space="0" w:color="auto"/>
              </w:divBdr>
            </w:div>
          </w:divsChild>
        </w:div>
        <w:div w:id="671491987">
          <w:marLeft w:val="360"/>
          <w:marRight w:val="0"/>
          <w:marTop w:val="0"/>
          <w:marBottom w:val="0"/>
          <w:divBdr>
            <w:top w:val="none" w:sz="0" w:space="0" w:color="auto"/>
            <w:left w:val="none" w:sz="0" w:space="0" w:color="auto"/>
            <w:bottom w:val="none" w:sz="0" w:space="0" w:color="auto"/>
            <w:right w:val="none" w:sz="0" w:space="0" w:color="auto"/>
          </w:divBdr>
          <w:divsChild>
            <w:div w:id="1286230540">
              <w:marLeft w:val="0"/>
              <w:marRight w:val="0"/>
              <w:marTop w:val="0"/>
              <w:marBottom w:val="0"/>
              <w:divBdr>
                <w:top w:val="none" w:sz="0" w:space="0" w:color="auto"/>
                <w:left w:val="none" w:sz="0" w:space="0" w:color="auto"/>
                <w:bottom w:val="none" w:sz="0" w:space="0" w:color="auto"/>
                <w:right w:val="none" w:sz="0" w:space="0" w:color="auto"/>
              </w:divBdr>
            </w:div>
          </w:divsChild>
        </w:div>
        <w:div w:id="729114716">
          <w:marLeft w:val="360"/>
          <w:marRight w:val="0"/>
          <w:marTop w:val="0"/>
          <w:marBottom w:val="0"/>
          <w:divBdr>
            <w:top w:val="none" w:sz="0" w:space="0" w:color="auto"/>
            <w:left w:val="none" w:sz="0" w:space="0" w:color="auto"/>
            <w:bottom w:val="none" w:sz="0" w:space="0" w:color="auto"/>
            <w:right w:val="none" w:sz="0" w:space="0" w:color="auto"/>
          </w:divBdr>
        </w:div>
        <w:div w:id="1029720385">
          <w:marLeft w:val="360"/>
          <w:marRight w:val="0"/>
          <w:marTop w:val="0"/>
          <w:marBottom w:val="0"/>
          <w:divBdr>
            <w:top w:val="none" w:sz="0" w:space="0" w:color="auto"/>
            <w:left w:val="none" w:sz="0" w:space="0" w:color="auto"/>
            <w:bottom w:val="none" w:sz="0" w:space="0" w:color="auto"/>
            <w:right w:val="none" w:sz="0" w:space="0" w:color="auto"/>
          </w:divBdr>
          <w:divsChild>
            <w:div w:id="1184323091">
              <w:marLeft w:val="0"/>
              <w:marRight w:val="0"/>
              <w:marTop w:val="0"/>
              <w:marBottom w:val="0"/>
              <w:divBdr>
                <w:top w:val="none" w:sz="0" w:space="0" w:color="auto"/>
                <w:left w:val="none" w:sz="0" w:space="0" w:color="auto"/>
                <w:bottom w:val="none" w:sz="0" w:space="0" w:color="auto"/>
                <w:right w:val="none" w:sz="0" w:space="0" w:color="auto"/>
              </w:divBdr>
            </w:div>
          </w:divsChild>
        </w:div>
        <w:div w:id="1044867698">
          <w:marLeft w:val="360"/>
          <w:marRight w:val="0"/>
          <w:marTop w:val="0"/>
          <w:marBottom w:val="0"/>
          <w:divBdr>
            <w:top w:val="none" w:sz="0" w:space="0" w:color="auto"/>
            <w:left w:val="none" w:sz="0" w:space="0" w:color="auto"/>
            <w:bottom w:val="none" w:sz="0" w:space="0" w:color="auto"/>
            <w:right w:val="none" w:sz="0" w:space="0" w:color="auto"/>
          </w:divBdr>
          <w:divsChild>
            <w:div w:id="754668094">
              <w:marLeft w:val="0"/>
              <w:marRight w:val="0"/>
              <w:marTop w:val="0"/>
              <w:marBottom w:val="0"/>
              <w:divBdr>
                <w:top w:val="none" w:sz="0" w:space="0" w:color="auto"/>
                <w:left w:val="none" w:sz="0" w:space="0" w:color="auto"/>
                <w:bottom w:val="none" w:sz="0" w:space="0" w:color="auto"/>
                <w:right w:val="none" w:sz="0" w:space="0" w:color="auto"/>
              </w:divBdr>
            </w:div>
          </w:divsChild>
        </w:div>
        <w:div w:id="1119766095">
          <w:marLeft w:val="360"/>
          <w:marRight w:val="0"/>
          <w:marTop w:val="0"/>
          <w:marBottom w:val="0"/>
          <w:divBdr>
            <w:top w:val="none" w:sz="0" w:space="0" w:color="auto"/>
            <w:left w:val="none" w:sz="0" w:space="0" w:color="auto"/>
            <w:bottom w:val="none" w:sz="0" w:space="0" w:color="auto"/>
            <w:right w:val="none" w:sz="0" w:space="0" w:color="auto"/>
          </w:divBdr>
          <w:divsChild>
            <w:div w:id="443383235">
              <w:marLeft w:val="0"/>
              <w:marRight w:val="0"/>
              <w:marTop w:val="0"/>
              <w:marBottom w:val="0"/>
              <w:divBdr>
                <w:top w:val="none" w:sz="0" w:space="0" w:color="auto"/>
                <w:left w:val="none" w:sz="0" w:space="0" w:color="auto"/>
                <w:bottom w:val="none" w:sz="0" w:space="0" w:color="auto"/>
                <w:right w:val="none" w:sz="0" w:space="0" w:color="auto"/>
              </w:divBdr>
            </w:div>
          </w:divsChild>
        </w:div>
        <w:div w:id="1269968165">
          <w:marLeft w:val="360"/>
          <w:marRight w:val="0"/>
          <w:marTop w:val="0"/>
          <w:marBottom w:val="0"/>
          <w:divBdr>
            <w:top w:val="none" w:sz="0" w:space="0" w:color="auto"/>
            <w:left w:val="none" w:sz="0" w:space="0" w:color="auto"/>
            <w:bottom w:val="none" w:sz="0" w:space="0" w:color="auto"/>
            <w:right w:val="none" w:sz="0" w:space="0" w:color="auto"/>
          </w:divBdr>
          <w:divsChild>
            <w:div w:id="1576622098">
              <w:marLeft w:val="0"/>
              <w:marRight w:val="0"/>
              <w:marTop w:val="0"/>
              <w:marBottom w:val="0"/>
              <w:divBdr>
                <w:top w:val="none" w:sz="0" w:space="0" w:color="auto"/>
                <w:left w:val="none" w:sz="0" w:space="0" w:color="auto"/>
                <w:bottom w:val="none" w:sz="0" w:space="0" w:color="auto"/>
                <w:right w:val="none" w:sz="0" w:space="0" w:color="auto"/>
              </w:divBdr>
            </w:div>
          </w:divsChild>
        </w:div>
        <w:div w:id="1568227979">
          <w:marLeft w:val="360"/>
          <w:marRight w:val="0"/>
          <w:marTop w:val="0"/>
          <w:marBottom w:val="0"/>
          <w:divBdr>
            <w:top w:val="none" w:sz="0" w:space="0" w:color="auto"/>
            <w:left w:val="none" w:sz="0" w:space="0" w:color="auto"/>
            <w:bottom w:val="none" w:sz="0" w:space="0" w:color="auto"/>
            <w:right w:val="none" w:sz="0" w:space="0" w:color="auto"/>
          </w:divBdr>
          <w:divsChild>
            <w:div w:id="1874612876">
              <w:marLeft w:val="0"/>
              <w:marRight w:val="0"/>
              <w:marTop w:val="0"/>
              <w:marBottom w:val="0"/>
              <w:divBdr>
                <w:top w:val="none" w:sz="0" w:space="0" w:color="auto"/>
                <w:left w:val="none" w:sz="0" w:space="0" w:color="auto"/>
                <w:bottom w:val="none" w:sz="0" w:space="0" w:color="auto"/>
                <w:right w:val="none" w:sz="0" w:space="0" w:color="auto"/>
              </w:divBdr>
            </w:div>
          </w:divsChild>
        </w:div>
        <w:div w:id="1716351453">
          <w:marLeft w:val="360"/>
          <w:marRight w:val="0"/>
          <w:marTop w:val="0"/>
          <w:marBottom w:val="0"/>
          <w:divBdr>
            <w:top w:val="none" w:sz="0" w:space="0" w:color="auto"/>
            <w:left w:val="none" w:sz="0" w:space="0" w:color="auto"/>
            <w:bottom w:val="none" w:sz="0" w:space="0" w:color="auto"/>
            <w:right w:val="none" w:sz="0" w:space="0" w:color="auto"/>
          </w:divBdr>
          <w:divsChild>
            <w:div w:id="2111004374">
              <w:marLeft w:val="0"/>
              <w:marRight w:val="0"/>
              <w:marTop w:val="0"/>
              <w:marBottom w:val="0"/>
              <w:divBdr>
                <w:top w:val="none" w:sz="0" w:space="0" w:color="auto"/>
                <w:left w:val="none" w:sz="0" w:space="0" w:color="auto"/>
                <w:bottom w:val="none" w:sz="0" w:space="0" w:color="auto"/>
                <w:right w:val="none" w:sz="0" w:space="0" w:color="auto"/>
              </w:divBdr>
            </w:div>
          </w:divsChild>
        </w:div>
        <w:div w:id="1779792496">
          <w:marLeft w:val="360"/>
          <w:marRight w:val="0"/>
          <w:marTop w:val="0"/>
          <w:marBottom w:val="0"/>
          <w:divBdr>
            <w:top w:val="none" w:sz="0" w:space="0" w:color="auto"/>
            <w:left w:val="none" w:sz="0" w:space="0" w:color="auto"/>
            <w:bottom w:val="none" w:sz="0" w:space="0" w:color="auto"/>
            <w:right w:val="none" w:sz="0" w:space="0" w:color="auto"/>
          </w:divBdr>
          <w:divsChild>
            <w:div w:id="1491867973">
              <w:marLeft w:val="0"/>
              <w:marRight w:val="0"/>
              <w:marTop w:val="0"/>
              <w:marBottom w:val="0"/>
              <w:divBdr>
                <w:top w:val="none" w:sz="0" w:space="0" w:color="auto"/>
                <w:left w:val="none" w:sz="0" w:space="0" w:color="auto"/>
                <w:bottom w:val="none" w:sz="0" w:space="0" w:color="auto"/>
                <w:right w:val="none" w:sz="0" w:space="0" w:color="auto"/>
              </w:divBdr>
            </w:div>
          </w:divsChild>
        </w:div>
        <w:div w:id="1779905703">
          <w:marLeft w:val="360"/>
          <w:marRight w:val="0"/>
          <w:marTop w:val="0"/>
          <w:marBottom w:val="0"/>
          <w:divBdr>
            <w:top w:val="none" w:sz="0" w:space="0" w:color="auto"/>
            <w:left w:val="none" w:sz="0" w:space="0" w:color="auto"/>
            <w:bottom w:val="none" w:sz="0" w:space="0" w:color="auto"/>
            <w:right w:val="none" w:sz="0" w:space="0" w:color="auto"/>
          </w:divBdr>
          <w:divsChild>
            <w:div w:id="1417939051">
              <w:marLeft w:val="0"/>
              <w:marRight w:val="0"/>
              <w:marTop w:val="0"/>
              <w:marBottom w:val="0"/>
              <w:divBdr>
                <w:top w:val="none" w:sz="0" w:space="0" w:color="auto"/>
                <w:left w:val="none" w:sz="0" w:space="0" w:color="auto"/>
                <w:bottom w:val="none" w:sz="0" w:space="0" w:color="auto"/>
                <w:right w:val="none" w:sz="0" w:space="0" w:color="auto"/>
              </w:divBdr>
            </w:div>
          </w:divsChild>
        </w:div>
        <w:div w:id="1867938311">
          <w:marLeft w:val="360"/>
          <w:marRight w:val="0"/>
          <w:marTop w:val="0"/>
          <w:marBottom w:val="0"/>
          <w:divBdr>
            <w:top w:val="none" w:sz="0" w:space="0" w:color="auto"/>
            <w:left w:val="none" w:sz="0" w:space="0" w:color="auto"/>
            <w:bottom w:val="none" w:sz="0" w:space="0" w:color="auto"/>
            <w:right w:val="none" w:sz="0" w:space="0" w:color="auto"/>
          </w:divBdr>
          <w:divsChild>
            <w:div w:id="17548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7114">
      <w:bodyDiv w:val="1"/>
      <w:marLeft w:val="0"/>
      <w:marRight w:val="0"/>
      <w:marTop w:val="0"/>
      <w:marBottom w:val="0"/>
      <w:divBdr>
        <w:top w:val="none" w:sz="0" w:space="0" w:color="auto"/>
        <w:left w:val="none" w:sz="0" w:space="0" w:color="auto"/>
        <w:bottom w:val="none" w:sz="0" w:space="0" w:color="auto"/>
        <w:right w:val="none" w:sz="0" w:space="0" w:color="auto"/>
      </w:divBdr>
    </w:div>
    <w:div w:id="740718717">
      <w:bodyDiv w:val="1"/>
      <w:marLeft w:val="0"/>
      <w:marRight w:val="0"/>
      <w:marTop w:val="0"/>
      <w:marBottom w:val="0"/>
      <w:divBdr>
        <w:top w:val="none" w:sz="0" w:space="0" w:color="auto"/>
        <w:left w:val="none" w:sz="0" w:space="0" w:color="auto"/>
        <w:bottom w:val="none" w:sz="0" w:space="0" w:color="auto"/>
        <w:right w:val="none" w:sz="0" w:space="0" w:color="auto"/>
      </w:divBdr>
    </w:div>
    <w:div w:id="745345096">
      <w:bodyDiv w:val="1"/>
      <w:marLeft w:val="0"/>
      <w:marRight w:val="0"/>
      <w:marTop w:val="0"/>
      <w:marBottom w:val="0"/>
      <w:divBdr>
        <w:top w:val="none" w:sz="0" w:space="0" w:color="auto"/>
        <w:left w:val="none" w:sz="0" w:space="0" w:color="auto"/>
        <w:bottom w:val="none" w:sz="0" w:space="0" w:color="auto"/>
        <w:right w:val="none" w:sz="0" w:space="0" w:color="auto"/>
      </w:divBdr>
    </w:div>
    <w:div w:id="751200101">
      <w:bodyDiv w:val="1"/>
      <w:marLeft w:val="0"/>
      <w:marRight w:val="0"/>
      <w:marTop w:val="0"/>
      <w:marBottom w:val="0"/>
      <w:divBdr>
        <w:top w:val="none" w:sz="0" w:space="0" w:color="auto"/>
        <w:left w:val="none" w:sz="0" w:space="0" w:color="auto"/>
        <w:bottom w:val="none" w:sz="0" w:space="0" w:color="auto"/>
        <w:right w:val="none" w:sz="0" w:space="0" w:color="auto"/>
      </w:divBdr>
    </w:div>
    <w:div w:id="782188600">
      <w:bodyDiv w:val="1"/>
      <w:marLeft w:val="0"/>
      <w:marRight w:val="0"/>
      <w:marTop w:val="0"/>
      <w:marBottom w:val="0"/>
      <w:divBdr>
        <w:top w:val="none" w:sz="0" w:space="0" w:color="auto"/>
        <w:left w:val="none" w:sz="0" w:space="0" w:color="auto"/>
        <w:bottom w:val="none" w:sz="0" w:space="0" w:color="auto"/>
        <w:right w:val="none" w:sz="0" w:space="0" w:color="auto"/>
      </w:divBdr>
    </w:div>
    <w:div w:id="793451440">
      <w:bodyDiv w:val="1"/>
      <w:marLeft w:val="0"/>
      <w:marRight w:val="0"/>
      <w:marTop w:val="0"/>
      <w:marBottom w:val="0"/>
      <w:divBdr>
        <w:top w:val="none" w:sz="0" w:space="0" w:color="auto"/>
        <w:left w:val="none" w:sz="0" w:space="0" w:color="auto"/>
        <w:bottom w:val="none" w:sz="0" w:space="0" w:color="auto"/>
        <w:right w:val="none" w:sz="0" w:space="0" w:color="auto"/>
      </w:divBdr>
    </w:div>
    <w:div w:id="802694464">
      <w:bodyDiv w:val="1"/>
      <w:marLeft w:val="0"/>
      <w:marRight w:val="0"/>
      <w:marTop w:val="0"/>
      <w:marBottom w:val="0"/>
      <w:divBdr>
        <w:top w:val="none" w:sz="0" w:space="0" w:color="auto"/>
        <w:left w:val="none" w:sz="0" w:space="0" w:color="auto"/>
        <w:bottom w:val="none" w:sz="0" w:space="0" w:color="auto"/>
        <w:right w:val="none" w:sz="0" w:space="0" w:color="auto"/>
      </w:divBdr>
    </w:div>
    <w:div w:id="809857691">
      <w:bodyDiv w:val="1"/>
      <w:marLeft w:val="0"/>
      <w:marRight w:val="0"/>
      <w:marTop w:val="0"/>
      <w:marBottom w:val="0"/>
      <w:divBdr>
        <w:top w:val="none" w:sz="0" w:space="0" w:color="auto"/>
        <w:left w:val="none" w:sz="0" w:space="0" w:color="auto"/>
        <w:bottom w:val="none" w:sz="0" w:space="0" w:color="auto"/>
        <w:right w:val="none" w:sz="0" w:space="0" w:color="auto"/>
      </w:divBdr>
    </w:div>
    <w:div w:id="819926151">
      <w:bodyDiv w:val="1"/>
      <w:marLeft w:val="0"/>
      <w:marRight w:val="0"/>
      <w:marTop w:val="0"/>
      <w:marBottom w:val="0"/>
      <w:divBdr>
        <w:top w:val="none" w:sz="0" w:space="0" w:color="auto"/>
        <w:left w:val="none" w:sz="0" w:space="0" w:color="auto"/>
        <w:bottom w:val="none" w:sz="0" w:space="0" w:color="auto"/>
        <w:right w:val="none" w:sz="0" w:space="0" w:color="auto"/>
      </w:divBdr>
    </w:div>
    <w:div w:id="838736850">
      <w:bodyDiv w:val="1"/>
      <w:marLeft w:val="0"/>
      <w:marRight w:val="0"/>
      <w:marTop w:val="0"/>
      <w:marBottom w:val="0"/>
      <w:divBdr>
        <w:top w:val="none" w:sz="0" w:space="0" w:color="auto"/>
        <w:left w:val="none" w:sz="0" w:space="0" w:color="auto"/>
        <w:bottom w:val="none" w:sz="0" w:space="0" w:color="auto"/>
        <w:right w:val="none" w:sz="0" w:space="0" w:color="auto"/>
      </w:divBdr>
    </w:div>
    <w:div w:id="843057231">
      <w:bodyDiv w:val="1"/>
      <w:marLeft w:val="0"/>
      <w:marRight w:val="0"/>
      <w:marTop w:val="0"/>
      <w:marBottom w:val="0"/>
      <w:divBdr>
        <w:top w:val="none" w:sz="0" w:space="0" w:color="auto"/>
        <w:left w:val="none" w:sz="0" w:space="0" w:color="auto"/>
        <w:bottom w:val="none" w:sz="0" w:space="0" w:color="auto"/>
        <w:right w:val="none" w:sz="0" w:space="0" w:color="auto"/>
      </w:divBdr>
    </w:div>
    <w:div w:id="860707147">
      <w:bodyDiv w:val="1"/>
      <w:marLeft w:val="0"/>
      <w:marRight w:val="0"/>
      <w:marTop w:val="0"/>
      <w:marBottom w:val="0"/>
      <w:divBdr>
        <w:top w:val="none" w:sz="0" w:space="0" w:color="auto"/>
        <w:left w:val="none" w:sz="0" w:space="0" w:color="auto"/>
        <w:bottom w:val="none" w:sz="0" w:space="0" w:color="auto"/>
        <w:right w:val="none" w:sz="0" w:space="0" w:color="auto"/>
      </w:divBdr>
    </w:div>
    <w:div w:id="908081785">
      <w:bodyDiv w:val="1"/>
      <w:marLeft w:val="0"/>
      <w:marRight w:val="0"/>
      <w:marTop w:val="0"/>
      <w:marBottom w:val="0"/>
      <w:divBdr>
        <w:top w:val="none" w:sz="0" w:space="0" w:color="auto"/>
        <w:left w:val="none" w:sz="0" w:space="0" w:color="auto"/>
        <w:bottom w:val="none" w:sz="0" w:space="0" w:color="auto"/>
        <w:right w:val="none" w:sz="0" w:space="0" w:color="auto"/>
      </w:divBdr>
    </w:div>
    <w:div w:id="945700882">
      <w:bodyDiv w:val="1"/>
      <w:marLeft w:val="0"/>
      <w:marRight w:val="0"/>
      <w:marTop w:val="0"/>
      <w:marBottom w:val="0"/>
      <w:divBdr>
        <w:top w:val="none" w:sz="0" w:space="0" w:color="auto"/>
        <w:left w:val="none" w:sz="0" w:space="0" w:color="auto"/>
        <w:bottom w:val="none" w:sz="0" w:space="0" w:color="auto"/>
        <w:right w:val="none" w:sz="0" w:space="0" w:color="auto"/>
      </w:divBdr>
    </w:div>
    <w:div w:id="951278174">
      <w:bodyDiv w:val="1"/>
      <w:marLeft w:val="0"/>
      <w:marRight w:val="0"/>
      <w:marTop w:val="0"/>
      <w:marBottom w:val="0"/>
      <w:divBdr>
        <w:top w:val="none" w:sz="0" w:space="0" w:color="auto"/>
        <w:left w:val="none" w:sz="0" w:space="0" w:color="auto"/>
        <w:bottom w:val="none" w:sz="0" w:space="0" w:color="auto"/>
        <w:right w:val="none" w:sz="0" w:space="0" w:color="auto"/>
      </w:divBdr>
    </w:div>
    <w:div w:id="966475545">
      <w:bodyDiv w:val="1"/>
      <w:marLeft w:val="0"/>
      <w:marRight w:val="0"/>
      <w:marTop w:val="0"/>
      <w:marBottom w:val="0"/>
      <w:divBdr>
        <w:top w:val="none" w:sz="0" w:space="0" w:color="auto"/>
        <w:left w:val="none" w:sz="0" w:space="0" w:color="auto"/>
        <w:bottom w:val="none" w:sz="0" w:space="0" w:color="auto"/>
        <w:right w:val="none" w:sz="0" w:space="0" w:color="auto"/>
      </w:divBdr>
    </w:div>
    <w:div w:id="1028140301">
      <w:bodyDiv w:val="1"/>
      <w:marLeft w:val="0"/>
      <w:marRight w:val="0"/>
      <w:marTop w:val="0"/>
      <w:marBottom w:val="0"/>
      <w:divBdr>
        <w:top w:val="none" w:sz="0" w:space="0" w:color="auto"/>
        <w:left w:val="none" w:sz="0" w:space="0" w:color="auto"/>
        <w:bottom w:val="none" w:sz="0" w:space="0" w:color="auto"/>
        <w:right w:val="none" w:sz="0" w:space="0" w:color="auto"/>
      </w:divBdr>
    </w:div>
    <w:div w:id="1043675564">
      <w:bodyDiv w:val="1"/>
      <w:marLeft w:val="0"/>
      <w:marRight w:val="0"/>
      <w:marTop w:val="0"/>
      <w:marBottom w:val="0"/>
      <w:divBdr>
        <w:top w:val="none" w:sz="0" w:space="0" w:color="auto"/>
        <w:left w:val="none" w:sz="0" w:space="0" w:color="auto"/>
        <w:bottom w:val="none" w:sz="0" w:space="0" w:color="auto"/>
        <w:right w:val="none" w:sz="0" w:space="0" w:color="auto"/>
      </w:divBdr>
    </w:div>
    <w:div w:id="1080176242">
      <w:bodyDiv w:val="1"/>
      <w:marLeft w:val="0"/>
      <w:marRight w:val="0"/>
      <w:marTop w:val="0"/>
      <w:marBottom w:val="0"/>
      <w:divBdr>
        <w:top w:val="none" w:sz="0" w:space="0" w:color="auto"/>
        <w:left w:val="none" w:sz="0" w:space="0" w:color="auto"/>
        <w:bottom w:val="none" w:sz="0" w:space="0" w:color="auto"/>
        <w:right w:val="none" w:sz="0" w:space="0" w:color="auto"/>
      </w:divBdr>
    </w:div>
    <w:div w:id="1082222877">
      <w:bodyDiv w:val="1"/>
      <w:marLeft w:val="0"/>
      <w:marRight w:val="0"/>
      <w:marTop w:val="0"/>
      <w:marBottom w:val="0"/>
      <w:divBdr>
        <w:top w:val="none" w:sz="0" w:space="0" w:color="auto"/>
        <w:left w:val="none" w:sz="0" w:space="0" w:color="auto"/>
        <w:bottom w:val="none" w:sz="0" w:space="0" w:color="auto"/>
        <w:right w:val="none" w:sz="0" w:space="0" w:color="auto"/>
      </w:divBdr>
    </w:div>
    <w:div w:id="1084649860">
      <w:bodyDiv w:val="1"/>
      <w:marLeft w:val="0"/>
      <w:marRight w:val="0"/>
      <w:marTop w:val="0"/>
      <w:marBottom w:val="0"/>
      <w:divBdr>
        <w:top w:val="none" w:sz="0" w:space="0" w:color="auto"/>
        <w:left w:val="none" w:sz="0" w:space="0" w:color="auto"/>
        <w:bottom w:val="none" w:sz="0" w:space="0" w:color="auto"/>
        <w:right w:val="none" w:sz="0" w:space="0" w:color="auto"/>
      </w:divBdr>
    </w:div>
    <w:div w:id="1095638714">
      <w:bodyDiv w:val="1"/>
      <w:marLeft w:val="0"/>
      <w:marRight w:val="0"/>
      <w:marTop w:val="0"/>
      <w:marBottom w:val="0"/>
      <w:divBdr>
        <w:top w:val="none" w:sz="0" w:space="0" w:color="auto"/>
        <w:left w:val="none" w:sz="0" w:space="0" w:color="auto"/>
        <w:bottom w:val="none" w:sz="0" w:space="0" w:color="auto"/>
        <w:right w:val="none" w:sz="0" w:space="0" w:color="auto"/>
      </w:divBdr>
    </w:div>
    <w:div w:id="1102072999">
      <w:bodyDiv w:val="1"/>
      <w:marLeft w:val="0"/>
      <w:marRight w:val="0"/>
      <w:marTop w:val="0"/>
      <w:marBottom w:val="0"/>
      <w:divBdr>
        <w:top w:val="none" w:sz="0" w:space="0" w:color="auto"/>
        <w:left w:val="none" w:sz="0" w:space="0" w:color="auto"/>
        <w:bottom w:val="none" w:sz="0" w:space="0" w:color="auto"/>
        <w:right w:val="none" w:sz="0" w:space="0" w:color="auto"/>
      </w:divBdr>
    </w:div>
    <w:div w:id="1193154456">
      <w:bodyDiv w:val="1"/>
      <w:marLeft w:val="0"/>
      <w:marRight w:val="0"/>
      <w:marTop w:val="0"/>
      <w:marBottom w:val="0"/>
      <w:divBdr>
        <w:top w:val="none" w:sz="0" w:space="0" w:color="auto"/>
        <w:left w:val="none" w:sz="0" w:space="0" w:color="auto"/>
        <w:bottom w:val="none" w:sz="0" w:space="0" w:color="auto"/>
        <w:right w:val="none" w:sz="0" w:space="0" w:color="auto"/>
      </w:divBdr>
    </w:div>
    <w:div w:id="1196771572">
      <w:bodyDiv w:val="1"/>
      <w:marLeft w:val="0"/>
      <w:marRight w:val="0"/>
      <w:marTop w:val="0"/>
      <w:marBottom w:val="0"/>
      <w:divBdr>
        <w:top w:val="none" w:sz="0" w:space="0" w:color="auto"/>
        <w:left w:val="none" w:sz="0" w:space="0" w:color="auto"/>
        <w:bottom w:val="none" w:sz="0" w:space="0" w:color="auto"/>
        <w:right w:val="none" w:sz="0" w:space="0" w:color="auto"/>
      </w:divBdr>
    </w:div>
    <w:div w:id="1249265703">
      <w:bodyDiv w:val="1"/>
      <w:marLeft w:val="0"/>
      <w:marRight w:val="0"/>
      <w:marTop w:val="0"/>
      <w:marBottom w:val="0"/>
      <w:divBdr>
        <w:top w:val="none" w:sz="0" w:space="0" w:color="auto"/>
        <w:left w:val="none" w:sz="0" w:space="0" w:color="auto"/>
        <w:bottom w:val="none" w:sz="0" w:space="0" w:color="auto"/>
        <w:right w:val="none" w:sz="0" w:space="0" w:color="auto"/>
      </w:divBdr>
    </w:div>
    <w:div w:id="1287352414">
      <w:bodyDiv w:val="1"/>
      <w:marLeft w:val="0"/>
      <w:marRight w:val="0"/>
      <w:marTop w:val="0"/>
      <w:marBottom w:val="0"/>
      <w:divBdr>
        <w:top w:val="none" w:sz="0" w:space="0" w:color="auto"/>
        <w:left w:val="none" w:sz="0" w:space="0" w:color="auto"/>
        <w:bottom w:val="none" w:sz="0" w:space="0" w:color="auto"/>
        <w:right w:val="none" w:sz="0" w:space="0" w:color="auto"/>
      </w:divBdr>
    </w:div>
    <w:div w:id="1290747138">
      <w:bodyDiv w:val="1"/>
      <w:marLeft w:val="0"/>
      <w:marRight w:val="0"/>
      <w:marTop w:val="0"/>
      <w:marBottom w:val="0"/>
      <w:divBdr>
        <w:top w:val="none" w:sz="0" w:space="0" w:color="auto"/>
        <w:left w:val="none" w:sz="0" w:space="0" w:color="auto"/>
        <w:bottom w:val="none" w:sz="0" w:space="0" w:color="auto"/>
        <w:right w:val="none" w:sz="0" w:space="0" w:color="auto"/>
      </w:divBdr>
    </w:div>
    <w:div w:id="1305306462">
      <w:bodyDiv w:val="1"/>
      <w:marLeft w:val="0"/>
      <w:marRight w:val="0"/>
      <w:marTop w:val="0"/>
      <w:marBottom w:val="0"/>
      <w:divBdr>
        <w:top w:val="none" w:sz="0" w:space="0" w:color="auto"/>
        <w:left w:val="none" w:sz="0" w:space="0" w:color="auto"/>
        <w:bottom w:val="none" w:sz="0" w:space="0" w:color="auto"/>
        <w:right w:val="none" w:sz="0" w:space="0" w:color="auto"/>
      </w:divBdr>
    </w:div>
    <w:div w:id="1316565434">
      <w:bodyDiv w:val="1"/>
      <w:marLeft w:val="0"/>
      <w:marRight w:val="0"/>
      <w:marTop w:val="0"/>
      <w:marBottom w:val="0"/>
      <w:divBdr>
        <w:top w:val="none" w:sz="0" w:space="0" w:color="auto"/>
        <w:left w:val="none" w:sz="0" w:space="0" w:color="auto"/>
        <w:bottom w:val="none" w:sz="0" w:space="0" w:color="auto"/>
        <w:right w:val="none" w:sz="0" w:space="0" w:color="auto"/>
      </w:divBdr>
    </w:div>
    <w:div w:id="1319111039">
      <w:bodyDiv w:val="1"/>
      <w:marLeft w:val="0"/>
      <w:marRight w:val="0"/>
      <w:marTop w:val="0"/>
      <w:marBottom w:val="0"/>
      <w:divBdr>
        <w:top w:val="none" w:sz="0" w:space="0" w:color="auto"/>
        <w:left w:val="none" w:sz="0" w:space="0" w:color="auto"/>
        <w:bottom w:val="none" w:sz="0" w:space="0" w:color="auto"/>
        <w:right w:val="none" w:sz="0" w:space="0" w:color="auto"/>
      </w:divBdr>
    </w:div>
    <w:div w:id="1328437780">
      <w:bodyDiv w:val="1"/>
      <w:marLeft w:val="0"/>
      <w:marRight w:val="0"/>
      <w:marTop w:val="0"/>
      <w:marBottom w:val="0"/>
      <w:divBdr>
        <w:top w:val="none" w:sz="0" w:space="0" w:color="auto"/>
        <w:left w:val="none" w:sz="0" w:space="0" w:color="auto"/>
        <w:bottom w:val="none" w:sz="0" w:space="0" w:color="auto"/>
        <w:right w:val="none" w:sz="0" w:space="0" w:color="auto"/>
      </w:divBdr>
    </w:div>
    <w:div w:id="1329748991">
      <w:bodyDiv w:val="1"/>
      <w:marLeft w:val="0"/>
      <w:marRight w:val="0"/>
      <w:marTop w:val="0"/>
      <w:marBottom w:val="0"/>
      <w:divBdr>
        <w:top w:val="none" w:sz="0" w:space="0" w:color="auto"/>
        <w:left w:val="none" w:sz="0" w:space="0" w:color="auto"/>
        <w:bottom w:val="none" w:sz="0" w:space="0" w:color="auto"/>
        <w:right w:val="none" w:sz="0" w:space="0" w:color="auto"/>
      </w:divBdr>
    </w:div>
    <w:div w:id="1330063997">
      <w:bodyDiv w:val="1"/>
      <w:marLeft w:val="0"/>
      <w:marRight w:val="0"/>
      <w:marTop w:val="0"/>
      <w:marBottom w:val="0"/>
      <w:divBdr>
        <w:top w:val="none" w:sz="0" w:space="0" w:color="auto"/>
        <w:left w:val="none" w:sz="0" w:space="0" w:color="auto"/>
        <w:bottom w:val="none" w:sz="0" w:space="0" w:color="auto"/>
        <w:right w:val="none" w:sz="0" w:space="0" w:color="auto"/>
      </w:divBdr>
    </w:div>
    <w:div w:id="1422140780">
      <w:bodyDiv w:val="1"/>
      <w:marLeft w:val="0"/>
      <w:marRight w:val="0"/>
      <w:marTop w:val="0"/>
      <w:marBottom w:val="0"/>
      <w:divBdr>
        <w:top w:val="none" w:sz="0" w:space="0" w:color="auto"/>
        <w:left w:val="none" w:sz="0" w:space="0" w:color="auto"/>
        <w:bottom w:val="none" w:sz="0" w:space="0" w:color="auto"/>
        <w:right w:val="none" w:sz="0" w:space="0" w:color="auto"/>
      </w:divBdr>
    </w:div>
    <w:div w:id="1440952964">
      <w:bodyDiv w:val="1"/>
      <w:marLeft w:val="0"/>
      <w:marRight w:val="0"/>
      <w:marTop w:val="0"/>
      <w:marBottom w:val="0"/>
      <w:divBdr>
        <w:top w:val="none" w:sz="0" w:space="0" w:color="auto"/>
        <w:left w:val="none" w:sz="0" w:space="0" w:color="auto"/>
        <w:bottom w:val="none" w:sz="0" w:space="0" w:color="auto"/>
        <w:right w:val="none" w:sz="0" w:space="0" w:color="auto"/>
      </w:divBdr>
    </w:div>
    <w:div w:id="1474329421">
      <w:bodyDiv w:val="1"/>
      <w:marLeft w:val="0"/>
      <w:marRight w:val="0"/>
      <w:marTop w:val="0"/>
      <w:marBottom w:val="0"/>
      <w:divBdr>
        <w:top w:val="none" w:sz="0" w:space="0" w:color="auto"/>
        <w:left w:val="none" w:sz="0" w:space="0" w:color="auto"/>
        <w:bottom w:val="none" w:sz="0" w:space="0" w:color="auto"/>
        <w:right w:val="none" w:sz="0" w:space="0" w:color="auto"/>
      </w:divBdr>
    </w:div>
    <w:div w:id="1483816899">
      <w:bodyDiv w:val="1"/>
      <w:marLeft w:val="0"/>
      <w:marRight w:val="0"/>
      <w:marTop w:val="0"/>
      <w:marBottom w:val="0"/>
      <w:divBdr>
        <w:top w:val="none" w:sz="0" w:space="0" w:color="auto"/>
        <w:left w:val="none" w:sz="0" w:space="0" w:color="auto"/>
        <w:bottom w:val="none" w:sz="0" w:space="0" w:color="auto"/>
        <w:right w:val="none" w:sz="0" w:space="0" w:color="auto"/>
      </w:divBdr>
    </w:div>
    <w:div w:id="1493134318">
      <w:bodyDiv w:val="1"/>
      <w:marLeft w:val="0"/>
      <w:marRight w:val="0"/>
      <w:marTop w:val="0"/>
      <w:marBottom w:val="0"/>
      <w:divBdr>
        <w:top w:val="none" w:sz="0" w:space="0" w:color="auto"/>
        <w:left w:val="none" w:sz="0" w:space="0" w:color="auto"/>
        <w:bottom w:val="none" w:sz="0" w:space="0" w:color="auto"/>
        <w:right w:val="none" w:sz="0" w:space="0" w:color="auto"/>
      </w:divBdr>
    </w:div>
    <w:div w:id="1495343140">
      <w:bodyDiv w:val="1"/>
      <w:marLeft w:val="0"/>
      <w:marRight w:val="0"/>
      <w:marTop w:val="0"/>
      <w:marBottom w:val="0"/>
      <w:divBdr>
        <w:top w:val="none" w:sz="0" w:space="0" w:color="auto"/>
        <w:left w:val="none" w:sz="0" w:space="0" w:color="auto"/>
        <w:bottom w:val="none" w:sz="0" w:space="0" w:color="auto"/>
        <w:right w:val="none" w:sz="0" w:space="0" w:color="auto"/>
      </w:divBdr>
    </w:div>
    <w:div w:id="1503861101">
      <w:bodyDiv w:val="1"/>
      <w:marLeft w:val="0"/>
      <w:marRight w:val="0"/>
      <w:marTop w:val="0"/>
      <w:marBottom w:val="0"/>
      <w:divBdr>
        <w:top w:val="none" w:sz="0" w:space="0" w:color="auto"/>
        <w:left w:val="none" w:sz="0" w:space="0" w:color="auto"/>
        <w:bottom w:val="none" w:sz="0" w:space="0" w:color="auto"/>
        <w:right w:val="none" w:sz="0" w:space="0" w:color="auto"/>
      </w:divBdr>
    </w:div>
    <w:div w:id="1504935476">
      <w:bodyDiv w:val="1"/>
      <w:marLeft w:val="0"/>
      <w:marRight w:val="0"/>
      <w:marTop w:val="0"/>
      <w:marBottom w:val="0"/>
      <w:divBdr>
        <w:top w:val="none" w:sz="0" w:space="0" w:color="auto"/>
        <w:left w:val="none" w:sz="0" w:space="0" w:color="auto"/>
        <w:bottom w:val="none" w:sz="0" w:space="0" w:color="auto"/>
        <w:right w:val="none" w:sz="0" w:space="0" w:color="auto"/>
      </w:divBdr>
    </w:div>
    <w:div w:id="1513297371">
      <w:bodyDiv w:val="1"/>
      <w:marLeft w:val="0"/>
      <w:marRight w:val="0"/>
      <w:marTop w:val="0"/>
      <w:marBottom w:val="0"/>
      <w:divBdr>
        <w:top w:val="none" w:sz="0" w:space="0" w:color="auto"/>
        <w:left w:val="none" w:sz="0" w:space="0" w:color="auto"/>
        <w:bottom w:val="none" w:sz="0" w:space="0" w:color="auto"/>
        <w:right w:val="none" w:sz="0" w:space="0" w:color="auto"/>
      </w:divBdr>
    </w:div>
    <w:div w:id="1529023580">
      <w:bodyDiv w:val="1"/>
      <w:marLeft w:val="0"/>
      <w:marRight w:val="0"/>
      <w:marTop w:val="0"/>
      <w:marBottom w:val="0"/>
      <w:divBdr>
        <w:top w:val="none" w:sz="0" w:space="0" w:color="auto"/>
        <w:left w:val="none" w:sz="0" w:space="0" w:color="auto"/>
        <w:bottom w:val="none" w:sz="0" w:space="0" w:color="auto"/>
        <w:right w:val="none" w:sz="0" w:space="0" w:color="auto"/>
      </w:divBdr>
    </w:div>
    <w:div w:id="1545101272">
      <w:bodyDiv w:val="1"/>
      <w:marLeft w:val="0"/>
      <w:marRight w:val="0"/>
      <w:marTop w:val="0"/>
      <w:marBottom w:val="0"/>
      <w:divBdr>
        <w:top w:val="none" w:sz="0" w:space="0" w:color="auto"/>
        <w:left w:val="none" w:sz="0" w:space="0" w:color="auto"/>
        <w:bottom w:val="none" w:sz="0" w:space="0" w:color="auto"/>
        <w:right w:val="none" w:sz="0" w:space="0" w:color="auto"/>
      </w:divBdr>
    </w:div>
    <w:div w:id="1656567825">
      <w:bodyDiv w:val="1"/>
      <w:marLeft w:val="0"/>
      <w:marRight w:val="0"/>
      <w:marTop w:val="0"/>
      <w:marBottom w:val="0"/>
      <w:divBdr>
        <w:top w:val="none" w:sz="0" w:space="0" w:color="auto"/>
        <w:left w:val="none" w:sz="0" w:space="0" w:color="auto"/>
        <w:bottom w:val="none" w:sz="0" w:space="0" w:color="auto"/>
        <w:right w:val="none" w:sz="0" w:space="0" w:color="auto"/>
      </w:divBdr>
    </w:div>
    <w:div w:id="1660763992">
      <w:bodyDiv w:val="1"/>
      <w:marLeft w:val="0"/>
      <w:marRight w:val="0"/>
      <w:marTop w:val="0"/>
      <w:marBottom w:val="0"/>
      <w:divBdr>
        <w:top w:val="none" w:sz="0" w:space="0" w:color="auto"/>
        <w:left w:val="none" w:sz="0" w:space="0" w:color="auto"/>
        <w:bottom w:val="none" w:sz="0" w:space="0" w:color="auto"/>
        <w:right w:val="none" w:sz="0" w:space="0" w:color="auto"/>
      </w:divBdr>
    </w:div>
    <w:div w:id="1670718953">
      <w:bodyDiv w:val="1"/>
      <w:marLeft w:val="0"/>
      <w:marRight w:val="0"/>
      <w:marTop w:val="0"/>
      <w:marBottom w:val="0"/>
      <w:divBdr>
        <w:top w:val="none" w:sz="0" w:space="0" w:color="auto"/>
        <w:left w:val="none" w:sz="0" w:space="0" w:color="auto"/>
        <w:bottom w:val="none" w:sz="0" w:space="0" w:color="auto"/>
        <w:right w:val="none" w:sz="0" w:space="0" w:color="auto"/>
      </w:divBdr>
    </w:div>
    <w:div w:id="1695568457">
      <w:bodyDiv w:val="1"/>
      <w:marLeft w:val="0"/>
      <w:marRight w:val="0"/>
      <w:marTop w:val="0"/>
      <w:marBottom w:val="0"/>
      <w:divBdr>
        <w:top w:val="none" w:sz="0" w:space="0" w:color="auto"/>
        <w:left w:val="none" w:sz="0" w:space="0" w:color="auto"/>
        <w:bottom w:val="none" w:sz="0" w:space="0" w:color="auto"/>
        <w:right w:val="none" w:sz="0" w:space="0" w:color="auto"/>
      </w:divBdr>
    </w:div>
    <w:div w:id="1796680279">
      <w:bodyDiv w:val="1"/>
      <w:marLeft w:val="0"/>
      <w:marRight w:val="0"/>
      <w:marTop w:val="0"/>
      <w:marBottom w:val="0"/>
      <w:divBdr>
        <w:top w:val="none" w:sz="0" w:space="0" w:color="auto"/>
        <w:left w:val="none" w:sz="0" w:space="0" w:color="auto"/>
        <w:bottom w:val="none" w:sz="0" w:space="0" w:color="auto"/>
        <w:right w:val="none" w:sz="0" w:space="0" w:color="auto"/>
      </w:divBdr>
    </w:div>
    <w:div w:id="1798718473">
      <w:bodyDiv w:val="1"/>
      <w:marLeft w:val="0"/>
      <w:marRight w:val="0"/>
      <w:marTop w:val="0"/>
      <w:marBottom w:val="0"/>
      <w:divBdr>
        <w:top w:val="none" w:sz="0" w:space="0" w:color="auto"/>
        <w:left w:val="none" w:sz="0" w:space="0" w:color="auto"/>
        <w:bottom w:val="none" w:sz="0" w:space="0" w:color="auto"/>
        <w:right w:val="none" w:sz="0" w:space="0" w:color="auto"/>
      </w:divBdr>
    </w:div>
    <w:div w:id="1805148638">
      <w:bodyDiv w:val="1"/>
      <w:marLeft w:val="0"/>
      <w:marRight w:val="0"/>
      <w:marTop w:val="0"/>
      <w:marBottom w:val="0"/>
      <w:divBdr>
        <w:top w:val="none" w:sz="0" w:space="0" w:color="auto"/>
        <w:left w:val="none" w:sz="0" w:space="0" w:color="auto"/>
        <w:bottom w:val="none" w:sz="0" w:space="0" w:color="auto"/>
        <w:right w:val="none" w:sz="0" w:space="0" w:color="auto"/>
      </w:divBdr>
    </w:div>
    <w:div w:id="1816947531">
      <w:bodyDiv w:val="1"/>
      <w:marLeft w:val="0"/>
      <w:marRight w:val="0"/>
      <w:marTop w:val="0"/>
      <w:marBottom w:val="0"/>
      <w:divBdr>
        <w:top w:val="none" w:sz="0" w:space="0" w:color="auto"/>
        <w:left w:val="none" w:sz="0" w:space="0" w:color="auto"/>
        <w:bottom w:val="none" w:sz="0" w:space="0" w:color="auto"/>
        <w:right w:val="none" w:sz="0" w:space="0" w:color="auto"/>
      </w:divBdr>
    </w:div>
    <w:div w:id="1834102430">
      <w:bodyDiv w:val="1"/>
      <w:marLeft w:val="0"/>
      <w:marRight w:val="0"/>
      <w:marTop w:val="0"/>
      <w:marBottom w:val="0"/>
      <w:divBdr>
        <w:top w:val="none" w:sz="0" w:space="0" w:color="auto"/>
        <w:left w:val="none" w:sz="0" w:space="0" w:color="auto"/>
        <w:bottom w:val="none" w:sz="0" w:space="0" w:color="auto"/>
        <w:right w:val="none" w:sz="0" w:space="0" w:color="auto"/>
      </w:divBdr>
    </w:div>
    <w:div w:id="1842307656">
      <w:bodyDiv w:val="1"/>
      <w:marLeft w:val="0"/>
      <w:marRight w:val="0"/>
      <w:marTop w:val="0"/>
      <w:marBottom w:val="0"/>
      <w:divBdr>
        <w:top w:val="none" w:sz="0" w:space="0" w:color="auto"/>
        <w:left w:val="none" w:sz="0" w:space="0" w:color="auto"/>
        <w:bottom w:val="none" w:sz="0" w:space="0" w:color="auto"/>
        <w:right w:val="none" w:sz="0" w:space="0" w:color="auto"/>
      </w:divBdr>
    </w:div>
    <w:div w:id="1860847826">
      <w:bodyDiv w:val="1"/>
      <w:marLeft w:val="0"/>
      <w:marRight w:val="0"/>
      <w:marTop w:val="0"/>
      <w:marBottom w:val="0"/>
      <w:divBdr>
        <w:top w:val="none" w:sz="0" w:space="0" w:color="auto"/>
        <w:left w:val="none" w:sz="0" w:space="0" w:color="auto"/>
        <w:bottom w:val="none" w:sz="0" w:space="0" w:color="auto"/>
        <w:right w:val="none" w:sz="0" w:space="0" w:color="auto"/>
      </w:divBdr>
    </w:div>
    <w:div w:id="1878616047">
      <w:bodyDiv w:val="1"/>
      <w:marLeft w:val="0"/>
      <w:marRight w:val="0"/>
      <w:marTop w:val="0"/>
      <w:marBottom w:val="0"/>
      <w:divBdr>
        <w:top w:val="none" w:sz="0" w:space="0" w:color="auto"/>
        <w:left w:val="none" w:sz="0" w:space="0" w:color="auto"/>
        <w:bottom w:val="none" w:sz="0" w:space="0" w:color="auto"/>
        <w:right w:val="none" w:sz="0" w:space="0" w:color="auto"/>
      </w:divBdr>
    </w:div>
    <w:div w:id="1888563208">
      <w:bodyDiv w:val="1"/>
      <w:marLeft w:val="0"/>
      <w:marRight w:val="0"/>
      <w:marTop w:val="0"/>
      <w:marBottom w:val="0"/>
      <w:divBdr>
        <w:top w:val="none" w:sz="0" w:space="0" w:color="auto"/>
        <w:left w:val="none" w:sz="0" w:space="0" w:color="auto"/>
        <w:bottom w:val="none" w:sz="0" w:space="0" w:color="auto"/>
        <w:right w:val="none" w:sz="0" w:space="0" w:color="auto"/>
      </w:divBdr>
    </w:div>
    <w:div w:id="1917742046">
      <w:bodyDiv w:val="1"/>
      <w:marLeft w:val="0"/>
      <w:marRight w:val="0"/>
      <w:marTop w:val="0"/>
      <w:marBottom w:val="0"/>
      <w:divBdr>
        <w:top w:val="none" w:sz="0" w:space="0" w:color="auto"/>
        <w:left w:val="none" w:sz="0" w:space="0" w:color="auto"/>
        <w:bottom w:val="none" w:sz="0" w:space="0" w:color="auto"/>
        <w:right w:val="none" w:sz="0" w:space="0" w:color="auto"/>
      </w:divBdr>
    </w:div>
    <w:div w:id="1931506242">
      <w:bodyDiv w:val="1"/>
      <w:marLeft w:val="0"/>
      <w:marRight w:val="0"/>
      <w:marTop w:val="0"/>
      <w:marBottom w:val="0"/>
      <w:divBdr>
        <w:top w:val="none" w:sz="0" w:space="0" w:color="auto"/>
        <w:left w:val="none" w:sz="0" w:space="0" w:color="auto"/>
        <w:bottom w:val="none" w:sz="0" w:space="0" w:color="auto"/>
        <w:right w:val="none" w:sz="0" w:space="0" w:color="auto"/>
      </w:divBdr>
    </w:div>
    <w:div w:id="1951617895">
      <w:bodyDiv w:val="1"/>
      <w:marLeft w:val="0"/>
      <w:marRight w:val="0"/>
      <w:marTop w:val="0"/>
      <w:marBottom w:val="0"/>
      <w:divBdr>
        <w:top w:val="none" w:sz="0" w:space="0" w:color="auto"/>
        <w:left w:val="none" w:sz="0" w:space="0" w:color="auto"/>
        <w:bottom w:val="none" w:sz="0" w:space="0" w:color="auto"/>
        <w:right w:val="none" w:sz="0" w:space="0" w:color="auto"/>
      </w:divBdr>
    </w:div>
    <w:div w:id="1963153165">
      <w:bodyDiv w:val="1"/>
      <w:marLeft w:val="0"/>
      <w:marRight w:val="0"/>
      <w:marTop w:val="0"/>
      <w:marBottom w:val="0"/>
      <w:divBdr>
        <w:top w:val="none" w:sz="0" w:space="0" w:color="auto"/>
        <w:left w:val="none" w:sz="0" w:space="0" w:color="auto"/>
        <w:bottom w:val="none" w:sz="0" w:space="0" w:color="auto"/>
        <w:right w:val="none" w:sz="0" w:space="0" w:color="auto"/>
      </w:divBdr>
    </w:div>
    <w:div w:id="2003927023">
      <w:bodyDiv w:val="1"/>
      <w:marLeft w:val="0"/>
      <w:marRight w:val="0"/>
      <w:marTop w:val="0"/>
      <w:marBottom w:val="0"/>
      <w:divBdr>
        <w:top w:val="none" w:sz="0" w:space="0" w:color="auto"/>
        <w:left w:val="none" w:sz="0" w:space="0" w:color="auto"/>
        <w:bottom w:val="none" w:sz="0" w:space="0" w:color="auto"/>
        <w:right w:val="none" w:sz="0" w:space="0" w:color="auto"/>
      </w:divBdr>
    </w:div>
    <w:div w:id="2012219689">
      <w:bodyDiv w:val="1"/>
      <w:marLeft w:val="0"/>
      <w:marRight w:val="0"/>
      <w:marTop w:val="0"/>
      <w:marBottom w:val="0"/>
      <w:divBdr>
        <w:top w:val="none" w:sz="0" w:space="0" w:color="auto"/>
        <w:left w:val="none" w:sz="0" w:space="0" w:color="auto"/>
        <w:bottom w:val="none" w:sz="0" w:space="0" w:color="auto"/>
        <w:right w:val="none" w:sz="0" w:space="0" w:color="auto"/>
      </w:divBdr>
    </w:div>
    <w:div w:id="2041319985">
      <w:bodyDiv w:val="1"/>
      <w:marLeft w:val="0"/>
      <w:marRight w:val="0"/>
      <w:marTop w:val="0"/>
      <w:marBottom w:val="0"/>
      <w:divBdr>
        <w:top w:val="none" w:sz="0" w:space="0" w:color="auto"/>
        <w:left w:val="none" w:sz="0" w:space="0" w:color="auto"/>
        <w:bottom w:val="none" w:sz="0" w:space="0" w:color="auto"/>
        <w:right w:val="none" w:sz="0" w:space="0" w:color="auto"/>
      </w:divBdr>
    </w:div>
    <w:div w:id="2042515356">
      <w:bodyDiv w:val="1"/>
      <w:marLeft w:val="0"/>
      <w:marRight w:val="0"/>
      <w:marTop w:val="0"/>
      <w:marBottom w:val="0"/>
      <w:divBdr>
        <w:top w:val="none" w:sz="0" w:space="0" w:color="auto"/>
        <w:left w:val="none" w:sz="0" w:space="0" w:color="auto"/>
        <w:bottom w:val="none" w:sz="0" w:space="0" w:color="auto"/>
        <w:right w:val="none" w:sz="0" w:space="0" w:color="auto"/>
      </w:divBdr>
    </w:div>
    <w:div w:id="2047487558">
      <w:bodyDiv w:val="1"/>
      <w:marLeft w:val="0"/>
      <w:marRight w:val="0"/>
      <w:marTop w:val="0"/>
      <w:marBottom w:val="0"/>
      <w:divBdr>
        <w:top w:val="none" w:sz="0" w:space="0" w:color="auto"/>
        <w:left w:val="none" w:sz="0" w:space="0" w:color="auto"/>
        <w:bottom w:val="none" w:sz="0" w:space="0" w:color="auto"/>
        <w:right w:val="none" w:sz="0" w:space="0" w:color="auto"/>
      </w:divBdr>
    </w:div>
    <w:div w:id="2059626347">
      <w:bodyDiv w:val="1"/>
      <w:marLeft w:val="0"/>
      <w:marRight w:val="0"/>
      <w:marTop w:val="0"/>
      <w:marBottom w:val="0"/>
      <w:divBdr>
        <w:top w:val="none" w:sz="0" w:space="0" w:color="auto"/>
        <w:left w:val="none" w:sz="0" w:space="0" w:color="auto"/>
        <w:bottom w:val="none" w:sz="0" w:space="0" w:color="auto"/>
        <w:right w:val="none" w:sz="0" w:space="0" w:color="auto"/>
      </w:divBdr>
    </w:div>
    <w:div w:id="2115439780">
      <w:bodyDiv w:val="1"/>
      <w:marLeft w:val="0"/>
      <w:marRight w:val="0"/>
      <w:marTop w:val="0"/>
      <w:marBottom w:val="0"/>
      <w:divBdr>
        <w:top w:val="none" w:sz="0" w:space="0" w:color="auto"/>
        <w:left w:val="none" w:sz="0" w:space="0" w:color="auto"/>
        <w:bottom w:val="none" w:sz="0" w:space="0" w:color="auto"/>
        <w:right w:val="none" w:sz="0" w:space="0" w:color="auto"/>
      </w:divBdr>
    </w:div>
    <w:div w:id="21202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mailto:l.mierzejewski@pomorskie.eu" TargetMode="Externa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utkowski@pomorskie.eu"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dueconsulting.pl/przyszlosc-stref-ekonomicznych-2026/" TargetMode="External"/><Relationship Id="rId13" Type="http://schemas.openxmlformats.org/officeDocument/2006/relationships/hyperlink" Target="https://porp.pl/uploads/original/012025/31/309dacda79_Informacja-miesieczna-grudzien-2024.pdf" TargetMode="External"/><Relationship Id="rId18" Type="http://schemas.openxmlformats.org/officeDocument/2006/relationships/hyperlink" Target="https://www.bankier.pl/wiadomosc/Demografia-jest-nieublagana-Wymusza-zajecie-sie-polityka-senioralna-8678768.html" TargetMode="External"/><Relationship Id="rId3" Type="http://schemas.openxmlformats.org/officeDocument/2006/relationships/hyperlink" Target="https://stat.gov.pl/files/gfx/portalinformacyjny/pl/defaultaktualnosci/5511/7/22/1/gospodarka_morska_w_polsce_w_2024_r..pdf" TargetMode="External"/><Relationship Id="rId21" Type="http://schemas.openxmlformats.org/officeDocument/2006/relationships/hyperlink" Target="https://gdansk.stat.gov.pl/dane-o-wojewodztwie/wojewodztwo-1057/ludnosc/" TargetMode="External"/><Relationship Id="rId7" Type="http://schemas.openxmlformats.org/officeDocument/2006/relationships/hyperlink" Target="https://www.prawo.pl/podatki/ulgi-w-strefach-ekonomicznych-obowiazuja-az-do-2026-roku-wyrok,516346.html" TargetMode="External"/><Relationship Id="rId12" Type="http://schemas.openxmlformats.org/officeDocument/2006/relationships/hyperlink" Target="https://finanse.wp.pl/producent-papieru-oglosil-grupowe-zwolnienia-ponad-sto-osob-na-wylocie-6987794605157024a" TargetMode="External"/><Relationship Id="rId17" Type="http://schemas.openxmlformats.org/officeDocument/2006/relationships/hyperlink" Target="https://klubjagiellonski.pl/2024/09/20/polska-po-cichu-znika-za-trzy-pokolenia-bedzie-nas-niecale-15-mln/" TargetMode="External"/><Relationship Id="rId2" Type="http://schemas.openxmlformats.org/officeDocument/2006/relationships/hyperlink" Target="https://gdansk.stat.gov.pl/publikacje-i-foldery/inne-opracowania/raport-o-sytuacji-spoleczno-gospodarczej-wojewodztwa-pomorskiego-2025,8,14.html" TargetMode="External"/><Relationship Id="rId16" Type="http://schemas.openxmlformats.org/officeDocument/2006/relationships/hyperlink" Target="https://www.znak.com.pl/p/demografia-jest-przyszloscia-czy-polska-ma-szanse-odwrocic-negatywne-trendy-226004" TargetMode="External"/><Relationship Id="rId20" Type="http://schemas.openxmlformats.org/officeDocument/2006/relationships/hyperlink" Target="https://amberexpo.pl/wydarzenia/festiwal-pracy-i-aktywnosci-seniorow-2024/" TargetMode="External"/><Relationship Id="rId1" Type="http://schemas.openxmlformats.org/officeDocument/2006/relationships/hyperlink" Target="https://gdansk.stat.gov.pl/publikacje-i-foldery/inne-opracowania/raport-o-sytuacji-spoleczno-gospodarczej-wojewodztwa-pomorskiego-2025,8,14.html" TargetMode="External"/><Relationship Id="rId6" Type="http://schemas.openxmlformats.org/officeDocument/2006/relationships/hyperlink" Target="https://sse.slupsk.pl/lista-inwestorow/" TargetMode="External"/><Relationship Id="rId11" Type="http://schemas.openxmlformats.org/officeDocument/2006/relationships/hyperlink" Target="https://fundacjaopiekuncza.org/" TargetMode="External"/><Relationship Id="rId5" Type="http://schemas.openxmlformats.org/officeDocument/2006/relationships/hyperlink" Target="https://sse.slupsk.pl/o-strefie/" TargetMode="External"/><Relationship Id="rId15" Type="http://schemas.openxmlformats.org/officeDocument/2006/relationships/hyperlink" Target="https://porp.pl/uploads/original/012025/31/309dacda79_Informacja-miesieczna-grudzien-2024.pdf" TargetMode="External"/><Relationship Id="rId10" Type="http://schemas.openxmlformats.org/officeDocument/2006/relationships/hyperlink" Target="https://evertiq.pl/news/31116" TargetMode="External"/><Relationship Id="rId19" Type="http://schemas.openxmlformats.org/officeDocument/2006/relationships/hyperlink" Target="https://lubimyczytac.pl/cytat/423137" TargetMode="External"/><Relationship Id="rId4" Type="http://schemas.openxmlformats.org/officeDocument/2006/relationships/hyperlink" Target="https://gdansk.stat.gov.pl/publikacje-i-foldery/inne-opracowania/raport-o-sytuacji-spoleczno-gospodarczej-wojewodztwa-pomorskiego-2025,8,14.html" TargetMode="External"/><Relationship Id="rId9" Type="http://schemas.openxmlformats.org/officeDocument/2006/relationships/hyperlink" Target="https://www.bankier.pl/wiadomosc/Fabryka-MM-Kwidzyn-Kolejna-polska-fabryka-zwalnia-Ile-osob-straci-prace-8661832.html" TargetMode="External"/><Relationship Id="rId14" Type="http://schemas.openxmlformats.org/officeDocument/2006/relationships/hyperlink" Target="https://gdansk.stat.gov.pl/opracowania-biezace/opracowania-sygnalne/praca-wynagrodzenie/popyt-na-prace-w-wojewodztwie-pomorskim-w-2024-r-,4,32.html" TargetMode="External"/><Relationship Id="rId22" Type="http://schemas.openxmlformats.org/officeDocument/2006/relationships/hyperlink" Target="https://www.pfron.org.pl/o-funduszu/programy-i-zadania-pfron/programy-i-zadania-real/aktywny-samorzad/dokumenty-programowe-105401/program/tresc-programu-obowiazujaca/program-aktywny-samorz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6\instytucje%20i%20kadry%20OZPS%20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vm-w-zasoby-03\rops_es\OZPS\RAPORT%20OZPS%202024\pliki%20z%20danymi\WRiSPZ\tabele%20i%20wykresy%20piecza.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vm-w-zasoby-03\rops_es\OZPS\RAPORT%20OZPS%202024\pliki%20z%20danymi\MRiPS-03\wykresy%20i%20tabele%20do%20raportu.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'mieszkańcy DPS'!$B$2:$B$7</c:f>
              <c:strCache>
                <c:ptCount val="6"/>
                <c:pt idx="0">
                  <c:v>osoby z niepełnosprawnością fizyczną</c:v>
                </c:pt>
                <c:pt idx="1">
                  <c:v>dzieci i młodzież z niepełnosprawnością intelektualną</c:v>
                </c:pt>
                <c:pt idx="2">
                  <c:v>osoby w podeszłym wieku</c:v>
                </c:pt>
                <c:pt idx="3">
                  <c:v>dorośli z niepełnosprawnością intelektualną</c:v>
                </c:pt>
                <c:pt idx="4">
                  <c:v>osoby przewlekle somatycznie chore</c:v>
                </c:pt>
                <c:pt idx="5">
                  <c:v>osoby przewlekle psychicznie chore</c:v>
                </c:pt>
              </c:strCache>
            </c:strRef>
          </c:cat>
          <c:val>
            <c:numRef>
              <c:f>'mieszkańcy DPS'!$D$2:$D$7</c:f>
              <c:numCache>
                <c:formatCode>0.0%</c:formatCode>
                <c:ptCount val="6"/>
                <c:pt idx="0">
                  <c:v>2.8762707661790232E-2</c:v>
                </c:pt>
                <c:pt idx="1">
                  <c:v>5.132655591371188E-2</c:v>
                </c:pt>
                <c:pt idx="2">
                  <c:v>7.4882221671212501E-2</c:v>
                </c:pt>
                <c:pt idx="3">
                  <c:v>0.23109347879990083</c:v>
                </c:pt>
                <c:pt idx="4">
                  <c:v>0.27597322092734938</c:v>
                </c:pt>
                <c:pt idx="5">
                  <c:v>0.33796181502603523</c:v>
                </c:pt>
              </c:numCache>
            </c:numRef>
          </c:val>
          <c:extLst>
            <c:ext xmlns:c16="http://schemas.microsoft.com/office/drawing/2014/chart" uri="{C3380CC4-5D6E-409C-BE32-E72D297353CC}">
              <c16:uniqueId val="{00000000-21DD-40B0-BF89-094B6E377E2F}"/>
            </c:ext>
          </c:extLst>
        </c:ser>
        <c:dLbls>
          <c:dLblPos val="outEnd"/>
          <c:showLegendKey val="0"/>
          <c:showVal val="1"/>
          <c:showCatName val="0"/>
          <c:showSerName val="0"/>
          <c:showPercent val="0"/>
          <c:showBubbleSize val="0"/>
        </c:dLbls>
        <c:gapWidth val="182"/>
        <c:axId val="441510831"/>
        <c:axId val="622616927"/>
      </c:barChart>
      <c:catAx>
        <c:axId val="44151083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622616927"/>
        <c:crosses val="autoZero"/>
        <c:auto val="1"/>
        <c:lblAlgn val="ctr"/>
        <c:lblOffset val="100"/>
        <c:noMultiLvlLbl val="0"/>
      </c:catAx>
      <c:valAx>
        <c:axId val="622616927"/>
        <c:scaling>
          <c:orientation val="minMax"/>
        </c:scaling>
        <c:delete val="1"/>
        <c:axPos val="t"/>
        <c:numFmt formatCode="0.0%" sourceLinked="1"/>
        <c:majorTickMark val="none"/>
        <c:minorTickMark val="none"/>
        <c:tickLblPos val="nextTo"/>
        <c:crossAx val="441510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'powody odsetki'!$X$2</c:f>
              <c:strCache>
                <c:ptCount val="1"/>
                <c:pt idx="0">
                  <c:v>2023</c:v>
                </c:pt>
              </c:strCache>
            </c:strRef>
          </c:tx>
          <c:spPr>
            <a:solidFill>
              <a:schemeClr val="accent3">
                <a:shade val="76000"/>
              </a:schemeClr>
            </a:solidFill>
            <a:ln>
              <a:noFill/>
            </a:ln>
            <a:effectLst/>
          </c:spPr>
          <c:invertIfNegative val="0"/>
          <c:dLbls>
            <c:spPr>
              <a:solidFill>
                <a:schemeClr val="bg2"/>
              </a:solidFill>
              <a:ln>
                <a:noFill/>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'powody odsetki'!$B$3:$B$23</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'powody odsetki'!$Y$3:$Y$23</c:f>
              <c:numCache>
                <c:formatCode>0.0</c:formatCode>
                <c:ptCount val="21"/>
                <c:pt idx="0">
                  <c:v>41.199333703498056</c:v>
                </c:pt>
                <c:pt idx="1">
                  <c:v>32.83416528008874</c:v>
                </c:pt>
                <c:pt idx="2">
                  <c:v>39.185393258426963</c:v>
                </c:pt>
                <c:pt idx="3">
                  <c:v>11.946603582291315</c:v>
                </c:pt>
                <c:pt idx="4">
                  <c:v>21.601334445371144</c:v>
                </c:pt>
                <c:pt idx="5">
                  <c:v>8.2754629629629637</c:v>
                </c:pt>
                <c:pt idx="6">
                  <c:v>9.5845481049562675</c:v>
                </c:pt>
                <c:pt idx="7">
                  <c:v>23.916913946587538</c:v>
                </c:pt>
                <c:pt idx="8">
                  <c:v>36.194563662374826</c:v>
                </c:pt>
                <c:pt idx="9">
                  <c:v>25.557136083451869</c:v>
                </c:pt>
                <c:pt idx="10">
                  <c:v>44.312796208530806</c:v>
                </c:pt>
                <c:pt idx="11">
                  <c:v>34.452736318407965</c:v>
                </c:pt>
                <c:pt idx="12">
                  <c:v>22.001725625539258</c:v>
                </c:pt>
                <c:pt idx="13">
                  <c:v>25.36534446764092</c:v>
                </c:pt>
                <c:pt idx="14">
                  <c:v>27.083333333333332</c:v>
                </c:pt>
                <c:pt idx="15">
                  <c:v>5.3291536050156738</c:v>
                </c:pt>
                <c:pt idx="16">
                  <c:v>33.177570093457945</c:v>
                </c:pt>
                <c:pt idx="17">
                  <c:v>26.788990825688074</c:v>
                </c:pt>
                <c:pt idx="18">
                  <c:v>30.71778867588052</c:v>
                </c:pt>
                <c:pt idx="19">
                  <c:v>18.763440860215052</c:v>
                </c:pt>
                <c:pt idx="20">
                  <c:v>23.562690050208612</c:v>
                </c:pt>
              </c:numCache>
            </c:numRef>
          </c:val>
          <c:extLst>
            <c:ext xmlns:c16="http://schemas.microsoft.com/office/drawing/2014/chart" uri="{C3380CC4-5D6E-409C-BE32-E72D297353CC}">
              <c16:uniqueId val="{00000000-512C-454A-8D3D-D266DAD9FC70}"/>
            </c:ext>
          </c:extLst>
        </c:ser>
        <c:dLbls>
          <c:dLblPos val="inBase"/>
          <c:showLegendKey val="0"/>
          <c:showVal val="1"/>
          <c:showCatName val="0"/>
          <c:showSerName val="0"/>
          <c:showPercent val="0"/>
          <c:showBubbleSize val="0"/>
        </c:dLbls>
        <c:gapWidth val="219"/>
        <c:overlap val="-27"/>
        <c:axId val="1210240400"/>
        <c:axId val="1204981360"/>
      </c:barChart>
      <c:lineChart>
        <c:grouping val="standard"/>
        <c:varyColors val="0"/>
        <c:ser>
          <c:idx val="1"/>
          <c:order val="1"/>
          <c:tx>
            <c:strRef>
              <c:f>'powody odsetki'!$Z$2</c:f>
              <c:strCache>
                <c:ptCount val="1"/>
                <c:pt idx="0">
                  <c:v>2024</c:v>
                </c:pt>
              </c:strCache>
            </c:strRef>
          </c:tx>
          <c:spPr>
            <a:ln w="28575" cap="rnd">
              <a:solidFill>
                <a:sysClr val="windowText" lastClr="000000"/>
              </a:solidFill>
              <a:round/>
            </a:ln>
            <a:effectLst/>
          </c:spPr>
          <c:marker>
            <c:symbol val="none"/>
          </c:marker>
          <c:dLbls>
            <c:dLbl>
              <c:idx val="0"/>
              <c:layout>
                <c:manualLayout>
                  <c:x val="-4.6656298600311043E-2"/>
                  <c:y val="-2.4897741419171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2C-454A-8D3D-D266DAD9FC70}"/>
                </c:ext>
              </c:extLst>
            </c:dLbl>
            <c:dLbl>
              <c:idx val="1"/>
              <c:layout>
                <c:manualLayout>
                  <c:x val="-3.5547656076427472E-2"/>
                  <c:y val="2.489774141917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2C-454A-8D3D-D266DAD9FC70}"/>
                </c:ext>
              </c:extLst>
            </c:dLbl>
            <c:dLbl>
              <c:idx val="2"/>
              <c:layout>
                <c:manualLayout>
                  <c:x val="-3.9991113085980912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2C-454A-8D3D-D266DAD9FC70}"/>
                </c:ext>
              </c:extLst>
            </c:dLbl>
            <c:dLbl>
              <c:idx val="3"/>
              <c:layout>
                <c:manualLayout>
                  <c:x val="-3.9991113085980912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2C-454A-8D3D-D266DAD9FC70}"/>
                </c:ext>
              </c:extLst>
            </c:dLbl>
            <c:dLbl>
              <c:idx val="4"/>
              <c:layout>
                <c:manualLayout>
                  <c:x val="-4.221284159075761E-2"/>
                  <c:y val="-2.4897741419171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2C-454A-8D3D-D266DAD9FC70}"/>
                </c:ext>
              </c:extLst>
            </c:dLbl>
            <c:dLbl>
              <c:idx val="5"/>
              <c:layout>
                <c:manualLayout>
                  <c:x val="-2.2217285047767162E-2"/>
                  <c:y val="-3.2011381824648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2C-454A-8D3D-D266DAD9FC70}"/>
                </c:ext>
              </c:extLst>
            </c:dLbl>
            <c:dLbl>
              <c:idx val="6"/>
              <c:layout>
                <c:manualLayout>
                  <c:x val="-6.6651855143301892E-3"/>
                  <c:y val="3.55682020273875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2C-454A-8D3D-D266DAD9FC70}"/>
                </c:ext>
              </c:extLst>
            </c:dLbl>
            <c:dLbl>
              <c:idx val="7"/>
              <c:layout>
                <c:manualLayout>
                  <c:x val="-1.5552099533437015E-2"/>
                  <c:y val="2.134092121643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2C-454A-8D3D-D266DAD9FC70}"/>
                </c:ext>
              </c:extLst>
            </c:dLbl>
            <c:dLbl>
              <c:idx val="8"/>
              <c:layout>
                <c:manualLayout>
                  <c:x val="-3.7769384581204178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2C-454A-8D3D-D266DAD9FC70}"/>
                </c:ext>
              </c:extLst>
            </c:dLbl>
            <c:dLbl>
              <c:idx val="9"/>
              <c:layout>
                <c:manualLayout>
                  <c:x val="-3.5547656076427459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12C-454A-8D3D-D266DAD9FC70}"/>
                </c:ext>
              </c:extLst>
            </c:dLbl>
            <c:dLbl>
              <c:idx val="10"/>
              <c:layout>
                <c:manualLayout>
                  <c:x val="-3.7769384581204261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12C-454A-8D3D-D266DAD9FC70}"/>
                </c:ext>
              </c:extLst>
            </c:dLbl>
            <c:dLbl>
              <c:idx val="11"/>
              <c:layout>
                <c:manualLayout>
                  <c:x val="-4.6656298600311043E-2"/>
                  <c:y val="4.6238662635603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12C-454A-8D3D-D266DAD9FC70}"/>
                </c:ext>
              </c:extLst>
            </c:dLbl>
            <c:dLbl>
              <c:idx val="12"/>
              <c:layout>
                <c:manualLayout>
                  <c:x val="-3.9991113085980891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12C-454A-8D3D-D266DAD9FC70}"/>
                </c:ext>
              </c:extLst>
            </c:dLbl>
            <c:dLbl>
              <c:idx val="13"/>
              <c:layout>
                <c:manualLayout>
                  <c:x val="-4.221284159075761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12C-454A-8D3D-D266DAD9FC70}"/>
                </c:ext>
              </c:extLst>
            </c:dLbl>
            <c:dLbl>
              <c:idx val="14"/>
              <c:layout>
                <c:manualLayout>
                  <c:x val="-4.221284159075777E-2"/>
                  <c:y val="-2.134092121643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12C-454A-8D3D-D266DAD9FC70}"/>
                </c:ext>
              </c:extLst>
            </c:dLbl>
            <c:dLbl>
              <c:idx val="15"/>
              <c:layout>
                <c:manualLayout>
                  <c:x val="-3.3325927571650905E-2"/>
                  <c:y val="-0.128045527298595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12C-454A-8D3D-D266DAD9FC70}"/>
                </c:ext>
              </c:extLst>
            </c:dLbl>
            <c:dLbl>
              <c:idx val="16"/>
              <c:layout>
                <c:manualLayout>
                  <c:x val="-4.221284159075761E-2"/>
                  <c:y val="-2.4897741419171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12C-454A-8D3D-D266DAD9FC70}"/>
                </c:ext>
              </c:extLst>
            </c:dLbl>
            <c:dLbl>
              <c:idx val="17"/>
              <c:layout>
                <c:manualLayout>
                  <c:x val="-3.9991113085980891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12C-454A-8D3D-D266DAD9FC70}"/>
                </c:ext>
              </c:extLst>
            </c:dLbl>
            <c:dLbl>
              <c:idx val="18"/>
              <c:layout>
                <c:manualLayout>
                  <c:x val="-3.5547656076427459E-2"/>
                  <c:y val="-2.8454561621910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12C-454A-8D3D-D266DAD9FC70}"/>
                </c:ext>
              </c:extLst>
            </c:dLbl>
            <c:dLbl>
              <c:idx val="19"/>
              <c:layout>
                <c:manualLayout>
                  <c:x val="-3.5547656076427459E-2"/>
                  <c:y val="2.4897741419171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12C-454A-8D3D-D266DAD9FC70}"/>
                </c:ext>
              </c:extLst>
            </c:dLbl>
            <c:dLbl>
              <c:idx val="20"/>
              <c:layout>
                <c:manualLayout>
                  <c:x val="-1.7773828038213729E-2"/>
                  <c:y val="-3.2011381824648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12C-454A-8D3D-D266DAD9FC70}"/>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'powody odsetki'!$AA$3:$AA$23</c:f>
              <c:numCache>
                <c:formatCode>0.0</c:formatCode>
                <c:ptCount val="21"/>
                <c:pt idx="0">
                  <c:v>39.964580873671785</c:v>
                </c:pt>
                <c:pt idx="1">
                  <c:v>33.313289236319903</c:v>
                </c:pt>
                <c:pt idx="2">
                  <c:v>37.604881769641494</c:v>
                </c:pt>
                <c:pt idx="3">
                  <c:v>11.895718232044199</c:v>
                </c:pt>
                <c:pt idx="4">
                  <c:v>18.706293706293707</c:v>
                </c:pt>
                <c:pt idx="5">
                  <c:v>8.4330143540669855</c:v>
                </c:pt>
                <c:pt idx="6">
                  <c:v>9.3574297188755029</c:v>
                </c:pt>
                <c:pt idx="7">
                  <c:v>22.946544980443285</c:v>
                </c:pt>
                <c:pt idx="8">
                  <c:v>36.91073219658977</c:v>
                </c:pt>
                <c:pt idx="9">
                  <c:v>24.816369359916056</c:v>
                </c:pt>
                <c:pt idx="10">
                  <c:v>41.754169240271771</c:v>
                </c:pt>
                <c:pt idx="11">
                  <c:v>32.89646133682831</c:v>
                </c:pt>
                <c:pt idx="12">
                  <c:v>21.886792452830189</c:v>
                </c:pt>
                <c:pt idx="13">
                  <c:v>24.00893355667225</c:v>
                </c:pt>
                <c:pt idx="14">
                  <c:v>28.286270691333982</c:v>
                </c:pt>
                <c:pt idx="15">
                  <c:v>5.7860262008733629</c:v>
                </c:pt>
                <c:pt idx="16">
                  <c:v>31.97060174552136</c:v>
                </c:pt>
                <c:pt idx="17">
                  <c:v>23.629489603024574</c:v>
                </c:pt>
                <c:pt idx="18">
                  <c:v>27.370387669313406</c:v>
                </c:pt>
                <c:pt idx="19">
                  <c:v>18.089552238805968</c:v>
                </c:pt>
                <c:pt idx="20">
                  <c:v>22.773297153337857</c:v>
                </c:pt>
              </c:numCache>
            </c:numRef>
          </c:cat>
          <c:val>
            <c:numRef>
              <c:f>'powody odsetki'!$AA$3:$AA$23</c:f>
              <c:numCache>
                <c:formatCode>0.0</c:formatCode>
                <c:ptCount val="21"/>
                <c:pt idx="0">
                  <c:v>39.964580873671785</c:v>
                </c:pt>
                <c:pt idx="1">
                  <c:v>33.313289236319903</c:v>
                </c:pt>
                <c:pt idx="2">
                  <c:v>37.604881769641494</c:v>
                </c:pt>
                <c:pt idx="3">
                  <c:v>11.895718232044199</c:v>
                </c:pt>
                <c:pt idx="4">
                  <c:v>18.706293706293707</c:v>
                </c:pt>
                <c:pt idx="5">
                  <c:v>8.4330143540669855</c:v>
                </c:pt>
                <c:pt idx="6">
                  <c:v>9.3574297188755029</c:v>
                </c:pt>
                <c:pt idx="7">
                  <c:v>22.946544980443285</c:v>
                </c:pt>
                <c:pt idx="8">
                  <c:v>36.91073219658977</c:v>
                </c:pt>
                <c:pt idx="9">
                  <c:v>24.816369359916056</c:v>
                </c:pt>
                <c:pt idx="10">
                  <c:v>41.754169240271771</c:v>
                </c:pt>
                <c:pt idx="11">
                  <c:v>32.89646133682831</c:v>
                </c:pt>
                <c:pt idx="12">
                  <c:v>21.886792452830189</c:v>
                </c:pt>
                <c:pt idx="13">
                  <c:v>24.00893355667225</c:v>
                </c:pt>
                <c:pt idx="14">
                  <c:v>28.286270691333982</c:v>
                </c:pt>
                <c:pt idx="15">
                  <c:v>5.7860262008733629</c:v>
                </c:pt>
                <c:pt idx="16">
                  <c:v>31.97060174552136</c:v>
                </c:pt>
                <c:pt idx="17">
                  <c:v>23.629489603024574</c:v>
                </c:pt>
                <c:pt idx="18">
                  <c:v>27.370387669313406</c:v>
                </c:pt>
                <c:pt idx="19">
                  <c:v>18.089552238805968</c:v>
                </c:pt>
                <c:pt idx="20">
                  <c:v>22.773297153337857</c:v>
                </c:pt>
              </c:numCache>
            </c:numRef>
          </c:val>
          <c:smooth val="0"/>
          <c:extLst>
            <c:ext xmlns:c16="http://schemas.microsoft.com/office/drawing/2014/chart" uri="{C3380CC4-5D6E-409C-BE32-E72D297353CC}">
              <c16:uniqueId val="{00000001-512C-454A-8D3D-D266DAD9FC70}"/>
            </c:ext>
          </c:extLst>
        </c:ser>
        <c:dLbls>
          <c:showLegendKey val="0"/>
          <c:showVal val="1"/>
          <c:showCatName val="0"/>
          <c:showSerName val="0"/>
          <c:showPercent val="0"/>
          <c:showBubbleSize val="0"/>
        </c:dLbls>
        <c:marker val="1"/>
        <c:smooth val="0"/>
        <c:axId val="1210240400"/>
        <c:axId val="1204981360"/>
      </c:lineChart>
      <c:catAx>
        <c:axId val="12102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204981360"/>
        <c:crosses val="autoZero"/>
        <c:auto val="1"/>
        <c:lblAlgn val="ctr"/>
        <c:lblOffset val="100"/>
        <c:noMultiLvlLbl val="0"/>
      </c:catAx>
      <c:valAx>
        <c:axId val="1204981360"/>
        <c:scaling>
          <c:orientation val="minMax"/>
        </c:scaling>
        <c:delete val="1"/>
        <c:axPos val="l"/>
        <c:numFmt formatCode="0.0" sourceLinked="1"/>
        <c:majorTickMark val="none"/>
        <c:minorTickMark val="none"/>
        <c:tickLblPos val="nextTo"/>
        <c:crossAx val="12102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'powody odsetki'!$AD$2</c:f>
              <c:strCache>
                <c:ptCount val="1"/>
                <c:pt idx="0">
                  <c:v>2023</c:v>
                </c:pt>
              </c:strCache>
            </c:strRef>
          </c:tx>
          <c:spPr>
            <a:solidFill>
              <a:schemeClr val="accent3">
                <a:shade val="76000"/>
              </a:schemeClr>
            </a:solidFill>
            <a:ln>
              <a:noFill/>
            </a:ln>
            <a:effectLst/>
          </c:spPr>
          <c:invertIfNegative val="0"/>
          <c:dLbls>
            <c:spPr>
              <a:solidFill>
                <a:schemeClr val="bg2"/>
              </a:solidFill>
              <a:ln>
                <a:noFill/>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'powody odsetki'!$B$3:$B$23</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'powody odsetki'!$AE$3:$AE$23</c:f>
              <c:numCache>
                <c:formatCode>0.0</c:formatCode>
                <c:ptCount val="21"/>
                <c:pt idx="0">
                  <c:v>26.985008328706272</c:v>
                </c:pt>
                <c:pt idx="1">
                  <c:v>23.849140321686079</c:v>
                </c:pt>
                <c:pt idx="2">
                  <c:v>14.466292134831459</c:v>
                </c:pt>
                <c:pt idx="3">
                  <c:v>13.247718823927002</c:v>
                </c:pt>
                <c:pt idx="4">
                  <c:v>12.927439532944121</c:v>
                </c:pt>
                <c:pt idx="5">
                  <c:v>12.413194444444445</c:v>
                </c:pt>
                <c:pt idx="6">
                  <c:v>12.062682215743441</c:v>
                </c:pt>
                <c:pt idx="7">
                  <c:v>13.353115727002967</c:v>
                </c:pt>
                <c:pt idx="8">
                  <c:v>20.839294229852172</c:v>
                </c:pt>
                <c:pt idx="9">
                  <c:v>15.267899478425795</c:v>
                </c:pt>
                <c:pt idx="10">
                  <c:v>11.966824644549764</c:v>
                </c:pt>
                <c:pt idx="11">
                  <c:v>8.5820895522388057</c:v>
                </c:pt>
                <c:pt idx="12">
                  <c:v>15.099223468507333</c:v>
                </c:pt>
                <c:pt idx="13">
                  <c:v>4.4363256784968685</c:v>
                </c:pt>
                <c:pt idx="14">
                  <c:v>14.49468085106383</c:v>
                </c:pt>
                <c:pt idx="15">
                  <c:v>6.5830721003134789</c:v>
                </c:pt>
                <c:pt idx="16">
                  <c:v>16.610025488530162</c:v>
                </c:pt>
                <c:pt idx="17">
                  <c:v>19.449541284403672</c:v>
                </c:pt>
                <c:pt idx="18">
                  <c:v>21.444493981275077</c:v>
                </c:pt>
                <c:pt idx="19">
                  <c:v>18.27956989247312</c:v>
                </c:pt>
                <c:pt idx="20">
                  <c:v>15.29830516465125</c:v>
                </c:pt>
              </c:numCache>
            </c:numRef>
          </c:val>
          <c:extLst>
            <c:ext xmlns:c16="http://schemas.microsoft.com/office/drawing/2014/chart" uri="{C3380CC4-5D6E-409C-BE32-E72D297353CC}">
              <c16:uniqueId val="{00000000-C5CB-42C9-80F0-CB323AC92EC6}"/>
            </c:ext>
          </c:extLst>
        </c:ser>
        <c:dLbls>
          <c:dLblPos val="inBase"/>
          <c:showLegendKey val="0"/>
          <c:showVal val="1"/>
          <c:showCatName val="0"/>
          <c:showSerName val="0"/>
          <c:showPercent val="0"/>
          <c:showBubbleSize val="0"/>
        </c:dLbls>
        <c:gapWidth val="219"/>
        <c:overlap val="-27"/>
        <c:axId val="1210240400"/>
        <c:axId val="1204981360"/>
      </c:barChart>
      <c:lineChart>
        <c:grouping val="standard"/>
        <c:varyColors val="0"/>
        <c:ser>
          <c:idx val="1"/>
          <c:order val="1"/>
          <c:tx>
            <c:strRef>
              <c:f>'powody odsetki'!$AF$2</c:f>
              <c:strCache>
                <c:ptCount val="1"/>
                <c:pt idx="0">
                  <c:v>2024</c:v>
                </c:pt>
              </c:strCache>
            </c:strRef>
          </c:tx>
          <c:spPr>
            <a:ln w="28575" cap="rnd">
              <a:solidFill>
                <a:sysClr val="windowText" lastClr="000000"/>
              </a:solidFill>
              <a:round/>
            </a:ln>
            <a:effectLst/>
          </c:spPr>
          <c:marker>
            <c:symbol val="none"/>
          </c:marker>
          <c:dLbls>
            <c:dLbl>
              <c:idx val="0"/>
              <c:layout>
                <c:manualLayout>
                  <c:x val="-4.221284159075761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26-4DB6-85FF-E76D3E985A92}"/>
                </c:ext>
              </c:extLst>
            </c:dLbl>
            <c:dLbl>
              <c:idx val="1"/>
              <c:layout>
                <c:manualLayout>
                  <c:x val="-2.4439013552543888E-2"/>
                  <c:y val="-3.5568202027387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26-4DB6-85FF-E76D3E985A92}"/>
                </c:ext>
              </c:extLst>
            </c:dLbl>
            <c:dLbl>
              <c:idx val="2"/>
              <c:layout>
                <c:manualLayout>
                  <c:x val="-1.5552099533437015E-2"/>
                  <c:y val="-4.6238662635603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26-4DB6-85FF-E76D3E985A92}"/>
                </c:ext>
              </c:extLst>
            </c:dLbl>
            <c:dLbl>
              <c:idx val="3"/>
              <c:layout>
                <c:manualLayout>
                  <c:x val="-3.7769384581204178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26-4DB6-85FF-E76D3E985A92}"/>
                </c:ext>
              </c:extLst>
            </c:dLbl>
            <c:dLbl>
              <c:idx val="4"/>
              <c:layout>
                <c:manualLayout>
                  <c:x val="-3.3325927571650787E-2"/>
                  <c:y val="-3.912502223012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26-4DB6-85FF-E76D3E985A92}"/>
                </c:ext>
              </c:extLst>
            </c:dLbl>
            <c:dLbl>
              <c:idx val="5"/>
              <c:layout>
                <c:manualLayout>
                  <c:x val="-3.110419906687403E-2"/>
                  <c:y val="2.8454561621909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26-4DB6-85FF-E76D3E985A92}"/>
                </c:ext>
              </c:extLst>
            </c:dLbl>
            <c:dLbl>
              <c:idx val="6"/>
              <c:layout>
                <c:manualLayout>
                  <c:x val="-4.221284159075761E-2"/>
                  <c:y val="-3.2011381824648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26-4DB6-85FF-E76D3E985A92}"/>
                </c:ext>
              </c:extLst>
            </c:dLbl>
            <c:dLbl>
              <c:idx val="7"/>
              <c:layout>
                <c:manualLayout>
                  <c:x val="-3.5547656076427459E-2"/>
                  <c:y val="3.5568202027387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26-4DB6-85FF-E76D3E985A92}"/>
                </c:ext>
              </c:extLst>
            </c:dLbl>
            <c:dLbl>
              <c:idx val="8"/>
              <c:layout>
                <c:manualLayout>
                  <c:x val="-3.9991113085980891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26-4DB6-85FF-E76D3E985A92}"/>
                </c:ext>
              </c:extLst>
            </c:dLbl>
            <c:dLbl>
              <c:idx val="9"/>
              <c:layout>
                <c:manualLayout>
                  <c:x val="-5.1099755609864558E-2"/>
                  <c:y val="6.0465943446558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26-4DB6-85FF-E76D3E985A92}"/>
                </c:ext>
              </c:extLst>
            </c:dLbl>
            <c:dLbl>
              <c:idx val="10"/>
              <c:layout>
                <c:manualLayout>
                  <c:x val="-2.6660742057320594E-2"/>
                  <c:y val="-3.912502223012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26-4DB6-85FF-E76D3E985A92}"/>
                </c:ext>
              </c:extLst>
            </c:dLbl>
            <c:dLbl>
              <c:idx val="11"/>
              <c:layout>
                <c:manualLayout>
                  <c:x val="-4.4434570095534323E-2"/>
                  <c:y val="-4.6238662635603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F26-4DB6-85FF-E76D3E985A92}"/>
                </c:ext>
              </c:extLst>
            </c:dLbl>
            <c:dLbl>
              <c:idx val="12"/>
              <c:layout>
                <c:manualLayout>
                  <c:x val="-4.221284159075761E-2"/>
                  <c:y val="-3.2011381824648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F26-4DB6-85FF-E76D3E985A92}"/>
                </c:ext>
              </c:extLst>
            </c:dLbl>
            <c:dLbl>
              <c:idx val="13"/>
              <c:layout>
                <c:manualLayout>
                  <c:x val="-3.110419906687403E-2"/>
                  <c:y val="-8.8920505068468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F26-4DB6-85FF-E76D3E985A92}"/>
                </c:ext>
              </c:extLst>
            </c:dLbl>
            <c:dLbl>
              <c:idx val="14"/>
              <c:layout>
                <c:manualLayout>
                  <c:x val="-3.9991113085980974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F26-4DB6-85FF-E76D3E985A92}"/>
                </c:ext>
              </c:extLst>
            </c:dLbl>
            <c:dLbl>
              <c:idx val="15"/>
              <c:layout>
                <c:manualLayout>
                  <c:x val="-3.3325927571650905E-2"/>
                  <c:y val="-0.11381824648764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CB-42C9-80F0-CB323AC92EC6}"/>
                </c:ext>
              </c:extLst>
            </c:dLbl>
            <c:dLbl>
              <c:idx val="16"/>
              <c:layout>
                <c:manualLayout>
                  <c:x val="-1.9995556542990445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F26-4DB6-85FF-E76D3E985A92}"/>
                </c:ext>
              </c:extLst>
            </c:dLbl>
            <c:dLbl>
              <c:idx val="17"/>
              <c:layout>
                <c:manualLayout>
                  <c:x val="-3.9991113085980891E-2"/>
                  <c:y val="-2.489774141917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F26-4DB6-85FF-E76D3E985A92}"/>
                </c:ext>
              </c:extLst>
            </c:dLbl>
            <c:dLbl>
              <c:idx val="18"/>
              <c:layout>
                <c:manualLayout>
                  <c:x val="-4.6656298600311043E-2"/>
                  <c:y val="3.912502223012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F26-4DB6-85FF-E76D3E985A92}"/>
                </c:ext>
              </c:extLst>
            </c:dLbl>
            <c:dLbl>
              <c:idx val="19"/>
              <c:layout>
                <c:manualLayout>
                  <c:x val="-3.3325927571650905E-2"/>
                  <c:y val="-4.6238662635603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F26-4DB6-85FF-E76D3E985A92}"/>
                </c:ext>
              </c:extLst>
            </c:dLbl>
            <c:dLbl>
              <c:idx val="20"/>
              <c:layout>
                <c:manualLayout>
                  <c:x val="-1.1108642523883581E-2"/>
                  <c:y val="3.2011381824648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F26-4DB6-85FF-E76D3E985A9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'powody odsetki'!$AA$3:$AA$23</c:f>
              <c:numCache>
                <c:formatCode>0.0</c:formatCode>
                <c:ptCount val="21"/>
                <c:pt idx="0">
                  <c:v>39.964580873671785</c:v>
                </c:pt>
                <c:pt idx="1">
                  <c:v>33.313289236319903</c:v>
                </c:pt>
                <c:pt idx="2">
                  <c:v>37.604881769641494</c:v>
                </c:pt>
                <c:pt idx="3">
                  <c:v>11.895718232044199</c:v>
                </c:pt>
                <c:pt idx="4">
                  <c:v>18.706293706293707</c:v>
                </c:pt>
                <c:pt idx="5">
                  <c:v>8.4330143540669855</c:v>
                </c:pt>
                <c:pt idx="6">
                  <c:v>9.3574297188755029</c:v>
                </c:pt>
                <c:pt idx="7">
                  <c:v>22.946544980443285</c:v>
                </c:pt>
                <c:pt idx="8">
                  <c:v>36.91073219658977</c:v>
                </c:pt>
                <c:pt idx="9">
                  <c:v>24.816369359916056</c:v>
                </c:pt>
                <c:pt idx="10">
                  <c:v>41.754169240271771</c:v>
                </c:pt>
                <c:pt idx="11">
                  <c:v>32.89646133682831</c:v>
                </c:pt>
                <c:pt idx="12">
                  <c:v>21.886792452830189</c:v>
                </c:pt>
                <c:pt idx="13">
                  <c:v>24.00893355667225</c:v>
                </c:pt>
                <c:pt idx="14">
                  <c:v>28.286270691333982</c:v>
                </c:pt>
                <c:pt idx="15">
                  <c:v>5.7860262008733629</c:v>
                </c:pt>
                <c:pt idx="16">
                  <c:v>31.97060174552136</c:v>
                </c:pt>
                <c:pt idx="17">
                  <c:v>23.629489603024574</c:v>
                </c:pt>
                <c:pt idx="18">
                  <c:v>27.370387669313406</c:v>
                </c:pt>
                <c:pt idx="19">
                  <c:v>18.089552238805968</c:v>
                </c:pt>
                <c:pt idx="20">
                  <c:v>22.773297153337857</c:v>
                </c:pt>
              </c:numCache>
            </c:numRef>
          </c:cat>
          <c:val>
            <c:numRef>
              <c:f>'powody odsetki'!$AG$3:$AG$23</c:f>
              <c:numCache>
                <c:formatCode>0.0</c:formatCode>
                <c:ptCount val="21"/>
                <c:pt idx="0">
                  <c:v>21.900826446280991</c:v>
                </c:pt>
                <c:pt idx="1">
                  <c:v>22.309079975947082</c:v>
                </c:pt>
                <c:pt idx="2">
                  <c:v>12.280701754385964</c:v>
                </c:pt>
                <c:pt idx="3">
                  <c:v>11.395027624309392</c:v>
                </c:pt>
                <c:pt idx="4">
                  <c:v>10.227272727272728</c:v>
                </c:pt>
                <c:pt idx="5">
                  <c:v>10.55622009569378</c:v>
                </c:pt>
                <c:pt idx="6">
                  <c:v>12.168674698795181</c:v>
                </c:pt>
                <c:pt idx="7">
                  <c:v>13.624511082138202</c:v>
                </c:pt>
                <c:pt idx="8">
                  <c:v>20.110330992978938</c:v>
                </c:pt>
                <c:pt idx="9">
                  <c:v>14.323189926547744</c:v>
                </c:pt>
                <c:pt idx="10">
                  <c:v>8.7090796788140832</c:v>
                </c:pt>
                <c:pt idx="11">
                  <c:v>5.8977719528178243</c:v>
                </c:pt>
                <c:pt idx="12">
                  <c:v>13.773584905660377</c:v>
                </c:pt>
                <c:pt idx="13">
                  <c:v>5.5276381909547743</c:v>
                </c:pt>
                <c:pt idx="14">
                  <c:v>12.852969814995133</c:v>
                </c:pt>
                <c:pt idx="15">
                  <c:v>3.0567685589519651</c:v>
                </c:pt>
                <c:pt idx="16">
                  <c:v>13.688562241616903</c:v>
                </c:pt>
                <c:pt idx="17">
                  <c:v>19.565217391304348</c:v>
                </c:pt>
                <c:pt idx="18">
                  <c:v>18.776272769733772</c:v>
                </c:pt>
                <c:pt idx="19">
                  <c:v>15.492537313432836</c:v>
                </c:pt>
                <c:pt idx="20">
                  <c:v>13.487098314112711</c:v>
                </c:pt>
              </c:numCache>
            </c:numRef>
          </c:val>
          <c:smooth val="0"/>
          <c:extLst>
            <c:ext xmlns:c16="http://schemas.microsoft.com/office/drawing/2014/chart" uri="{C3380CC4-5D6E-409C-BE32-E72D297353CC}">
              <c16:uniqueId val="{00000001-C5CB-42C9-80F0-CB323AC92EC6}"/>
            </c:ext>
          </c:extLst>
        </c:ser>
        <c:dLbls>
          <c:showLegendKey val="0"/>
          <c:showVal val="1"/>
          <c:showCatName val="0"/>
          <c:showSerName val="0"/>
          <c:showPercent val="0"/>
          <c:showBubbleSize val="0"/>
        </c:dLbls>
        <c:marker val="1"/>
        <c:smooth val="0"/>
        <c:axId val="1210240400"/>
        <c:axId val="1204981360"/>
      </c:lineChart>
      <c:catAx>
        <c:axId val="12102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204981360"/>
        <c:crosses val="autoZero"/>
        <c:auto val="1"/>
        <c:lblAlgn val="ctr"/>
        <c:lblOffset val="100"/>
        <c:noMultiLvlLbl val="0"/>
      </c:catAx>
      <c:valAx>
        <c:axId val="1204981360"/>
        <c:scaling>
          <c:orientation val="minMax"/>
        </c:scaling>
        <c:delete val="1"/>
        <c:axPos val="l"/>
        <c:numFmt formatCode="0.0" sourceLinked="1"/>
        <c:majorTickMark val="none"/>
        <c:minorTickMark val="none"/>
        <c:tickLblPos val="nextTo"/>
        <c:crossAx val="12102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'świadczenia pieniężne i nie'!$F$3</c:f>
              <c:strCache>
                <c:ptCount val="1"/>
                <c:pt idx="0">
                  <c:v>2023</c:v>
                </c:pt>
              </c:strCache>
            </c:strRef>
          </c:tx>
          <c:spPr>
            <a:solidFill>
              <a:schemeClr val="accent3">
                <a:shade val="76000"/>
              </a:schemeClr>
            </a:solidFill>
            <a:ln>
              <a:noFill/>
            </a:ln>
            <a:effectLst/>
          </c:spPr>
          <c:invertIfNegative val="0"/>
          <c:dLbls>
            <c:spPr>
              <a:solidFill>
                <a:schemeClr val="bg2"/>
              </a:solidFill>
              <a:ln>
                <a:noFill/>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'świadczenia pieniężne i nie'!$G$4:$G$24</c:f>
              <c:numCache>
                <c:formatCode>0.0</c:formatCode>
                <c:ptCount val="21"/>
                <c:pt idx="0">
                  <c:v>72.348695169350364</c:v>
                </c:pt>
                <c:pt idx="1">
                  <c:v>79.478646699944534</c:v>
                </c:pt>
                <c:pt idx="2">
                  <c:v>75.07022471910112</c:v>
                </c:pt>
                <c:pt idx="3">
                  <c:v>59.547144305508617</c:v>
                </c:pt>
                <c:pt idx="4">
                  <c:v>69.974979149291073</c:v>
                </c:pt>
                <c:pt idx="5">
                  <c:v>61.71875</c:v>
                </c:pt>
                <c:pt idx="6">
                  <c:v>58.637026239067055</c:v>
                </c:pt>
                <c:pt idx="7">
                  <c:v>68.605341246290791</c:v>
                </c:pt>
                <c:pt idx="8">
                  <c:v>76.394849785407729</c:v>
                </c:pt>
                <c:pt idx="9">
                  <c:v>74.917022285443338</c:v>
                </c:pt>
                <c:pt idx="10">
                  <c:v>75.947867298578203</c:v>
                </c:pt>
                <c:pt idx="11">
                  <c:v>75.49751243781094</c:v>
                </c:pt>
                <c:pt idx="12">
                  <c:v>77.566867989646255</c:v>
                </c:pt>
                <c:pt idx="13">
                  <c:v>80.480167014613784</c:v>
                </c:pt>
                <c:pt idx="14">
                  <c:v>73.448581560283685</c:v>
                </c:pt>
                <c:pt idx="15">
                  <c:v>56.217345872518287</c:v>
                </c:pt>
                <c:pt idx="16">
                  <c:v>82.880203908241285</c:v>
                </c:pt>
                <c:pt idx="17">
                  <c:v>72.660550458715605</c:v>
                </c:pt>
                <c:pt idx="18">
                  <c:v>73.517610343290244</c:v>
                </c:pt>
                <c:pt idx="19">
                  <c:v>75.86021505376344</c:v>
                </c:pt>
                <c:pt idx="20">
                  <c:v>70.68571293873606</c:v>
                </c:pt>
              </c:numCache>
            </c:numRef>
          </c:val>
          <c:extLst>
            <c:ext xmlns:c16="http://schemas.microsoft.com/office/drawing/2014/chart" uri="{C3380CC4-5D6E-409C-BE32-E72D297353CC}">
              <c16:uniqueId val="{00000000-C564-4C0A-BF2F-32A565F383D2}"/>
            </c:ext>
          </c:extLst>
        </c:ser>
        <c:dLbls>
          <c:dLblPos val="inBase"/>
          <c:showLegendKey val="0"/>
          <c:showVal val="1"/>
          <c:showCatName val="0"/>
          <c:showSerName val="0"/>
          <c:showPercent val="0"/>
          <c:showBubbleSize val="0"/>
        </c:dLbls>
        <c:gapWidth val="219"/>
        <c:overlap val="-27"/>
        <c:axId val="1425195472"/>
        <c:axId val="1412776720"/>
      </c:barChart>
      <c:lineChart>
        <c:grouping val="standard"/>
        <c:varyColors val="0"/>
        <c:ser>
          <c:idx val="1"/>
          <c:order val="1"/>
          <c:tx>
            <c:strRef>
              <c:f>'świadczenia pieniężne i nie'!$H$3</c:f>
              <c:strCache>
                <c:ptCount val="1"/>
                <c:pt idx="0">
                  <c:v>2024</c:v>
                </c:pt>
              </c:strCache>
            </c:strRef>
          </c:tx>
          <c:spPr>
            <a:ln w="28575" cap="rnd">
              <a:solidFill>
                <a:sysClr val="windowText" lastClr="000000"/>
              </a:solidFill>
              <a:round/>
            </a:ln>
            <a:effectLst/>
          </c:spPr>
          <c:marker>
            <c:symbol val="none"/>
          </c:marker>
          <c:dLbls>
            <c:dLbl>
              <c:idx val="0"/>
              <c:layout>
                <c:manualLayout>
                  <c:x val="-4.8878027105087755E-2"/>
                  <c:y val="3.201138182464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48-441F-ADEA-18B862B34CD2}"/>
                </c:ext>
              </c:extLst>
            </c:dLbl>
            <c:dLbl>
              <c:idx val="1"/>
              <c:layout>
                <c:manualLayout>
                  <c:x val="-4.2212841590757617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48-441F-ADEA-18B862B34CD2}"/>
                </c:ext>
              </c:extLst>
            </c:dLbl>
            <c:dLbl>
              <c:idx val="2"/>
              <c:layout>
                <c:manualLayout>
                  <c:x val="-2.2217285047767162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48-441F-ADEA-18B862B34CD2}"/>
                </c:ext>
              </c:extLst>
            </c:dLbl>
            <c:dLbl>
              <c:idx val="3"/>
              <c:layout>
                <c:manualLayout>
                  <c:x val="-4.8878027105087755E-2"/>
                  <c:y val="2.489774141917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48-441F-ADEA-18B862B34CD2}"/>
                </c:ext>
              </c:extLst>
            </c:dLbl>
            <c:dLbl>
              <c:idx val="4"/>
              <c:layout>
                <c:manualLayout>
                  <c:x val="-4.6656298600311043E-2"/>
                  <c:y val="-3.5568202027387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48-441F-ADEA-18B862B34CD2}"/>
                </c:ext>
              </c:extLst>
            </c:dLbl>
            <c:dLbl>
              <c:idx val="5"/>
              <c:layout>
                <c:manualLayout>
                  <c:x val="-3.7769384581204178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48-441F-ADEA-18B862B34CD2}"/>
                </c:ext>
              </c:extLst>
            </c:dLbl>
            <c:dLbl>
              <c:idx val="6"/>
              <c:layout>
                <c:manualLayout>
                  <c:x val="-2.888247056209731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48-441F-ADEA-18B862B34CD2}"/>
                </c:ext>
              </c:extLst>
            </c:dLbl>
            <c:dLbl>
              <c:idx val="7"/>
              <c:layout>
                <c:manualLayout>
                  <c:x val="-6.4430126638524779E-2"/>
                  <c:y val="-1.7784101013693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48-441F-ADEA-18B862B34CD2}"/>
                </c:ext>
              </c:extLst>
            </c:dLbl>
            <c:dLbl>
              <c:idx val="8"/>
              <c:layout>
                <c:manualLayout>
                  <c:x val="-4.4434570095534406E-2"/>
                  <c:y val="-2.4897741419171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48-441F-ADEA-18B862B34CD2}"/>
                </c:ext>
              </c:extLst>
            </c:dLbl>
            <c:dLbl>
              <c:idx val="9"/>
              <c:layout>
                <c:manualLayout>
                  <c:x val="-4.221284159075761E-2"/>
                  <c:y val="3.5568202027387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48-441F-ADEA-18B862B34CD2}"/>
                </c:ext>
              </c:extLst>
            </c:dLbl>
            <c:dLbl>
              <c:idx val="10"/>
              <c:layout>
                <c:manualLayout>
                  <c:x val="-4.4434570095534406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48-441F-ADEA-18B862B34CD2}"/>
                </c:ext>
              </c:extLst>
            </c:dLbl>
            <c:dLbl>
              <c:idx val="11"/>
              <c:layout>
                <c:manualLayout>
                  <c:x val="-4.221284159075761E-2"/>
                  <c:y val="3.5568202027387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48-441F-ADEA-18B862B34CD2}"/>
                </c:ext>
              </c:extLst>
            </c:dLbl>
            <c:dLbl>
              <c:idx val="12"/>
              <c:layout>
                <c:manualLayout>
                  <c:x val="-4.8878027105087755E-2"/>
                  <c:y val="-3.5568202027387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348-441F-ADEA-18B862B34CD2}"/>
                </c:ext>
              </c:extLst>
            </c:dLbl>
            <c:dLbl>
              <c:idx val="13"/>
              <c:layout>
                <c:manualLayout>
                  <c:x val="-4.221284159075761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348-441F-ADEA-18B862B34CD2}"/>
                </c:ext>
              </c:extLst>
            </c:dLbl>
            <c:dLbl>
              <c:idx val="14"/>
              <c:layout>
                <c:manualLayout>
                  <c:x val="-3.5547656076427542E-2"/>
                  <c:y val="-3.2011381824648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348-441F-ADEA-18B862B34CD2}"/>
                </c:ext>
              </c:extLst>
            </c:dLbl>
            <c:dLbl>
              <c:idx val="15"/>
              <c:layout>
                <c:manualLayout>
                  <c:x val="-4.2212841590757694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348-441F-ADEA-18B862B34CD2}"/>
                </c:ext>
              </c:extLst>
            </c:dLbl>
            <c:dLbl>
              <c:idx val="16"/>
              <c:layout>
                <c:manualLayout>
                  <c:x val="-3.9991113085980891E-2"/>
                  <c:y val="-2.84545616219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348-441F-ADEA-18B862B34CD2}"/>
                </c:ext>
              </c:extLst>
            </c:dLbl>
            <c:dLbl>
              <c:idx val="17"/>
              <c:layout>
                <c:manualLayout>
                  <c:x val="-4.6656298600311043E-2"/>
                  <c:y val="3.9125022230126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348-441F-ADEA-18B862B34CD2}"/>
                </c:ext>
              </c:extLst>
            </c:dLbl>
            <c:dLbl>
              <c:idx val="18"/>
              <c:layout>
                <c:manualLayout>
                  <c:x val="-3.3325927571650746E-2"/>
                  <c:y val="3.912502223012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348-441F-ADEA-18B862B34CD2}"/>
                </c:ext>
              </c:extLst>
            </c:dLbl>
            <c:dLbl>
              <c:idx val="19"/>
              <c:layout>
                <c:manualLayout>
                  <c:x val="-3.7769384581204178E-2"/>
                  <c:y val="-3.2011381824648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348-441F-ADEA-18B862B34CD2}"/>
                </c:ext>
              </c:extLst>
            </c:dLbl>
            <c:dLbl>
              <c:idx val="20"/>
              <c:layout>
                <c:manualLayout>
                  <c:x val="-6.6651855143301485E-3"/>
                  <c:y val="2.8454561621909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348-441F-ADEA-18B862B34CD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'świadczenia pieniężne i nie'!$B$4:$B$24</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'świadczenia pieniężne i nie'!$I$4:$I$24</c:f>
              <c:numCache>
                <c:formatCode>0.0</c:formatCode>
                <c:ptCount val="21"/>
                <c:pt idx="0">
                  <c:v>68.831168831168839</c:v>
                </c:pt>
                <c:pt idx="1">
                  <c:v>79.79555021046302</c:v>
                </c:pt>
                <c:pt idx="2">
                  <c:v>72.997711670480541</c:v>
                </c:pt>
                <c:pt idx="3">
                  <c:v>59.461325966850829</c:v>
                </c:pt>
                <c:pt idx="4">
                  <c:v>68.160535117056853</c:v>
                </c:pt>
                <c:pt idx="5">
                  <c:v>59.62918660287081</c:v>
                </c:pt>
                <c:pt idx="6">
                  <c:v>56.224899598393577</c:v>
                </c:pt>
                <c:pt idx="7">
                  <c:v>68.057366362451106</c:v>
                </c:pt>
                <c:pt idx="8">
                  <c:v>77.788235294117641</c:v>
                </c:pt>
                <c:pt idx="9">
                  <c:v>74.554039874081852</c:v>
                </c:pt>
                <c:pt idx="10">
                  <c:v>75.231624459542928</c:v>
                </c:pt>
                <c:pt idx="11">
                  <c:v>75.753604193971171</c:v>
                </c:pt>
                <c:pt idx="12">
                  <c:v>75.094339622641513</c:v>
                </c:pt>
                <c:pt idx="13">
                  <c:v>75.265214963707422</c:v>
                </c:pt>
                <c:pt idx="14">
                  <c:v>75.766484670306582</c:v>
                </c:pt>
                <c:pt idx="15">
                  <c:v>55.131004366812228</c:v>
                </c:pt>
                <c:pt idx="16">
                  <c:v>82.269177767570042</c:v>
                </c:pt>
                <c:pt idx="17">
                  <c:v>74.007561436672958</c:v>
                </c:pt>
                <c:pt idx="18">
                  <c:v>71.012209531311541</c:v>
                </c:pt>
                <c:pt idx="19">
                  <c:v>77.820895522388057</c:v>
                </c:pt>
                <c:pt idx="20">
                  <c:v>69.883925087787745</c:v>
                </c:pt>
              </c:numCache>
            </c:numRef>
          </c:val>
          <c:smooth val="0"/>
          <c:extLst>
            <c:ext xmlns:c16="http://schemas.microsoft.com/office/drawing/2014/chart" uri="{C3380CC4-5D6E-409C-BE32-E72D297353CC}">
              <c16:uniqueId val="{00000001-C564-4C0A-BF2F-32A565F383D2}"/>
            </c:ext>
          </c:extLst>
        </c:ser>
        <c:dLbls>
          <c:showLegendKey val="0"/>
          <c:showVal val="1"/>
          <c:showCatName val="0"/>
          <c:showSerName val="0"/>
          <c:showPercent val="0"/>
          <c:showBubbleSize val="0"/>
        </c:dLbls>
        <c:marker val="1"/>
        <c:smooth val="0"/>
        <c:axId val="1425195472"/>
        <c:axId val="1412776720"/>
      </c:lineChart>
      <c:catAx>
        <c:axId val="1425195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412776720"/>
        <c:crosses val="autoZero"/>
        <c:auto val="1"/>
        <c:lblAlgn val="ctr"/>
        <c:lblOffset val="100"/>
        <c:noMultiLvlLbl val="0"/>
      </c:catAx>
      <c:valAx>
        <c:axId val="1412776720"/>
        <c:scaling>
          <c:orientation val="minMax"/>
        </c:scaling>
        <c:delete val="1"/>
        <c:axPos val="l"/>
        <c:numFmt formatCode="0.0" sourceLinked="1"/>
        <c:majorTickMark val="none"/>
        <c:minorTickMark val="none"/>
        <c:tickLblPos val="nextTo"/>
        <c:crossAx val="142519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'świadczenia pieniężne i nie'!$F$3</c:f>
              <c:strCache>
                <c:ptCount val="1"/>
                <c:pt idx="0">
                  <c:v>2023</c:v>
                </c:pt>
              </c:strCache>
            </c:strRef>
          </c:tx>
          <c:spPr>
            <a:solidFill>
              <a:schemeClr val="accent3">
                <a:shade val="76000"/>
              </a:schemeClr>
            </a:solidFill>
            <a:ln>
              <a:noFill/>
            </a:ln>
            <a:effectLst/>
          </c:spPr>
          <c:invertIfNegative val="0"/>
          <c:dLbls>
            <c:spPr>
              <a:solidFill>
                <a:schemeClr val="bg2"/>
              </a:solidFill>
              <a:ln>
                <a:noFill/>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'świadczenia pieniężne i nie'!$M$4:$M$24</c:f>
              <c:numCache>
                <c:formatCode>0.0</c:formatCode>
                <c:ptCount val="21"/>
                <c:pt idx="0">
                  <c:v>52.304275402554133</c:v>
                </c:pt>
                <c:pt idx="1">
                  <c:v>42.872989462007766</c:v>
                </c:pt>
                <c:pt idx="2">
                  <c:v>42.626404494382022</c:v>
                </c:pt>
                <c:pt idx="3">
                  <c:v>60.408921933085502</c:v>
                </c:pt>
                <c:pt idx="4">
                  <c:v>43.869891576313599</c:v>
                </c:pt>
                <c:pt idx="5">
                  <c:v>53.356481481481474</c:v>
                </c:pt>
                <c:pt idx="6">
                  <c:v>64.686588921282791</c:v>
                </c:pt>
                <c:pt idx="7">
                  <c:v>52.284866468842729</c:v>
                </c:pt>
                <c:pt idx="8">
                  <c:v>46.01812112541726</c:v>
                </c:pt>
                <c:pt idx="9">
                  <c:v>45.092460881934564</c:v>
                </c:pt>
                <c:pt idx="10">
                  <c:v>56.220379146919427</c:v>
                </c:pt>
                <c:pt idx="11">
                  <c:v>45.522388059701491</c:v>
                </c:pt>
                <c:pt idx="12">
                  <c:v>41.328731665228645</c:v>
                </c:pt>
                <c:pt idx="13">
                  <c:v>44.572025052192068</c:v>
                </c:pt>
                <c:pt idx="14">
                  <c:v>43.173758865248232</c:v>
                </c:pt>
                <c:pt idx="15">
                  <c:v>58.829676071055381</c:v>
                </c:pt>
                <c:pt idx="16">
                  <c:v>38.615123194562443</c:v>
                </c:pt>
                <c:pt idx="17">
                  <c:v>48.623853211009177</c:v>
                </c:pt>
                <c:pt idx="18">
                  <c:v>43.691484618814087</c:v>
                </c:pt>
                <c:pt idx="19">
                  <c:v>41.344086021505376</c:v>
                </c:pt>
                <c:pt idx="20">
                  <c:v>49.456662659406454</c:v>
                </c:pt>
              </c:numCache>
            </c:numRef>
          </c:val>
          <c:extLst>
            <c:ext xmlns:c16="http://schemas.microsoft.com/office/drawing/2014/chart" uri="{C3380CC4-5D6E-409C-BE32-E72D297353CC}">
              <c16:uniqueId val="{00000000-B2E2-4C1E-9B71-DBC3F606F86B}"/>
            </c:ext>
          </c:extLst>
        </c:ser>
        <c:dLbls>
          <c:dLblPos val="inBase"/>
          <c:showLegendKey val="0"/>
          <c:showVal val="1"/>
          <c:showCatName val="0"/>
          <c:showSerName val="0"/>
          <c:showPercent val="0"/>
          <c:showBubbleSize val="0"/>
        </c:dLbls>
        <c:gapWidth val="219"/>
        <c:overlap val="-27"/>
        <c:axId val="1425195472"/>
        <c:axId val="1412776720"/>
      </c:barChart>
      <c:lineChart>
        <c:grouping val="standard"/>
        <c:varyColors val="0"/>
        <c:ser>
          <c:idx val="1"/>
          <c:order val="1"/>
          <c:tx>
            <c:strRef>
              <c:f>'świadczenia pieniężne i nie'!$H$3</c:f>
              <c:strCache>
                <c:ptCount val="1"/>
                <c:pt idx="0">
                  <c:v>2024</c:v>
                </c:pt>
              </c:strCache>
            </c:strRef>
          </c:tx>
          <c:spPr>
            <a:ln w="28575" cap="rnd">
              <a:solidFill>
                <a:sysClr val="windowText" lastClr="000000"/>
              </a:solidFill>
              <a:round/>
            </a:ln>
            <a:effectLst/>
          </c:spPr>
          <c:marker>
            <c:symbol val="none"/>
          </c:marker>
          <c:dLbls>
            <c:dLbl>
              <c:idx val="0"/>
              <c:layout>
                <c:manualLayout>
                  <c:x val="-4.4434570095534323E-2"/>
                  <c:y val="-3.9125022230126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26-49FA-8431-D0706B1EDF8A}"/>
                </c:ext>
              </c:extLst>
            </c:dLbl>
            <c:dLbl>
              <c:idx val="1"/>
              <c:layout>
                <c:manualLayout>
                  <c:x val="-5.3321484114641188E-2"/>
                  <c:y val="3.912502223012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26-49FA-8431-D0706B1EDF8A}"/>
                </c:ext>
              </c:extLst>
            </c:dLbl>
            <c:dLbl>
              <c:idx val="2"/>
              <c:layout>
                <c:manualLayout>
                  <c:x val="-3.9991113085980912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26-49FA-8431-D0706B1EDF8A}"/>
                </c:ext>
              </c:extLst>
            </c:dLbl>
            <c:dLbl>
              <c:idx val="3"/>
              <c:layout>
                <c:manualLayout>
                  <c:x val="-3.7769384581204178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26-49FA-8431-D0706B1EDF8A}"/>
                </c:ext>
              </c:extLst>
            </c:dLbl>
            <c:dLbl>
              <c:idx val="4"/>
              <c:layout>
                <c:manualLayout>
                  <c:x val="-4.6656298600311043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26-49FA-8431-D0706B1EDF8A}"/>
                </c:ext>
              </c:extLst>
            </c:dLbl>
            <c:dLbl>
              <c:idx val="5"/>
              <c:layout>
                <c:manualLayout>
                  <c:x val="-5.998666962897134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26-49FA-8431-D0706B1EDF8A}"/>
                </c:ext>
              </c:extLst>
            </c:dLbl>
            <c:dLbl>
              <c:idx val="6"/>
              <c:layout>
                <c:manualLayout>
                  <c:x val="-4.6656298600311043E-2"/>
                  <c:y val="-3.2011381824648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26-49FA-8431-D0706B1EDF8A}"/>
                </c:ext>
              </c:extLst>
            </c:dLbl>
            <c:dLbl>
              <c:idx val="7"/>
              <c:layout>
                <c:manualLayout>
                  <c:x val="-1.5552099533437015E-2"/>
                  <c:y val="-1.0670460608216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26-49FA-8431-D0706B1EDF8A}"/>
                </c:ext>
              </c:extLst>
            </c:dLbl>
            <c:dLbl>
              <c:idx val="8"/>
              <c:layout>
                <c:manualLayout>
                  <c:x val="-4.8878027105087839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726-49FA-8431-D0706B1EDF8A}"/>
                </c:ext>
              </c:extLst>
            </c:dLbl>
            <c:dLbl>
              <c:idx val="9"/>
              <c:layout>
                <c:manualLayout>
                  <c:x val="-2.8882470562097393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26-49FA-8431-D0706B1EDF8A}"/>
                </c:ext>
              </c:extLst>
            </c:dLbl>
            <c:dLbl>
              <c:idx val="10"/>
              <c:layout>
                <c:manualLayout>
                  <c:x val="-3.9991113085980974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26-49FA-8431-D0706B1EDF8A}"/>
                </c:ext>
              </c:extLst>
            </c:dLbl>
            <c:dLbl>
              <c:idx val="11"/>
              <c:layout>
                <c:manualLayout>
                  <c:x val="-2.2217285047767162E-2"/>
                  <c:y val="-2.1340921216432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726-49FA-8431-D0706B1EDF8A}"/>
                </c:ext>
              </c:extLst>
            </c:dLbl>
            <c:dLbl>
              <c:idx val="12"/>
              <c:layout>
                <c:manualLayout>
                  <c:x val="-4.221284159075761E-2"/>
                  <c:y val="3.2011381824648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726-49FA-8431-D0706B1EDF8A}"/>
                </c:ext>
              </c:extLst>
            </c:dLbl>
            <c:dLbl>
              <c:idx val="13"/>
              <c:layout>
                <c:manualLayout>
                  <c:x val="-4.221284159075761E-2"/>
                  <c:y val="-3.2011381824648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26-49FA-8431-D0706B1EDF8A}"/>
                </c:ext>
              </c:extLst>
            </c:dLbl>
            <c:dLbl>
              <c:idx val="14"/>
              <c:layout>
                <c:manualLayout>
                  <c:x val="-3.7769384581204178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726-49FA-8431-D0706B1EDF8A}"/>
                </c:ext>
              </c:extLst>
            </c:dLbl>
            <c:dLbl>
              <c:idx val="15"/>
              <c:layout>
                <c:manualLayout>
                  <c:x val="-4.2212841590757694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26-49FA-8431-D0706B1EDF8A}"/>
                </c:ext>
              </c:extLst>
            </c:dLbl>
            <c:dLbl>
              <c:idx val="16"/>
              <c:layout>
                <c:manualLayout>
                  <c:x val="-4.221284159075761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726-49FA-8431-D0706B1EDF8A}"/>
                </c:ext>
              </c:extLst>
            </c:dLbl>
            <c:dLbl>
              <c:idx val="17"/>
              <c:layout>
                <c:manualLayout>
                  <c:x val="-3.9991113085980891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726-49FA-8431-D0706B1EDF8A}"/>
                </c:ext>
              </c:extLst>
            </c:dLbl>
            <c:dLbl>
              <c:idx val="18"/>
              <c:layout>
                <c:manualLayout>
                  <c:x val="-4.221284159075761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726-49FA-8431-D0706B1EDF8A}"/>
                </c:ext>
              </c:extLst>
            </c:dLbl>
            <c:dLbl>
              <c:idx val="19"/>
              <c:layout>
                <c:manualLayout>
                  <c:x val="-4.8878027105087922E-2"/>
                  <c:y val="-4.2681842432865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726-49FA-8431-D0706B1EDF8A}"/>
                </c:ext>
              </c:extLst>
            </c:dLbl>
            <c:dLbl>
              <c:idx val="20"/>
              <c:layout>
                <c:manualLayout>
                  <c:x val="-1.3330371028660297E-2"/>
                  <c:y val="-4.2681842432865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726-49FA-8431-D0706B1EDF8A}"/>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'świadczenia pieniężne i nie'!$B$4:$B$24</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'świadczenia pieniężne i nie'!$O$4:$O$24</c:f>
              <c:numCache>
                <c:formatCode>0.0</c:formatCode>
                <c:ptCount val="21"/>
                <c:pt idx="0">
                  <c:v>54.840613931523016</c:v>
                </c:pt>
                <c:pt idx="1">
                  <c:v>42.874323511725798</c:v>
                </c:pt>
                <c:pt idx="2">
                  <c:v>43.096872616323417</c:v>
                </c:pt>
                <c:pt idx="3">
                  <c:v>61.015193370165747</c:v>
                </c:pt>
                <c:pt idx="4">
                  <c:v>44.347826086956523</c:v>
                </c:pt>
                <c:pt idx="5">
                  <c:v>54.366028708133975</c:v>
                </c:pt>
                <c:pt idx="6">
                  <c:v>67.751004016064257</c:v>
                </c:pt>
                <c:pt idx="7">
                  <c:v>54.237288135593218</c:v>
                </c:pt>
                <c:pt idx="8">
                  <c:v>45.27058823529412</c:v>
                </c:pt>
                <c:pt idx="9">
                  <c:v>44.228751311647429</c:v>
                </c:pt>
                <c:pt idx="10">
                  <c:v>58.12229771463867</c:v>
                </c:pt>
                <c:pt idx="11">
                  <c:v>45.478374836173003</c:v>
                </c:pt>
                <c:pt idx="12">
                  <c:v>38.962264150943398</c:v>
                </c:pt>
                <c:pt idx="13">
                  <c:v>46.286990508096039</c:v>
                </c:pt>
                <c:pt idx="14">
                  <c:v>41.705165896682068</c:v>
                </c:pt>
                <c:pt idx="15">
                  <c:v>59.716157205240172</c:v>
                </c:pt>
                <c:pt idx="16">
                  <c:v>36.977491961414792</c:v>
                </c:pt>
                <c:pt idx="17">
                  <c:v>45.274102079395085</c:v>
                </c:pt>
                <c:pt idx="18">
                  <c:v>45.569121701457263</c:v>
                </c:pt>
                <c:pt idx="19">
                  <c:v>40.268656716417908</c:v>
                </c:pt>
                <c:pt idx="20">
                  <c:v>49.761022239563012</c:v>
                </c:pt>
              </c:numCache>
            </c:numRef>
          </c:val>
          <c:smooth val="0"/>
          <c:extLst>
            <c:ext xmlns:c16="http://schemas.microsoft.com/office/drawing/2014/chart" uri="{C3380CC4-5D6E-409C-BE32-E72D297353CC}">
              <c16:uniqueId val="{00000001-B2E2-4C1E-9B71-DBC3F606F86B}"/>
            </c:ext>
          </c:extLst>
        </c:ser>
        <c:dLbls>
          <c:showLegendKey val="0"/>
          <c:showVal val="1"/>
          <c:showCatName val="0"/>
          <c:showSerName val="0"/>
          <c:showPercent val="0"/>
          <c:showBubbleSize val="0"/>
        </c:dLbls>
        <c:marker val="1"/>
        <c:smooth val="0"/>
        <c:axId val="1425195472"/>
        <c:axId val="1412776720"/>
      </c:lineChart>
      <c:catAx>
        <c:axId val="1425195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412776720"/>
        <c:crosses val="autoZero"/>
        <c:auto val="1"/>
        <c:lblAlgn val="ctr"/>
        <c:lblOffset val="100"/>
        <c:noMultiLvlLbl val="0"/>
      </c:catAx>
      <c:valAx>
        <c:axId val="1412776720"/>
        <c:scaling>
          <c:orientation val="minMax"/>
        </c:scaling>
        <c:delete val="1"/>
        <c:axPos val="l"/>
        <c:numFmt formatCode="0.0" sourceLinked="1"/>
        <c:majorTickMark val="none"/>
        <c:minorTickMark val="none"/>
        <c:tickLblPos val="nextTo"/>
        <c:crossAx val="142519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PS!$C$2</c:f>
              <c:strCache>
                <c:ptCount val="1"/>
                <c:pt idx="0">
                  <c:v>2022</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PS!$B$3:$B$4</c:f>
              <c:strCache>
                <c:ptCount val="2"/>
                <c:pt idx="0">
                  <c:v>liczba rodzin objętych pracą socjalną</c:v>
                </c:pt>
                <c:pt idx="1">
                  <c:v>w tym wyłącznie pracą socjalną</c:v>
                </c:pt>
              </c:strCache>
            </c:strRef>
          </c:cat>
          <c:val>
            <c:numRef>
              <c:f>PS!$C$3:$C$4</c:f>
              <c:numCache>
                <c:formatCode>#,##0</c:formatCode>
                <c:ptCount val="2"/>
                <c:pt idx="0">
                  <c:v>33934</c:v>
                </c:pt>
                <c:pt idx="1">
                  <c:v>10841</c:v>
                </c:pt>
              </c:numCache>
            </c:numRef>
          </c:val>
          <c:extLst>
            <c:ext xmlns:c16="http://schemas.microsoft.com/office/drawing/2014/chart" uri="{C3380CC4-5D6E-409C-BE32-E72D297353CC}">
              <c16:uniqueId val="{00000000-03FF-40AD-B80A-7EDFDD7C02CF}"/>
            </c:ext>
          </c:extLst>
        </c:ser>
        <c:ser>
          <c:idx val="1"/>
          <c:order val="1"/>
          <c:tx>
            <c:strRef>
              <c:f>PS!$D$2</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PS!$B$3:$B$4</c:f>
              <c:strCache>
                <c:ptCount val="2"/>
                <c:pt idx="0">
                  <c:v>liczba rodzin objętych pracą socjalną</c:v>
                </c:pt>
                <c:pt idx="1">
                  <c:v>w tym wyłącznie pracą socjalną</c:v>
                </c:pt>
              </c:strCache>
            </c:strRef>
          </c:cat>
          <c:val>
            <c:numRef>
              <c:f>PS!$D$3:$D$4</c:f>
              <c:numCache>
                <c:formatCode>#,##0</c:formatCode>
                <c:ptCount val="2"/>
                <c:pt idx="0">
                  <c:v>35558</c:v>
                </c:pt>
                <c:pt idx="1">
                  <c:v>11487</c:v>
                </c:pt>
              </c:numCache>
            </c:numRef>
          </c:val>
          <c:extLst>
            <c:ext xmlns:c16="http://schemas.microsoft.com/office/drawing/2014/chart" uri="{C3380CC4-5D6E-409C-BE32-E72D297353CC}">
              <c16:uniqueId val="{00000001-03FF-40AD-B80A-7EDFDD7C02CF}"/>
            </c:ext>
          </c:extLst>
        </c:ser>
        <c:ser>
          <c:idx val="2"/>
          <c:order val="2"/>
          <c:tx>
            <c:strRef>
              <c:f>PS!$E$2</c:f>
              <c:strCache>
                <c:ptCount val="1"/>
                <c:pt idx="0">
                  <c:v>2024</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PS!$B$3:$B$4</c:f>
              <c:strCache>
                <c:ptCount val="2"/>
                <c:pt idx="0">
                  <c:v>liczba rodzin objętych pracą socjalną</c:v>
                </c:pt>
                <c:pt idx="1">
                  <c:v>w tym wyłącznie pracą socjalną</c:v>
                </c:pt>
              </c:strCache>
            </c:strRef>
          </c:cat>
          <c:val>
            <c:numRef>
              <c:f>PS!$E$3:$E$4</c:f>
              <c:numCache>
                <c:formatCode>#,##0</c:formatCode>
                <c:ptCount val="2"/>
                <c:pt idx="0">
                  <c:v>35573</c:v>
                </c:pt>
                <c:pt idx="1">
                  <c:v>12554</c:v>
                </c:pt>
              </c:numCache>
            </c:numRef>
          </c:val>
          <c:extLst>
            <c:ext xmlns:c16="http://schemas.microsoft.com/office/drawing/2014/chart" uri="{C3380CC4-5D6E-409C-BE32-E72D297353CC}">
              <c16:uniqueId val="{00000002-03FF-40AD-B80A-7EDFDD7C02CF}"/>
            </c:ext>
          </c:extLst>
        </c:ser>
        <c:dLbls>
          <c:dLblPos val="outEnd"/>
          <c:showLegendKey val="0"/>
          <c:showVal val="1"/>
          <c:showCatName val="0"/>
          <c:showSerName val="0"/>
          <c:showPercent val="0"/>
          <c:showBubbleSize val="0"/>
        </c:dLbls>
        <c:gapWidth val="219"/>
        <c:overlap val="-27"/>
        <c:axId val="1624699279"/>
        <c:axId val="1473764031"/>
      </c:barChart>
      <c:catAx>
        <c:axId val="1624699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473764031"/>
        <c:crosses val="autoZero"/>
        <c:auto val="1"/>
        <c:lblAlgn val="ctr"/>
        <c:lblOffset val="100"/>
        <c:noMultiLvlLbl val="0"/>
      </c:catAx>
      <c:valAx>
        <c:axId val="1473764031"/>
        <c:scaling>
          <c:orientation val="minMax"/>
        </c:scaling>
        <c:delete val="1"/>
        <c:axPos val="l"/>
        <c:numFmt formatCode="#,##0" sourceLinked="1"/>
        <c:majorTickMark val="none"/>
        <c:minorTickMark val="none"/>
        <c:tickLblPos val="nextTo"/>
        <c:crossAx val="1624699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pieChart>
        <c:varyColors val="1"/>
        <c:ser>
          <c:idx val="0"/>
          <c:order val="0"/>
          <c:dPt>
            <c:idx val="0"/>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1-6C15-4C82-8474-AC4AC69DF683}"/>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6C15-4C82-8474-AC4AC69DF683}"/>
              </c:ext>
            </c:extLst>
          </c:dPt>
          <c:dLbls>
            <c:numFmt formatCode="0.0%"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piecza!$B$10:$B$11</c:f>
              <c:strCache>
                <c:ptCount val="2"/>
                <c:pt idx="0">
                  <c:v>rodzinna</c:v>
                </c:pt>
                <c:pt idx="1">
                  <c:v>instytucjonalna</c:v>
                </c:pt>
              </c:strCache>
            </c:strRef>
          </c:cat>
          <c:val>
            <c:numRef>
              <c:f>piecza!$E$4:$E$5</c:f>
              <c:numCache>
                <c:formatCode>#,##0</c:formatCode>
                <c:ptCount val="2"/>
                <c:pt idx="0">
                  <c:v>4796</c:v>
                </c:pt>
                <c:pt idx="1">
                  <c:v>1135</c:v>
                </c:pt>
              </c:numCache>
            </c:numRef>
          </c:val>
          <c:extLst>
            <c:ext xmlns:c16="http://schemas.microsoft.com/office/drawing/2014/chart" uri="{C3380CC4-5D6E-409C-BE32-E72D297353CC}">
              <c16:uniqueId val="{00000004-6C15-4C82-8474-AC4AC69DF68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'korzystający z pomocy i wsparci'!$C$3</c:f>
              <c:strCache>
                <c:ptCount val="1"/>
                <c:pt idx="0">
                  <c:v>2022</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'korzystający z pomocy i wsparci'!$B$4:$B$5</c:f>
              <c:strCache>
                <c:ptCount val="2"/>
                <c:pt idx="0">
                  <c:v>liczba osób w rodzinach korzystających ze wsparcia</c:v>
                </c:pt>
                <c:pt idx="1">
                  <c:v>liczba osób w rodzinach ze świadczeniami</c:v>
                </c:pt>
              </c:strCache>
            </c:strRef>
          </c:cat>
          <c:val>
            <c:numRef>
              <c:f>'korzystający z pomocy i wsparci'!$C$4:$C$5</c:f>
              <c:numCache>
                <c:formatCode>#,##0</c:formatCode>
                <c:ptCount val="2"/>
                <c:pt idx="0">
                  <c:v>111835</c:v>
                </c:pt>
                <c:pt idx="1">
                  <c:v>89255</c:v>
                </c:pt>
              </c:numCache>
            </c:numRef>
          </c:val>
          <c:extLst>
            <c:ext xmlns:c16="http://schemas.microsoft.com/office/drawing/2014/chart" uri="{C3380CC4-5D6E-409C-BE32-E72D297353CC}">
              <c16:uniqueId val="{00000000-1A55-47C9-8230-209129CB2C46}"/>
            </c:ext>
          </c:extLst>
        </c:ser>
        <c:ser>
          <c:idx val="1"/>
          <c:order val="1"/>
          <c:tx>
            <c:strRef>
              <c:f>'korzystający z pomocy i wsparci'!$D$3</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'korzystający z pomocy i wsparci'!$B$4:$B$5</c:f>
              <c:strCache>
                <c:ptCount val="2"/>
                <c:pt idx="0">
                  <c:v>liczba osób w rodzinach korzystających ze wsparcia</c:v>
                </c:pt>
                <c:pt idx="1">
                  <c:v>liczba osób w rodzinach ze świadczeniami</c:v>
                </c:pt>
              </c:strCache>
            </c:strRef>
          </c:cat>
          <c:val>
            <c:numRef>
              <c:f>'korzystający z pomocy i wsparci'!$D$4:$D$5</c:f>
              <c:numCache>
                <c:formatCode>#,##0</c:formatCode>
                <c:ptCount val="2"/>
                <c:pt idx="0">
                  <c:v>113649</c:v>
                </c:pt>
                <c:pt idx="1">
                  <c:v>89865</c:v>
                </c:pt>
              </c:numCache>
            </c:numRef>
          </c:val>
          <c:extLst>
            <c:ext xmlns:c16="http://schemas.microsoft.com/office/drawing/2014/chart" uri="{C3380CC4-5D6E-409C-BE32-E72D297353CC}">
              <c16:uniqueId val="{00000001-1A55-47C9-8230-209129CB2C46}"/>
            </c:ext>
          </c:extLst>
        </c:ser>
        <c:ser>
          <c:idx val="2"/>
          <c:order val="2"/>
          <c:tx>
            <c:strRef>
              <c:f>'korzystający z pomocy i wsparci'!$E$3</c:f>
              <c:strCache>
                <c:ptCount val="1"/>
                <c:pt idx="0">
                  <c:v>2024</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'korzystający z pomocy i wsparci'!$B$4:$B$5</c:f>
              <c:strCache>
                <c:ptCount val="2"/>
                <c:pt idx="0">
                  <c:v>liczba osób w rodzinach korzystających ze wsparcia</c:v>
                </c:pt>
                <c:pt idx="1">
                  <c:v>liczba osób w rodzinach ze świadczeniami</c:v>
                </c:pt>
              </c:strCache>
            </c:strRef>
          </c:cat>
          <c:val>
            <c:numRef>
              <c:f>'korzystający z pomocy i wsparci'!$E$4:$E$5</c:f>
              <c:numCache>
                <c:formatCode>#,##0</c:formatCode>
                <c:ptCount val="2"/>
                <c:pt idx="0">
                  <c:v>106729</c:v>
                </c:pt>
                <c:pt idx="1">
                  <c:v>80853</c:v>
                </c:pt>
              </c:numCache>
            </c:numRef>
          </c:val>
          <c:extLst>
            <c:ext xmlns:c16="http://schemas.microsoft.com/office/drawing/2014/chart" uri="{C3380CC4-5D6E-409C-BE32-E72D297353CC}">
              <c16:uniqueId val="{00000000-768F-4C0E-9AFE-2AD18BEFC912}"/>
            </c:ext>
          </c:extLst>
        </c:ser>
        <c:dLbls>
          <c:dLblPos val="outEnd"/>
          <c:showLegendKey val="0"/>
          <c:showVal val="1"/>
          <c:showCatName val="0"/>
          <c:showSerName val="0"/>
          <c:showPercent val="0"/>
          <c:showBubbleSize val="0"/>
        </c:dLbls>
        <c:gapWidth val="219"/>
        <c:overlap val="-27"/>
        <c:axId val="210334319"/>
        <c:axId val="812427295"/>
      </c:barChart>
      <c:catAx>
        <c:axId val="21033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812427295"/>
        <c:crosses val="autoZero"/>
        <c:auto val="1"/>
        <c:lblAlgn val="ctr"/>
        <c:lblOffset val="100"/>
        <c:noMultiLvlLbl val="0"/>
      </c:catAx>
      <c:valAx>
        <c:axId val="812427295"/>
        <c:scaling>
          <c:orientation val="minMax"/>
        </c:scaling>
        <c:delete val="1"/>
        <c:axPos val="l"/>
        <c:numFmt formatCode="#,##0" sourceLinked="1"/>
        <c:majorTickMark val="none"/>
        <c:minorTickMark val="none"/>
        <c:tickLblPos val="nextTo"/>
        <c:crossAx val="210334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świadczeniobiorcy!$C$9</c:f>
              <c:strCache>
                <c:ptCount val="1"/>
                <c:pt idx="0">
                  <c:v>2022</c:v>
                </c:pt>
              </c:strCache>
            </c:strRef>
          </c:tx>
          <c:spPr>
            <a:solidFill>
              <a:schemeClr val="accent3">
                <a:shade val="65000"/>
              </a:schemeClr>
            </a:solidFill>
            <a:ln>
              <a:noFill/>
            </a:ln>
            <a:effectLst/>
          </c:spPr>
          <c:invertIfNegative val="0"/>
          <c:dLbls>
            <c:dLbl>
              <c:idx val="0"/>
              <c:layout>
                <c:manualLayout>
                  <c:x val="-1.110864252388359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BC-4AC5-9832-3E3DBA918E60}"/>
                </c:ext>
              </c:extLst>
            </c:dLbl>
            <c:dLbl>
              <c:idx val="1"/>
              <c:layout>
                <c:manualLayout>
                  <c:x val="-1.3330371028660297E-2"/>
                  <c:y val="-4.252637798086010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BC-4AC5-9832-3E3DBA918E60}"/>
                </c:ext>
              </c:extLst>
            </c:dLbl>
            <c:dLbl>
              <c:idx val="2"/>
              <c:layout>
                <c:manualLayout>
                  <c:x val="-1.3330371028660378E-2"/>
                  <c:y val="-8.50527559617202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BC-4AC5-9832-3E3DBA918E6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świadczeniobiorcy!$B$10:$B$12</c:f>
              <c:strCache>
                <c:ptCount val="3"/>
                <c:pt idx="0">
                  <c:v>ogółem</c:v>
                </c:pt>
                <c:pt idx="1">
                  <c:v>świadczenia pieniężne</c:v>
                </c:pt>
                <c:pt idx="2">
                  <c:v>świadczenia niepieniężne</c:v>
                </c:pt>
              </c:strCache>
            </c:strRef>
          </c:cat>
          <c:val>
            <c:numRef>
              <c:f>świadczeniobiorcy!$C$10:$C$12</c:f>
              <c:numCache>
                <c:formatCode>#,##0</c:formatCode>
                <c:ptCount val="3"/>
                <c:pt idx="0">
                  <c:v>43621</c:v>
                </c:pt>
                <c:pt idx="1">
                  <c:v>31767</c:v>
                </c:pt>
                <c:pt idx="2">
                  <c:v>21034</c:v>
                </c:pt>
              </c:numCache>
            </c:numRef>
          </c:val>
          <c:extLst>
            <c:ext xmlns:c16="http://schemas.microsoft.com/office/drawing/2014/chart" uri="{C3380CC4-5D6E-409C-BE32-E72D297353CC}">
              <c16:uniqueId val="{00000000-0F28-465E-950F-3417DC794DCC}"/>
            </c:ext>
          </c:extLst>
        </c:ser>
        <c:ser>
          <c:idx val="1"/>
          <c:order val="1"/>
          <c:tx>
            <c:strRef>
              <c:f>świadczeniobiorcy!$D$9</c:f>
              <c:strCache>
                <c:ptCount val="1"/>
                <c:pt idx="0">
                  <c:v>2023</c:v>
                </c:pt>
              </c:strCache>
            </c:strRef>
          </c:tx>
          <c:spPr>
            <a:solidFill>
              <a:schemeClr val="accent3"/>
            </a:solidFill>
            <a:ln>
              <a:noFill/>
            </a:ln>
            <a:effectLst/>
          </c:spPr>
          <c:invertIfNegative val="0"/>
          <c:dLbls>
            <c:dLbl>
              <c:idx val="0"/>
              <c:layout>
                <c:manualLayout>
                  <c:x val="6.665185514330128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BC-4AC5-9832-3E3DBA918E6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świadczeniobiorcy!$B$10:$B$12</c:f>
              <c:strCache>
                <c:ptCount val="3"/>
                <c:pt idx="0">
                  <c:v>ogółem</c:v>
                </c:pt>
                <c:pt idx="1">
                  <c:v>świadczenia pieniężne</c:v>
                </c:pt>
                <c:pt idx="2">
                  <c:v>świadczenia niepieniężne</c:v>
                </c:pt>
              </c:strCache>
            </c:strRef>
          </c:cat>
          <c:val>
            <c:numRef>
              <c:f>świadczeniobiorcy!$D$10:$D$12</c:f>
              <c:numCache>
                <c:formatCode>#,##0</c:formatCode>
                <c:ptCount val="3"/>
                <c:pt idx="0">
                  <c:v>43689</c:v>
                </c:pt>
                <c:pt idx="1">
                  <c:v>30896</c:v>
                </c:pt>
                <c:pt idx="2">
                  <c:v>21616</c:v>
                </c:pt>
              </c:numCache>
            </c:numRef>
          </c:val>
          <c:extLst>
            <c:ext xmlns:c16="http://schemas.microsoft.com/office/drawing/2014/chart" uri="{C3380CC4-5D6E-409C-BE32-E72D297353CC}">
              <c16:uniqueId val="{00000001-0F28-465E-950F-3417DC794DCC}"/>
            </c:ext>
          </c:extLst>
        </c:ser>
        <c:ser>
          <c:idx val="2"/>
          <c:order val="2"/>
          <c:tx>
            <c:strRef>
              <c:f>świadczeniobiorcy!$E$9</c:f>
              <c:strCache>
                <c:ptCount val="1"/>
                <c:pt idx="0">
                  <c:v>2024</c:v>
                </c:pt>
              </c:strCache>
            </c:strRef>
          </c:tx>
          <c:spPr>
            <a:solidFill>
              <a:schemeClr val="accent3">
                <a:tint val="65000"/>
              </a:schemeClr>
            </a:solidFill>
            <a:ln>
              <a:noFill/>
            </a:ln>
            <a:effectLst/>
          </c:spPr>
          <c:invertIfNegative val="0"/>
          <c:dLbls>
            <c:dLbl>
              <c:idx val="0"/>
              <c:layout>
                <c:manualLayout>
                  <c:x val="6.6651855143301485E-3"/>
                  <c:y val="-1.063159449521502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BC-4AC5-9832-3E3DBA918E60}"/>
                </c:ext>
              </c:extLst>
            </c:dLbl>
            <c:dLbl>
              <c:idx val="1"/>
              <c:layout>
                <c:manualLayout>
                  <c:x val="1.3330371028660297E-2"/>
                  <c:y val="-4.252637798086010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BC-4AC5-9832-3E3DBA918E60}"/>
                </c:ext>
              </c:extLst>
            </c:dLbl>
            <c:dLbl>
              <c:idx val="2"/>
              <c:layout>
                <c:manualLayout>
                  <c:x val="8.8869140191067016E-3"/>
                  <c:y val="-8.50527559617202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BC-4AC5-9832-3E3DBA918E60}"/>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świadczeniobiorcy!$B$10:$B$12</c:f>
              <c:strCache>
                <c:ptCount val="3"/>
                <c:pt idx="0">
                  <c:v>ogółem</c:v>
                </c:pt>
                <c:pt idx="1">
                  <c:v>świadczenia pieniężne</c:v>
                </c:pt>
                <c:pt idx="2">
                  <c:v>świadczenia niepieniężne</c:v>
                </c:pt>
              </c:strCache>
            </c:strRef>
          </c:cat>
          <c:val>
            <c:numRef>
              <c:f>świadczeniobiorcy!$E$10:$E$12</c:f>
              <c:numCache>
                <c:formatCode>#,##0</c:formatCode>
                <c:ptCount val="3"/>
                <c:pt idx="0">
                  <c:v>41008</c:v>
                </c:pt>
                <c:pt idx="1">
                  <c:v>28658</c:v>
                </c:pt>
                <c:pt idx="2">
                  <c:v>20406</c:v>
                </c:pt>
              </c:numCache>
            </c:numRef>
          </c:val>
          <c:extLst>
            <c:ext xmlns:c16="http://schemas.microsoft.com/office/drawing/2014/chart" uri="{C3380CC4-5D6E-409C-BE32-E72D297353CC}">
              <c16:uniqueId val="{00000002-0F28-465E-950F-3417DC794DCC}"/>
            </c:ext>
          </c:extLst>
        </c:ser>
        <c:dLbls>
          <c:dLblPos val="outEnd"/>
          <c:showLegendKey val="0"/>
          <c:showVal val="1"/>
          <c:showCatName val="0"/>
          <c:showSerName val="0"/>
          <c:showPercent val="0"/>
          <c:showBubbleSize val="0"/>
        </c:dLbls>
        <c:gapWidth val="219"/>
        <c:overlap val="-27"/>
        <c:axId val="815215263"/>
        <c:axId val="938696719"/>
      </c:barChart>
      <c:catAx>
        <c:axId val="815215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938696719"/>
        <c:crosses val="autoZero"/>
        <c:auto val="1"/>
        <c:lblAlgn val="ctr"/>
        <c:lblOffset val="100"/>
        <c:noMultiLvlLbl val="0"/>
      </c:catAx>
      <c:valAx>
        <c:axId val="938696719"/>
        <c:scaling>
          <c:orientation val="minMax"/>
        </c:scaling>
        <c:delete val="1"/>
        <c:axPos val="l"/>
        <c:numFmt formatCode="#,##0" sourceLinked="1"/>
        <c:majorTickMark val="none"/>
        <c:minorTickMark val="none"/>
        <c:tickLblPos val="nextTo"/>
        <c:crossAx val="81521526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tx>
            <c:strRef>
              <c:f>'wskaźnik deprywacji'!$I$2</c:f>
              <c:strCache>
                <c:ptCount val="1"/>
                <c:pt idx="0">
                  <c:v>2024</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'wskaźnik deprywacji'!$B$3:$B$23</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'wskaźnik deprywacji'!$I$3:$I$23</c:f>
              <c:numCache>
                <c:formatCode>0.0</c:formatCode>
                <c:ptCount val="21"/>
                <c:pt idx="0">
                  <c:v>3.6267799543702304</c:v>
                </c:pt>
                <c:pt idx="1">
                  <c:v>2.2651147211522358</c:v>
                </c:pt>
                <c:pt idx="2">
                  <c:v>3.3840787153771776</c:v>
                </c:pt>
                <c:pt idx="3">
                  <c:v>1.3987488002684945</c:v>
                </c:pt>
                <c:pt idx="4">
                  <c:v>1.4390591055509776</c:v>
                </c:pt>
                <c:pt idx="5">
                  <c:v>1.4615717832092101</c:v>
                </c:pt>
                <c:pt idx="6">
                  <c:v>2.4076147816349383</c:v>
                </c:pt>
                <c:pt idx="7">
                  <c:v>3.3697114251244575</c:v>
                </c:pt>
                <c:pt idx="8">
                  <c:v>3.6527156710043709</c:v>
                </c:pt>
                <c:pt idx="9">
                  <c:v>3.8551254570672047</c:v>
                </c:pt>
                <c:pt idx="10">
                  <c:v>3.7679574489237955</c:v>
                </c:pt>
                <c:pt idx="11">
                  <c:v>2.9198610445615718</c:v>
                </c:pt>
                <c:pt idx="12">
                  <c:v>1.3454856412976413</c:v>
                </c:pt>
                <c:pt idx="13">
                  <c:v>2.5623178831384852</c:v>
                </c:pt>
                <c:pt idx="14">
                  <c:v>3.3831136325713329</c:v>
                </c:pt>
                <c:pt idx="15">
                  <c:v>3.1198320824322603</c:v>
                </c:pt>
                <c:pt idx="16">
                  <c:v>2.3594659143731866</c:v>
                </c:pt>
                <c:pt idx="17">
                  <c:v>4.033195898086479</c:v>
                </c:pt>
                <c:pt idx="18">
                  <c:v>3.0123698093402469</c:v>
                </c:pt>
                <c:pt idx="19">
                  <c:v>1.9764489771161693</c:v>
                </c:pt>
                <c:pt idx="20">
                  <c:v>2.2782436735349498</c:v>
                </c:pt>
              </c:numCache>
            </c:numRef>
          </c:val>
          <c:extLst>
            <c:ext xmlns:c16="http://schemas.microsoft.com/office/drawing/2014/chart" uri="{C3380CC4-5D6E-409C-BE32-E72D297353CC}">
              <c16:uniqueId val="{00000000-38A5-4CEC-BD59-E20BF8DF2BF9}"/>
            </c:ext>
          </c:extLst>
        </c:ser>
        <c:dLbls>
          <c:dLblPos val="outEnd"/>
          <c:showLegendKey val="0"/>
          <c:showVal val="1"/>
          <c:showCatName val="0"/>
          <c:showSerName val="0"/>
          <c:showPercent val="0"/>
          <c:showBubbleSize val="0"/>
        </c:dLbls>
        <c:gapWidth val="219"/>
        <c:overlap val="-27"/>
        <c:axId val="2128451168"/>
        <c:axId val="2122148272"/>
      </c:barChart>
      <c:catAx>
        <c:axId val="212845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2122148272"/>
        <c:crosses val="autoZero"/>
        <c:auto val="1"/>
        <c:lblAlgn val="ctr"/>
        <c:lblOffset val="100"/>
        <c:noMultiLvlLbl val="0"/>
      </c:catAx>
      <c:valAx>
        <c:axId val="2122148272"/>
        <c:scaling>
          <c:orientation val="minMax"/>
        </c:scaling>
        <c:delete val="1"/>
        <c:axPos val="l"/>
        <c:numFmt formatCode="0.0" sourceLinked="1"/>
        <c:majorTickMark val="none"/>
        <c:minorTickMark val="none"/>
        <c:tickLblPos val="nextTo"/>
        <c:crossAx val="2128451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'korzystający z pomocy i wsparci'!$C$10</c:f>
              <c:strCache>
                <c:ptCount val="1"/>
                <c:pt idx="0">
                  <c:v>2022</c:v>
                </c:pt>
              </c:strCache>
            </c:strRef>
          </c:tx>
          <c:spPr>
            <a:solidFill>
              <a:schemeClr val="accent3">
                <a:shade val="65000"/>
              </a:schemeClr>
            </a:solidFill>
            <a:ln>
              <a:noFill/>
            </a:ln>
            <a:effectLst/>
          </c:spPr>
          <c:invertIfNegative val="0"/>
          <c:dLbls>
            <c:dLbl>
              <c:idx val="0"/>
              <c:layout>
                <c:manualLayout>
                  <c:x val="-2.88824705620973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B9-4958-ADD7-9B99E4BAD9FC}"/>
                </c:ext>
              </c:extLst>
            </c:dLbl>
            <c:dLbl>
              <c:idx val="1"/>
              <c:layout>
                <c:manualLayout>
                  <c:x val="-1.333037102866029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53-43B4-826E-A591534661A8}"/>
                </c:ext>
              </c:extLst>
            </c:dLbl>
            <c:dLbl>
              <c:idx val="2"/>
              <c:layout>
                <c:manualLayout>
                  <c:x val="-1.333037102866029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53-43B4-826E-A591534661A8}"/>
                </c:ext>
              </c:extLst>
            </c:dLbl>
            <c:dLbl>
              <c:idx val="3"/>
              <c:layout>
                <c:manualLayout>
                  <c:x val="-2.221728504776716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B9-4958-ADD7-9B99E4BAD9FC}"/>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'korzystający z pomocy i wsparci'!$B$11:$B$14</c:f>
              <c:strCache>
                <c:ptCount val="4"/>
                <c:pt idx="0">
                  <c:v>rodziny z 1-3 dzieci</c:v>
                </c:pt>
                <c:pt idx="1">
                  <c:v>rodziny z 4 i więcej dzieci</c:v>
                </c:pt>
                <c:pt idx="2">
                  <c:v>rodziny niepełne</c:v>
                </c:pt>
                <c:pt idx="3">
                  <c:v>rodziny emerytów i rencistów</c:v>
                </c:pt>
              </c:strCache>
            </c:strRef>
          </c:cat>
          <c:val>
            <c:numRef>
              <c:f>'korzystający z pomocy i wsparci'!$C$11:$C$14</c:f>
              <c:numCache>
                <c:formatCode>#,##0</c:formatCode>
                <c:ptCount val="4"/>
                <c:pt idx="0">
                  <c:v>12226</c:v>
                </c:pt>
                <c:pt idx="1">
                  <c:v>2293</c:v>
                </c:pt>
                <c:pt idx="2">
                  <c:v>4894</c:v>
                </c:pt>
                <c:pt idx="3">
                  <c:v>12320</c:v>
                </c:pt>
              </c:numCache>
            </c:numRef>
          </c:val>
          <c:extLst>
            <c:ext xmlns:c16="http://schemas.microsoft.com/office/drawing/2014/chart" uri="{C3380CC4-5D6E-409C-BE32-E72D297353CC}">
              <c16:uniqueId val="{00000000-58B9-4958-ADD7-9B99E4BAD9FC}"/>
            </c:ext>
          </c:extLst>
        </c:ser>
        <c:ser>
          <c:idx val="1"/>
          <c:order val="1"/>
          <c:tx>
            <c:strRef>
              <c:f>'korzystający z pomocy i wsparci'!$D$10</c:f>
              <c:strCache>
                <c:ptCount val="1"/>
                <c:pt idx="0">
                  <c:v>2023</c:v>
                </c:pt>
              </c:strCache>
            </c:strRef>
          </c:tx>
          <c:spPr>
            <a:solidFill>
              <a:schemeClr val="accent3"/>
            </a:solidFill>
            <a:ln>
              <a:noFill/>
            </a:ln>
            <a:effectLst/>
          </c:spPr>
          <c:invertIfNegative val="0"/>
          <c:dLbls>
            <c:dLbl>
              <c:idx val="0"/>
              <c:layout>
                <c:manualLayout>
                  <c:x val="6.665185514330148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B9-4958-ADD7-9B99E4BAD9FC}"/>
                </c:ext>
              </c:extLst>
            </c:dLbl>
            <c:dLbl>
              <c:idx val="2"/>
              <c:layout>
                <c:manualLayout>
                  <c:x val="4.443457009553432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53-43B4-826E-A591534661A8}"/>
                </c:ext>
              </c:extLst>
            </c:dLbl>
            <c:dLbl>
              <c:idx val="3"/>
              <c:layout>
                <c:manualLayout>
                  <c:x val="4.443457009553432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53-43B4-826E-A591534661A8}"/>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'korzystający z pomocy i wsparci'!$B$11:$B$14</c:f>
              <c:strCache>
                <c:ptCount val="4"/>
                <c:pt idx="0">
                  <c:v>rodziny z 1-3 dzieci</c:v>
                </c:pt>
                <c:pt idx="1">
                  <c:v>rodziny z 4 i więcej dzieci</c:v>
                </c:pt>
                <c:pt idx="2">
                  <c:v>rodziny niepełne</c:v>
                </c:pt>
                <c:pt idx="3">
                  <c:v>rodziny emerytów i rencistów</c:v>
                </c:pt>
              </c:strCache>
            </c:strRef>
          </c:cat>
          <c:val>
            <c:numRef>
              <c:f>'korzystający z pomocy i wsparci'!$D$11:$D$14</c:f>
              <c:numCache>
                <c:formatCode>#,##0</c:formatCode>
                <c:ptCount val="4"/>
                <c:pt idx="0">
                  <c:v>12412</c:v>
                </c:pt>
                <c:pt idx="1">
                  <c:v>2421</c:v>
                </c:pt>
                <c:pt idx="2">
                  <c:v>4937</c:v>
                </c:pt>
                <c:pt idx="3">
                  <c:v>12354</c:v>
                </c:pt>
              </c:numCache>
            </c:numRef>
          </c:val>
          <c:extLst>
            <c:ext xmlns:c16="http://schemas.microsoft.com/office/drawing/2014/chart" uri="{C3380CC4-5D6E-409C-BE32-E72D297353CC}">
              <c16:uniqueId val="{00000001-58B9-4958-ADD7-9B99E4BAD9FC}"/>
            </c:ext>
          </c:extLst>
        </c:ser>
        <c:ser>
          <c:idx val="2"/>
          <c:order val="2"/>
          <c:tx>
            <c:strRef>
              <c:f>'korzystający z pomocy i wsparci'!$E$10</c:f>
              <c:strCache>
                <c:ptCount val="1"/>
                <c:pt idx="0">
                  <c:v>2024</c:v>
                </c:pt>
              </c:strCache>
            </c:strRef>
          </c:tx>
          <c:spPr>
            <a:solidFill>
              <a:schemeClr val="accent3">
                <a:tint val="65000"/>
              </a:schemeClr>
            </a:solidFill>
            <a:ln>
              <a:noFill/>
            </a:ln>
            <a:effectLst/>
          </c:spPr>
          <c:invertIfNegative val="0"/>
          <c:dLbls>
            <c:dLbl>
              <c:idx val="0"/>
              <c:layout>
                <c:manualLayout>
                  <c:x val="2.2217285047767144E-2"/>
                  <c:y val="1.39082058414464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B9-4958-ADD7-9B99E4BAD9FC}"/>
                </c:ext>
              </c:extLst>
            </c:dLbl>
            <c:dLbl>
              <c:idx val="1"/>
              <c:layout>
                <c:manualLayout>
                  <c:x val="1.5552099533437015E-2"/>
                  <c:y val="1.3908205841446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53-43B4-826E-A591534661A8}"/>
                </c:ext>
              </c:extLst>
            </c:dLbl>
            <c:dLbl>
              <c:idx val="2"/>
              <c:layout>
                <c:manualLayout>
                  <c:x val="2.88824705620973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53-43B4-826E-A591534661A8}"/>
                </c:ext>
              </c:extLst>
            </c:dLbl>
            <c:dLbl>
              <c:idx val="3"/>
              <c:layout>
                <c:manualLayout>
                  <c:x val="4.221284159075761E-2"/>
                  <c:y val="1.3908205841446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B9-4958-ADD7-9B99E4BAD9FC}"/>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'korzystający z pomocy i wsparci'!$B$11:$B$14</c:f>
              <c:strCache>
                <c:ptCount val="4"/>
                <c:pt idx="0">
                  <c:v>rodziny z 1-3 dzieci</c:v>
                </c:pt>
                <c:pt idx="1">
                  <c:v>rodziny z 4 i więcej dzieci</c:v>
                </c:pt>
                <c:pt idx="2">
                  <c:v>rodziny niepełne</c:v>
                </c:pt>
                <c:pt idx="3">
                  <c:v>rodziny emerytów i rencistów</c:v>
                </c:pt>
              </c:strCache>
            </c:strRef>
          </c:cat>
          <c:val>
            <c:numRef>
              <c:f>'korzystający z pomocy i wsparci'!$E$11:$E$14</c:f>
              <c:numCache>
                <c:formatCode>#,##0</c:formatCode>
                <c:ptCount val="4"/>
                <c:pt idx="0">
                  <c:v>11428</c:v>
                </c:pt>
                <c:pt idx="1">
                  <c:v>2182</c:v>
                </c:pt>
                <c:pt idx="2">
                  <c:v>4346</c:v>
                </c:pt>
                <c:pt idx="3">
                  <c:v>11954</c:v>
                </c:pt>
              </c:numCache>
            </c:numRef>
          </c:val>
          <c:extLst>
            <c:ext xmlns:c16="http://schemas.microsoft.com/office/drawing/2014/chart" uri="{C3380CC4-5D6E-409C-BE32-E72D297353CC}">
              <c16:uniqueId val="{00000002-58B9-4958-ADD7-9B99E4BAD9FC}"/>
            </c:ext>
          </c:extLst>
        </c:ser>
        <c:dLbls>
          <c:dLblPos val="outEnd"/>
          <c:showLegendKey val="0"/>
          <c:showVal val="1"/>
          <c:showCatName val="0"/>
          <c:showSerName val="0"/>
          <c:showPercent val="0"/>
          <c:showBubbleSize val="0"/>
        </c:dLbls>
        <c:gapWidth val="219"/>
        <c:overlap val="-27"/>
        <c:axId val="936486895"/>
        <c:axId val="951054543"/>
      </c:barChart>
      <c:catAx>
        <c:axId val="936486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951054543"/>
        <c:crosses val="autoZero"/>
        <c:auto val="1"/>
        <c:lblAlgn val="ctr"/>
        <c:lblOffset val="100"/>
        <c:noMultiLvlLbl val="0"/>
      </c:catAx>
      <c:valAx>
        <c:axId val="951054543"/>
        <c:scaling>
          <c:orientation val="minMax"/>
        </c:scaling>
        <c:delete val="1"/>
        <c:axPos val="l"/>
        <c:numFmt formatCode="#,##0" sourceLinked="1"/>
        <c:majorTickMark val="none"/>
        <c:minorTickMark val="none"/>
        <c:tickLblPos val="nextTo"/>
        <c:crossAx val="936486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'powody przyznania'!$J$5:$J$9</c:f>
              <c:strCache>
                <c:ptCount val="5"/>
                <c:pt idx="0">
                  <c:v>długotrwała lub ciężka choroba</c:v>
                </c:pt>
                <c:pt idx="1">
                  <c:v>niepełnosprawność</c:v>
                </c:pt>
                <c:pt idx="2">
                  <c:v>ubóstwo</c:v>
                </c:pt>
                <c:pt idx="3">
                  <c:v>bezrobocie</c:v>
                </c:pt>
                <c:pt idx="4">
                  <c:v>bezradność w sprawach opiekuńczo-wychowawczych i prowadzenia gospodarstwa domowego</c:v>
                </c:pt>
              </c:strCache>
            </c:strRef>
          </c:cat>
          <c:val>
            <c:numRef>
              <c:f>'powody przyznania'!$K$5:$K$9</c:f>
              <c:numCache>
                <c:formatCode>#,##0</c:formatCode>
                <c:ptCount val="5"/>
                <c:pt idx="0">
                  <c:v>22416</c:v>
                </c:pt>
                <c:pt idx="1">
                  <c:v>21163</c:v>
                </c:pt>
                <c:pt idx="2">
                  <c:v>19344</c:v>
                </c:pt>
                <c:pt idx="3">
                  <c:v>9317</c:v>
                </c:pt>
                <c:pt idx="4">
                  <c:v>5620</c:v>
                </c:pt>
              </c:numCache>
            </c:numRef>
          </c:val>
          <c:extLst>
            <c:ext xmlns:c16="http://schemas.microsoft.com/office/drawing/2014/chart" uri="{C3380CC4-5D6E-409C-BE32-E72D297353CC}">
              <c16:uniqueId val="{00000000-0396-4E6E-949D-3BC8EF4CF913}"/>
            </c:ext>
          </c:extLst>
        </c:ser>
        <c:dLbls>
          <c:dLblPos val="outEnd"/>
          <c:showLegendKey val="0"/>
          <c:showVal val="1"/>
          <c:showCatName val="0"/>
          <c:showSerName val="0"/>
          <c:showPercent val="0"/>
          <c:showBubbleSize val="0"/>
        </c:dLbls>
        <c:gapWidth val="182"/>
        <c:axId val="943243055"/>
        <c:axId val="938689231"/>
      </c:barChart>
      <c:catAx>
        <c:axId val="9432430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938689231"/>
        <c:crosses val="autoZero"/>
        <c:auto val="1"/>
        <c:lblAlgn val="ctr"/>
        <c:lblOffset val="100"/>
        <c:noMultiLvlLbl val="0"/>
      </c:catAx>
      <c:valAx>
        <c:axId val="938689231"/>
        <c:scaling>
          <c:orientation val="minMax"/>
        </c:scaling>
        <c:delete val="1"/>
        <c:axPos val="t"/>
        <c:numFmt formatCode="#,##0" sourceLinked="1"/>
        <c:majorTickMark val="none"/>
        <c:minorTickMark val="none"/>
        <c:tickLblPos val="nextTo"/>
        <c:crossAx val="94324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'powody odsetki'!$L$2</c:f>
              <c:strCache>
                <c:ptCount val="1"/>
                <c:pt idx="0">
                  <c:v>2023</c:v>
                </c:pt>
              </c:strCache>
            </c:strRef>
          </c:tx>
          <c:spPr>
            <a:solidFill>
              <a:schemeClr val="accent3">
                <a:shade val="76000"/>
              </a:schemeClr>
            </a:solidFill>
            <a:ln>
              <a:noFill/>
            </a:ln>
            <a:effectLst/>
          </c:spPr>
          <c:invertIfNegative val="0"/>
          <c:dLbls>
            <c:spPr>
              <a:solidFill>
                <a:schemeClr val="bg2"/>
              </a:solidFill>
              <a:ln>
                <a:noFill/>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'powody odsetki'!$B$3:$B$23</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'powody odsetki'!$M$3:$M$23</c:f>
              <c:numCache>
                <c:formatCode>0.0</c:formatCode>
                <c:ptCount val="21"/>
                <c:pt idx="0">
                  <c:v>47.640199888950583</c:v>
                </c:pt>
                <c:pt idx="1">
                  <c:v>66.555740432612311</c:v>
                </c:pt>
                <c:pt idx="2">
                  <c:v>45.224719101123597</c:v>
                </c:pt>
                <c:pt idx="3">
                  <c:v>47.634335924298746</c:v>
                </c:pt>
                <c:pt idx="4">
                  <c:v>45.788156797331112</c:v>
                </c:pt>
                <c:pt idx="5">
                  <c:v>54.398148148148152</c:v>
                </c:pt>
                <c:pt idx="6">
                  <c:v>35.677842565597665</c:v>
                </c:pt>
                <c:pt idx="7">
                  <c:v>47.359050445103854</c:v>
                </c:pt>
                <c:pt idx="8">
                  <c:v>47.162613257033861</c:v>
                </c:pt>
                <c:pt idx="9">
                  <c:v>51.066856330014218</c:v>
                </c:pt>
                <c:pt idx="10">
                  <c:v>49.940758293838861</c:v>
                </c:pt>
                <c:pt idx="11">
                  <c:v>50.124378109452735</c:v>
                </c:pt>
                <c:pt idx="12">
                  <c:v>39.948231233822263</c:v>
                </c:pt>
                <c:pt idx="13">
                  <c:v>80.271398747390393</c:v>
                </c:pt>
                <c:pt idx="14">
                  <c:v>63.386524822695037</c:v>
                </c:pt>
                <c:pt idx="15">
                  <c:v>76.071055381400214</c:v>
                </c:pt>
                <c:pt idx="16">
                  <c:v>46.304163126593032</c:v>
                </c:pt>
                <c:pt idx="17">
                  <c:v>57.522935779816507</c:v>
                </c:pt>
                <c:pt idx="18">
                  <c:v>64.110566205974138</c:v>
                </c:pt>
                <c:pt idx="19">
                  <c:v>58.467741935483872</c:v>
                </c:pt>
                <c:pt idx="20">
                  <c:v>53.103269452891119</c:v>
                </c:pt>
              </c:numCache>
            </c:numRef>
          </c:val>
          <c:extLst>
            <c:ext xmlns:c16="http://schemas.microsoft.com/office/drawing/2014/chart" uri="{C3380CC4-5D6E-409C-BE32-E72D297353CC}">
              <c16:uniqueId val="{00000000-71BD-453B-9384-E565295E3A52}"/>
            </c:ext>
          </c:extLst>
        </c:ser>
        <c:dLbls>
          <c:dLblPos val="inBase"/>
          <c:showLegendKey val="0"/>
          <c:showVal val="1"/>
          <c:showCatName val="0"/>
          <c:showSerName val="0"/>
          <c:showPercent val="0"/>
          <c:showBubbleSize val="0"/>
        </c:dLbls>
        <c:gapWidth val="219"/>
        <c:overlap val="-27"/>
        <c:axId val="1210240400"/>
        <c:axId val="1204981360"/>
      </c:barChart>
      <c:lineChart>
        <c:grouping val="standard"/>
        <c:varyColors val="0"/>
        <c:ser>
          <c:idx val="1"/>
          <c:order val="1"/>
          <c:tx>
            <c:strRef>
              <c:f>'powody odsetki'!$N$2</c:f>
              <c:strCache>
                <c:ptCount val="1"/>
                <c:pt idx="0">
                  <c:v>2024</c:v>
                </c:pt>
              </c:strCache>
            </c:strRef>
          </c:tx>
          <c:spPr>
            <a:ln w="28575" cap="rnd">
              <a:solidFill>
                <a:sysClr val="windowText" lastClr="000000"/>
              </a:solidFill>
              <a:round/>
            </a:ln>
            <a:effectLst/>
          </c:spPr>
          <c:marker>
            <c:symbol val="none"/>
          </c:marker>
          <c:dLbls>
            <c:dLbl>
              <c:idx val="0"/>
              <c:layout>
                <c:manualLayout>
                  <c:x val="-4.6645935139937804E-2"/>
                  <c:y val="2.8449502133712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BD-453B-9384-E565295E3A52}"/>
                </c:ext>
              </c:extLst>
            </c:dLbl>
            <c:dLbl>
              <c:idx val="1"/>
              <c:layout>
                <c:manualLayout>
                  <c:x val="-4.2203465126610405E-2"/>
                  <c:y val="-2.1337126600284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BD-453B-9384-E565295E3A52}"/>
                </c:ext>
              </c:extLst>
            </c:dLbl>
            <c:dLbl>
              <c:idx val="2"/>
              <c:layout>
                <c:manualLayout>
                  <c:x val="-4.886717014660151E-2"/>
                  <c:y val="2.1337126600284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BD-453B-9384-E565295E3A52}"/>
                </c:ext>
              </c:extLst>
            </c:dLbl>
            <c:dLbl>
              <c:idx val="3"/>
              <c:layout>
                <c:manualLayout>
                  <c:x val="-4.8867170146601531E-2"/>
                  <c:y val="-2.8449502133712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BD-453B-9384-E565295E3A52}"/>
                </c:ext>
              </c:extLst>
            </c:dLbl>
            <c:dLbl>
              <c:idx val="4"/>
              <c:layout>
                <c:manualLayout>
                  <c:x val="-4.2203465126610398E-2"/>
                  <c:y val="2.4893314366998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BD-453B-9384-E565295E3A52}"/>
                </c:ext>
              </c:extLst>
            </c:dLbl>
            <c:dLbl>
              <c:idx val="5"/>
              <c:layout>
                <c:manualLayout>
                  <c:x val="-4.6645935139937804E-2"/>
                  <c:y val="-2.8449502133712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BD-453B-9384-E565295E3A52}"/>
                </c:ext>
              </c:extLst>
            </c:dLbl>
            <c:dLbl>
              <c:idx val="6"/>
              <c:layout>
                <c:manualLayout>
                  <c:x val="-3.9982230119946692E-2"/>
                  <c:y val="2.4893314366998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BD-453B-9384-E565295E3A52}"/>
                </c:ext>
              </c:extLst>
            </c:dLbl>
            <c:dLbl>
              <c:idx val="7"/>
              <c:layout>
                <c:manualLayout>
                  <c:x val="-4.6645935139937846E-2"/>
                  <c:y val="-2.4893314366998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BD-453B-9384-E565295E3A52}"/>
                </c:ext>
              </c:extLst>
            </c:dLbl>
            <c:dLbl>
              <c:idx val="8"/>
              <c:layout>
                <c:manualLayout>
                  <c:x val="-4.4424700133274098E-2"/>
                  <c:y val="4.2674253200568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BD-453B-9384-E565295E3A52}"/>
                </c:ext>
              </c:extLst>
            </c:dLbl>
            <c:dLbl>
              <c:idx val="9"/>
              <c:layout>
                <c:manualLayout>
                  <c:x val="-4.2203465126610398E-2"/>
                  <c:y val="-2.8449502133712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BD-453B-9384-E565295E3A52}"/>
                </c:ext>
              </c:extLst>
            </c:dLbl>
            <c:dLbl>
              <c:idx val="10"/>
              <c:layout>
                <c:manualLayout>
                  <c:x val="-4.4424700133274098E-2"/>
                  <c:y val="2.1337126600284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BD-453B-9384-E565295E3A52}"/>
                </c:ext>
              </c:extLst>
            </c:dLbl>
            <c:dLbl>
              <c:idx val="11"/>
              <c:layout>
                <c:manualLayout>
                  <c:x val="-4.2203465126610398E-2"/>
                  <c:y val="-2.8449502133712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BD-453B-9384-E565295E3A52}"/>
                </c:ext>
              </c:extLst>
            </c:dLbl>
            <c:dLbl>
              <c:idx val="12"/>
              <c:layout>
                <c:manualLayout>
                  <c:x val="-5.1088405153265216E-2"/>
                  <c:y val="2.8449502133712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BD-453B-9384-E565295E3A52}"/>
                </c:ext>
              </c:extLst>
            </c:dLbl>
            <c:dLbl>
              <c:idx val="13"/>
              <c:layout>
                <c:manualLayout>
                  <c:x val="-5.10884051532653E-2"/>
                  <c:y val="-3.2005689900426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BD-453B-9384-E565295E3A52}"/>
                </c:ext>
              </c:extLst>
            </c:dLbl>
            <c:dLbl>
              <c:idx val="14"/>
              <c:layout>
                <c:manualLayout>
                  <c:x val="-4.4424700133274098E-2"/>
                  <c:y val="2.1337126600284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1BD-453B-9384-E565295E3A52}"/>
                </c:ext>
              </c:extLst>
            </c:dLbl>
            <c:dLbl>
              <c:idx val="15"/>
              <c:layout>
                <c:manualLayout>
                  <c:x val="-4.6645935139937887E-2"/>
                  <c:y val="-2.8449502133712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1BD-453B-9384-E565295E3A52}"/>
                </c:ext>
              </c:extLst>
            </c:dLbl>
            <c:dLbl>
              <c:idx val="16"/>
              <c:layout>
                <c:manualLayout>
                  <c:x val="-4.2203465126610558E-2"/>
                  <c:y val="2.4893314366998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1BD-453B-9384-E565295E3A52}"/>
                </c:ext>
              </c:extLst>
            </c:dLbl>
            <c:dLbl>
              <c:idx val="17"/>
              <c:layout>
                <c:manualLayout>
                  <c:x val="-4.4424700133274264E-2"/>
                  <c:y val="-2.8449502133712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1BD-453B-9384-E565295E3A52}"/>
                </c:ext>
              </c:extLst>
            </c:dLbl>
            <c:dLbl>
              <c:idx val="18"/>
              <c:layout>
                <c:manualLayout>
                  <c:x val="-3.9982230119946692E-2"/>
                  <c:y val="3.200568990042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1BD-453B-9384-E565295E3A52}"/>
                </c:ext>
              </c:extLst>
            </c:dLbl>
            <c:dLbl>
              <c:idx val="19"/>
              <c:layout>
                <c:manualLayout>
                  <c:x val="-5.1088405153265216E-2"/>
                  <c:y val="-2.8449502133712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1BD-453B-9384-E565295E3A52}"/>
                </c:ext>
              </c:extLst>
            </c:dLbl>
            <c:dLbl>
              <c:idx val="20"/>
              <c:layout>
                <c:manualLayout>
                  <c:x val="0"/>
                  <c:y val="2.8449502133712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1BD-453B-9384-E565295E3A5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'powody odsetki'!$O$3:$O$23</c:f>
              <c:numCache>
                <c:formatCode>0.0</c:formatCode>
                <c:ptCount val="21"/>
                <c:pt idx="0">
                  <c:v>48.760330578512395</c:v>
                </c:pt>
                <c:pt idx="1">
                  <c:v>66.746843054720387</c:v>
                </c:pt>
                <c:pt idx="2">
                  <c:v>46.7581998474447</c:v>
                </c:pt>
                <c:pt idx="3">
                  <c:v>47.979972375690608</c:v>
                </c:pt>
                <c:pt idx="4">
                  <c:v>48.628762541806019</c:v>
                </c:pt>
                <c:pt idx="5">
                  <c:v>56.369617224880386</c:v>
                </c:pt>
                <c:pt idx="6">
                  <c:v>35.582329317269071</c:v>
                </c:pt>
                <c:pt idx="7">
                  <c:v>48.04432855280313</c:v>
                </c:pt>
                <c:pt idx="8">
                  <c:v>47.435294117647061</c:v>
                </c:pt>
                <c:pt idx="9">
                  <c:v>50.734522560335783</c:v>
                </c:pt>
                <c:pt idx="10">
                  <c:v>48.548486720197651</c:v>
                </c:pt>
                <c:pt idx="11">
                  <c:v>49.934469200524248</c:v>
                </c:pt>
                <c:pt idx="12">
                  <c:v>39.905660377358494</c:v>
                </c:pt>
                <c:pt idx="13">
                  <c:v>80.737018425460633</c:v>
                </c:pt>
                <c:pt idx="14">
                  <c:v>63.502729945401093</c:v>
                </c:pt>
                <c:pt idx="15">
                  <c:v>78.275109170305683</c:v>
                </c:pt>
                <c:pt idx="16">
                  <c:v>50.620119430408813</c:v>
                </c:pt>
                <c:pt idx="17">
                  <c:v>61.720226843100193</c:v>
                </c:pt>
                <c:pt idx="18">
                  <c:v>65.576998818432457</c:v>
                </c:pt>
                <c:pt idx="19">
                  <c:v>65.46268656716417</c:v>
                </c:pt>
                <c:pt idx="20">
                  <c:v>54.662504877097149</c:v>
                </c:pt>
              </c:numCache>
            </c:numRef>
          </c:cat>
          <c:val>
            <c:numRef>
              <c:f>'powody odsetki'!$O$3:$O$23</c:f>
              <c:numCache>
                <c:formatCode>0.0</c:formatCode>
                <c:ptCount val="21"/>
                <c:pt idx="0">
                  <c:v>48.760330578512395</c:v>
                </c:pt>
                <c:pt idx="1">
                  <c:v>66.746843054720387</c:v>
                </c:pt>
                <c:pt idx="2">
                  <c:v>46.7581998474447</c:v>
                </c:pt>
                <c:pt idx="3">
                  <c:v>47.979972375690608</c:v>
                </c:pt>
                <c:pt idx="4">
                  <c:v>48.628762541806019</c:v>
                </c:pt>
                <c:pt idx="5">
                  <c:v>56.369617224880386</c:v>
                </c:pt>
                <c:pt idx="6">
                  <c:v>35.582329317269071</c:v>
                </c:pt>
                <c:pt idx="7">
                  <c:v>48.04432855280313</c:v>
                </c:pt>
                <c:pt idx="8">
                  <c:v>47.435294117647061</c:v>
                </c:pt>
                <c:pt idx="9">
                  <c:v>50.734522560335783</c:v>
                </c:pt>
                <c:pt idx="10">
                  <c:v>48.548486720197651</c:v>
                </c:pt>
                <c:pt idx="11">
                  <c:v>49.934469200524248</c:v>
                </c:pt>
                <c:pt idx="12">
                  <c:v>39.905660377358494</c:v>
                </c:pt>
                <c:pt idx="13">
                  <c:v>80.737018425460633</c:v>
                </c:pt>
                <c:pt idx="14">
                  <c:v>63.502729945401093</c:v>
                </c:pt>
                <c:pt idx="15">
                  <c:v>78.275109170305683</c:v>
                </c:pt>
                <c:pt idx="16">
                  <c:v>50.620119430408813</c:v>
                </c:pt>
                <c:pt idx="17">
                  <c:v>61.720226843100193</c:v>
                </c:pt>
                <c:pt idx="18">
                  <c:v>65.576998818432457</c:v>
                </c:pt>
                <c:pt idx="19">
                  <c:v>65.46268656716417</c:v>
                </c:pt>
                <c:pt idx="20">
                  <c:v>54.662504877097149</c:v>
                </c:pt>
              </c:numCache>
            </c:numRef>
          </c:val>
          <c:smooth val="0"/>
          <c:extLst>
            <c:ext xmlns:c16="http://schemas.microsoft.com/office/drawing/2014/chart" uri="{C3380CC4-5D6E-409C-BE32-E72D297353CC}">
              <c16:uniqueId val="{00000001-71BD-453B-9384-E565295E3A52}"/>
            </c:ext>
          </c:extLst>
        </c:ser>
        <c:dLbls>
          <c:showLegendKey val="0"/>
          <c:showVal val="1"/>
          <c:showCatName val="0"/>
          <c:showSerName val="0"/>
          <c:showPercent val="0"/>
          <c:showBubbleSize val="0"/>
        </c:dLbls>
        <c:marker val="1"/>
        <c:smooth val="0"/>
        <c:axId val="1210240400"/>
        <c:axId val="1204981360"/>
      </c:lineChart>
      <c:catAx>
        <c:axId val="12102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204981360"/>
        <c:crosses val="autoZero"/>
        <c:auto val="1"/>
        <c:lblAlgn val="ctr"/>
        <c:lblOffset val="100"/>
        <c:noMultiLvlLbl val="0"/>
      </c:catAx>
      <c:valAx>
        <c:axId val="1204981360"/>
        <c:scaling>
          <c:orientation val="minMax"/>
        </c:scaling>
        <c:delete val="1"/>
        <c:axPos val="l"/>
        <c:numFmt formatCode="0.0" sourceLinked="1"/>
        <c:majorTickMark val="none"/>
        <c:minorTickMark val="none"/>
        <c:tickLblPos val="nextTo"/>
        <c:crossAx val="12102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'powody odsetki'!$R$2</c:f>
              <c:strCache>
                <c:ptCount val="1"/>
                <c:pt idx="0">
                  <c:v>2023</c:v>
                </c:pt>
              </c:strCache>
            </c:strRef>
          </c:tx>
          <c:spPr>
            <a:solidFill>
              <a:schemeClr val="accent3">
                <a:shade val="76000"/>
              </a:schemeClr>
            </a:solidFill>
            <a:ln>
              <a:noFill/>
            </a:ln>
            <a:effectLst/>
          </c:spPr>
          <c:invertIfNegative val="0"/>
          <c:dLbls>
            <c:spPr>
              <a:solidFill>
                <a:schemeClr val="bg2"/>
              </a:solidFill>
              <a:ln>
                <a:noFill/>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'powody odsetki'!$B$3:$B$23</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'powody odsetki'!$S$3:$S$23</c:f>
              <c:numCache>
                <c:formatCode>0.0</c:formatCode>
                <c:ptCount val="21"/>
                <c:pt idx="0">
                  <c:v>45.585785674625207</c:v>
                </c:pt>
                <c:pt idx="1">
                  <c:v>60.011092623405439</c:v>
                </c:pt>
                <c:pt idx="2">
                  <c:v>48.174157303370784</c:v>
                </c:pt>
                <c:pt idx="3">
                  <c:v>39.996620479891853</c:v>
                </c:pt>
                <c:pt idx="4">
                  <c:v>50.70892410341952</c:v>
                </c:pt>
                <c:pt idx="5">
                  <c:v>61.516203703703709</c:v>
                </c:pt>
                <c:pt idx="6">
                  <c:v>38.70262390670554</c:v>
                </c:pt>
                <c:pt idx="7">
                  <c:v>46.76557863501484</c:v>
                </c:pt>
                <c:pt idx="8">
                  <c:v>48.593228421554599</c:v>
                </c:pt>
                <c:pt idx="9">
                  <c:v>61.1190137505927</c:v>
                </c:pt>
                <c:pt idx="10">
                  <c:v>49.229857819905213</c:v>
                </c:pt>
                <c:pt idx="11">
                  <c:v>46.766169154228855</c:v>
                </c:pt>
                <c:pt idx="12">
                  <c:v>59.102674719585849</c:v>
                </c:pt>
                <c:pt idx="13">
                  <c:v>63.048016701461371</c:v>
                </c:pt>
                <c:pt idx="14">
                  <c:v>56.294326241134755</c:v>
                </c:pt>
                <c:pt idx="15">
                  <c:v>34.273772204806683</c:v>
                </c:pt>
                <c:pt idx="16">
                  <c:v>51.78419711129991</c:v>
                </c:pt>
                <c:pt idx="17">
                  <c:v>49.082568807339449</c:v>
                </c:pt>
                <c:pt idx="18">
                  <c:v>55.550601872492201</c:v>
                </c:pt>
                <c:pt idx="19">
                  <c:v>54.274193548387096</c:v>
                </c:pt>
                <c:pt idx="20">
                  <c:v>50.833274403036086</c:v>
                </c:pt>
              </c:numCache>
            </c:numRef>
          </c:val>
          <c:extLst>
            <c:ext xmlns:c16="http://schemas.microsoft.com/office/drawing/2014/chart" uri="{C3380CC4-5D6E-409C-BE32-E72D297353CC}">
              <c16:uniqueId val="{00000000-322F-4A52-A872-F3A86364B39A}"/>
            </c:ext>
          </c:extLst>
        </c:ser>
        <c:dLbls>
          <c:dLblPos val="inBase"/>
          <c:showLegendKey val="0"/>
          <c:showVal val="1"/>
          <c:showCatName val="0"/>
          <c:showSerName val="0"/>
          <c:showPercent val="0"/>
          <c:showBubbleSize val="0"/>
        </c:dLbls>
        <c:gapWidth val="219"/>
        <c:overlap val="-27"/>
        <c:axId val="1210240400"/>
        <c:axId val="1204981360"/>
      </c:barChart>
      <c:lineChart>
        <c:grouping val="standard"/>
        <c:varyColors val="0"/>
        <c:ser>
          <c:idx val="1"/>
          <c:order val="1"/>
          <c:tx>
            <c:strRef>
              <c:f>'powody odsetki'!$T$2</c:f>
              <c:strCache>
                <c:ptCount val="1"/>
                <c:pt idx="0">
                  <c:v>2024</c:v>
                </c:pt>
              </c:strCache>
            </c:strRef>
          </c:tx>
          <c:spPr>
            <a:ln w="28575" cap="rnd">
              <a:solidFill>
                <a:sysClr val="windowText" lastClr="000000"/>
              </a:solidFill>
              <a:round/>
            </a:ln>
            <a:effectLst/>
          </c:spPr>
          <c:marker>
            <c:symbol val="none"/>
          </c:marker>
          <c:dLbls>
            <c:dLbl>
              <c:idx val="0"/>
              <c:layout>
                <c:manualLayout>
                  <c:x val="-3.9991113085980891E-2"/>
                  <c:y val="3.2011381824648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2F-4A52-A872-F3A86364B39A}"/>
                </c:ext>
              </c:extLst>
            </c:dLbl>
            <c:dLbl>
              <c:idx val="1"/>
              <c:layout>
                <c:manualLayout>
                  <c:x val="-3.9991113085980905E-2"/>
                  <c:y val="-2.4897741419171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2F-4A52-A872-F3A86364B39A}"/>
                </c:ext>
              </c:extLst>
            </c:dLbl>
            <c:dLbl>
              <c:idx val="2"/>
              <c:layout>
                <c:manualLayout>
                  <c:x val="-2.4439013552543878E-2"/>
                  <c:y val="-2.1340921216432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2F-4A52-A872-F3A86364B39A}"/>
                </c:ext>
              </c:extLst>
            </c:dLbl>
            <c:dLbl>
              <c:idx val="3"/>
              <c:layout>
                <c:manualLayout>
                  <c:x val="-3.9991113085980912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2F-4A52-A872-F3A86364B39A}"/>
                </c:ext>
              </c:extLst>
            </c:dLbl>
            <c:dLbl>
              <c:idx val="4"/>
              <c:layout>
                <c:manualLayout>
                  <c:x val="-5.3321484114641229E-2"/>
                  <c:y val="-2.1340921216432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2F-4A52-A872-F3A86364B39A}"/>
                </c:ext>
              </c:extLst>
            </c:dLbl>
            <c:dLbl>
              <c:idx val="5"/>
              <c:layout>
                <c:manualLayout>
                  <c:x val="-4.221284159075761E-2"/>
                  <c:y val="-2.4897741419171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2F-4A52-A872-F3A86364B39A}"/>
                </c:ext>
              </c:extLst>
            </c:dLbl>
            <c:dLbl>
              <c:idx val="6"/>
              <c:layout>
                <c:manualLayout>
                  <c:x val="-4.221284159075761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2F-4A52-A872-F3A86364B39A}"/>
                </c:ext>
              </c:extLst>
            </c:dLbl>
            <c:dLbl>
              <c:idx val="7"/>
              <c:layout>
                <c:manualLayout>
                  <c:x val="-4.8878027105087797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22F-4A52-A872-F3A86364B39A}"/>
                </c:ext>
              </c:extLst>
            </c:dLbl>
            <c:dLbl>
              <c:idx val="8"/>
              <c:layout>
                <c:manualLayout>
                  <c:x val="-3.9991113085980891E-2"/>
                  <c:y val="4.2681842432865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2F-4A52-A872-F3A86364B39A}"/>
                </c:ext>
              </c:extLst>
            </c:dLbl>
            <c:dLbl>
              <c:idx val="9"/>
              <c:layout>
                <c:manualLayout>
                  <c:x val="-3.7769384581204178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22F-4A52-A872-F3A86364B39A}"/>
                </c:ext>
              </c:extLst>
            </c:dLbl>
            <c:dLbl>
              <c:idx val="10"/>
              <c:layout>
                <c:manualLayout>
                  <c:x val="-4.4434570095534406E-2"/>
                  <c:y val="2.489774141917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22F-4A52-A872-F3A86364B39A}"/>
                </c:ext>
              </c:extLst>
            </c:dLbl>
            <c:dLbl>
              <c:idx val="11"/>
              <c:layout>
                <c:manualLayout>
                  <c:x val="-3.1104199066874109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22F-4A52-A872-F3A86364B39A}"/>
                </c:ext>
              </c:extLst>
            </c:dLbl>
            <c:dLbl>
              <c:idx val="12"/>
              <c:layout>
                <c:manualLayout>
                  <c:x val="-4.6656298600311043E-2"/>
                  <c:y val="-2.84545616219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22F-4A52-A872-F3A86364B39A}"/>
                </c:ext>
              </c:extLst>
            </c:dLbl>
            <c:dLbl>
              <c:idx val="13"/>
              <c:layout>
                <c:manualLayout>
                  <c:x val="-3.9991113085980891E-2"/>
                  <c:y val="3.912502223012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2F-4A52-A872-F3A86364B39A}"/>
                </c:ext>
              </c:extLst>
            </c:dLbl>
            <c:dLbl>
              <c:idx val="14"/>
              <c:layout>
                <c:manualLayout>
                  <c:x val="-2.2217285047767325E-2"/>
                  <c:y val="-2.1340921216432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22F-4A52-A872-F3A86364B39A}"/>
                </c:ext>
              </c:extLst>
            </c:dLbl>
            <c:dLbl>
              <c:idx val="15"/>
              <c:layout>
                <c:manualLayout>
                  <c:x val="-3.7769384581204338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22F-4A52-A872-F3A86364B39A}"/>
                </c:ext>
              </c:extLst>
            </c:dLbl>
            <c:dLbl>
              <c:idx val="16"/>
              <c:layout>
                <c:manualLayout>
                  <c:x val="-3.7769384581204178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22F-4A52-A872-F3A86364B39A}"/>
                </c:ext>
              </c:extLst>
            </c:dLbl>
            <c:dLbl>
              <c:idx val="17"/>
              <c:layout>
                <c:manualLayout>
                  <c:x val="-3.7769384581204178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22F-4A52-A872-F3A86364B39A}"/>
                </c:ext>
              </c:extLst>
            </c:dLbl>
            <c:dLbl>
              <c:idx val="18"/>
              <c:layout>
                <c:manualLayout>
                  <c:x val="-4.221284159075761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22F-4A52-A872-F3A86364B39A}"/>
                </c:ext>
              </c:extLst>
            </c:dLbl>
            <c:dLbl>
              <c:idx val="19"/>
              <c:layout>
                <c:manualLayout>
                  <c:x val="-2.8882470562097473E-2"/>
                  <c:y val="-2.4897741419171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22F-4A52-A872-F3A86364B39A}"/>
                </c:ext>
              </c:extLst>
            </c:dLbl>
            <c:dLbl>
              <c:idx val="20"/>
              <c:layout>
                <c:manualLayout>
                  <c:x val="-1.7773828038213729E-2"/>
                  <c:y val="3.201138182464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22F-4A52-A872-F3A86364B39A}"/>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'powody odsetki'!$U$3:$U$23</c:f>
              <c:numCache>
                <c:formatCode>0.0</c:formatCode>
                <c:ptCount val="21"/>
                <c:pt idx="0">
                  <c:v>47.992916174734354</c:v>
                </c:pt>
                <c:pt idx="1">
                  <c:v>57.847263980757667</c:v>
                </c:pt>
                <c:pt idx="2">
                  <c:v>54.385964912280706</c:v>
                </c:pt>
                <c:pt idx="3">
                  <c:v>37.223756906077348</c:v>
                </c:pt>
                <c:pt idx="4">
                  <c:v>51.923076923076927</c:v>
                </c:pt>
                <c:pt idx="5">
                  <c:v>61.722488038277511</c:v>
                </c:pt>
                <c:pt idx="6">
                  <c:v>39.879518072289159</c:v>
                </c:pt>
                <c:pt idx="7">
                  <c:v>47.26205997392438</c:v>
                </c:pt>
                <c:pt idx="8">
                  <c:v>49.54864593781344</c:v>
                </c:pt>
                <c:pt idx="9">
                  <c:v>62.067156348373551</c:v>
                </c:pt>
                <c:pt idx="10">
                  <c:v>49.10438542310068</c:v>
                </c:pt>
                <c:pt idx="11">
                  <c:v>50.196592398427264</c:v>
                </c:pt>
                <c:pt idx="12">
                  <c:v>61.320754716981128</c:v>
                </c:pt>
                <c:pt idx="13">
                  <c:v>62.367392518146289</c:v>
                </c:pt>
                <c:pt idx="14">
                  <c:v>56.718597857838361</c:v>
                </c:pt>
                <c:pt idx="15">
                  <c:v>35.698689956331883</c:v>
                </c:pt>
                <c:pt idx="16">
                  <c:v>53.743683968764358</c:v>
                </c:pt>
                <c:pt idx="17">
                  <c:v>50.472589792060496</c:v>
                </c:pt>
                <c:pt idx="18">
                  <c:v>59.084539934609992</c:v>
                </c:pt>
                <c:pt idx="19">
                  <c:v>59.07462686567164</c:v>
                </c:pt>
                <c:pt idx="20">
                  <c:v>51.697193537850808</c:v>
                </c:pt>
              </c:numCache>
            </c:numRef>
          </c:cat>
          <c:val>
            <c:numRef>
              <c:f>'powody odsetki'!$U$3:$U$23</c:f>
              <c:numCache>
                <c:formatCode>0.0</c:formatCode>
                <c:ptCount val="21"/>
                <c:pt idx="0">
                  <c:v>47.992916174734354</c:v>
                </c:pt>
                <c:pt idx="1">
                  <c:v>57.847263980757667</c:v>
                </c:pt>
                <c:pt idx="2">
                  <c:v>54.385964912280706</c:v>
                </c:pt>
                <c:pt idx="3">
                  <c:v>37.223756906077348</c:v>
                </c:pt>
                <c:pt idx="4">
                  <c:v>51.923076923076927</c:v>
                </c:pt>
                <c:pt idx="5">
                  <c:v>61.722488038277511</c:v>
                </c:pt>
                <c:pt idx="6">
                  <c:v>39.879518072289159</c:v>
                </c:pt>
                <c:pt idx="7">
                  <c:v>47.26205997392438</c:v>
                </c:pt>
                <c:pt idx="8">
                  <c:v>49.54864593781344</c:v>
                </c:pt>
                <c:pt idx="9">
                  <c:v>62.067156348373551</c:v>
                </c:pt>
                <c:pt idx="10">
                  <c:v>49.10438542310068</c:v>
                </c:pt>
                <c:pt idx="11">
                  <c:v>50.196592398427264</c:v>
                </c:pt>
                <c:pt idx="12">
                  <c:v>61.320754716981128</c:v>
                </c:pt>
                <c:pt idx="13">
                  <c:v>62.367392518146289</c:v>
                </c:pt>
                <c:pt idx="14">
                  <c:v>56.718597857838361</c:v>
                </c:pt>
                <c:pt idx="15">
                  <c:v>35.698689956331883</c:v>
                </c:pt>
                <c:pt idx="16">
                  <c:v>53.743683968764358</c:v>
                </c:pt>
                <c:pt idx="17">
                  <c:v>50.472589792060496</c:v>
                </c:pt>
                <c:pt idx="18">
                  <c:v>59.084539934609992</c:v>
                </c:pt>
                <c:pt idx="19">
                  <c:v>59.07462686567164</c:v>
                </c:pt>
                <c:pt idx="20">
                  <c:v>51.697193537850808</c:v>
                </c:pt>
              </c:numCache>
            </c:numRef>
          </c:val>
          <c:smooth val="0"/>
          <c:extLst>
            <c:ext xmlns:c16="http://schemas.microsoft.com/office/drawing/2014/chart" uri="{C3380CC4-5D6E-409C-BE32-E72D297353CC}">
              <c16:uniqueId val="{00000001-322F-4A52-A872-F3A86364B39A}"/>
            </c:ext>
          </c:extLst>
        </c:ser>
        <c:dLbls>
          <c:showLegendKey val="0"/>
          <c:showVal val="1"/>
          <c:showCatName val="0"/>
          <c:showSerName val="0"/>
          <c:showPercent val="0"/>
          <c:showBubbleSize val="0"/>
        </c:dLbls>
        <c:marker val="1"/>
        <c:smooth val="0"/>
        <c:axId val="1210240400"/>
        <c:axId val="1204981360"/>
      </c:lineChart>
      <c:catAx>
        <c:axId val="121024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204981360"/>
        <c:crosses val="autoZero"/>
        <c:auto val="1"/>
        <c:lblAlgn val="ctr"/>
        <c:lblOffset val="100"/>
        <c:noMultiLvlLbl val="0"/>
      </c:catAx>
      <c:valAx>
        <c:axId val="1204981360"/>
        <c:scaling>
          <c:orientation val="minMax"/>
        </c:scaling>
        <c:delete val="1"/>
        <c:axPos val="l"/>
        <c:numFmt formatCode="0.0" sourceLinked="1"/>
        <c:majorTickMark val="none"/>
        <c:minorTickMark val="none"/>
        <c:tickLblPos val="nextTo"/>
        <c:crossAx val="12102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'powody odsetki'!$F$2</c:f>
              <c:strCache>
                <c:ptCount val="1"/>
                <c:pt idx="0">
                  <c:v>2023</c:v>
                </c:pt>
              </c:strCache>
            </c:strRef>
          </c:tx>
          <c:spPr>
            <a:solidFill>
              <a:schemeClr val="accent3">
                <a:shade val="76000"/>
              </a:schemeClr>
            </a:solidFill>
            <a:ln>
              <a:noFill/>
            </a:ln>
            <a:effectLst/>
          </c:spPr>
          <c:invertIfNegative val="0"/>
          <c:dLbls>
            <c:spPr>
              <a:solidFill>
                <a:schemeClr val="bg2"/>
              </a:solidFill>
              <a:ln>
                <a:noFill/>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'powody odsetki'!$G$3:$G$23</c:f>
              <c:numCache>
                <c:formatCode>0.0</c:formatCode>
                <c:ptCount val="21"/>
                <c:pt idx="0">
                  <c:v>54.136590782898388</c:v>
                </c:pt>
                <c:pt idx="1">
                  <c:v>58.347199112590133</c:v>
                </c:pt>
                <c:pt idx="2">
                  <c:v>45.786516853932582</c:v>
                </c:pt>
                <c:pt idx="3">
                  <c:v>32.375802636025682</c:v>
                </c:pt>
                <c:pt idx="4">
                  <c:v>54.628857381150965</c:v>
                </c:pt>
                <c:pt idx="5">
                  <c:v>38.368055555555557</c:v>
                </c:pt>
                <c:pt idx="6">
                  <c:v>43.476676384839649</c:v>
                </c:pt>
                <c:pt idx="7">
                  <c:v>45.103857566765576</c:v>
                </c:pt>
                <c:pt idx="8">
                  <c:v>64.377682403433482</c:v>
                </c:pt>
                <c:pt idx="9">
                  <c:v>56.661925082977717</c:v>
                </c:pt>
                <c:pt idx="10">
                  <c:v>61.018957345971572</c:v>
                </c:pt>
                <c:pt idx="11">
                  <c:v>35.820895522388057</c:v>
                </c:pt>
                <c:pt idx="12">
                  <c:v>59.706643658326144</c:v>
                </c:pt>
                <c:pt idx="13">
                  <c:v>64.405010438413356</c:v>
                </c:pt>
                <c:pt idx="14">
                  <c:v>55.851063829787229</c:v>
                </c:pt>
                <c:pt idx="15">
                  <c:v>35.527690700104493</c:v>
                </c:pt>
                <c:pt idx="16">
                  <c:v>54.6304163126593</c:v>
                </c:pt>
                <c:pt idx="17">
                  <c:v>63.944954128440365</c:v>
                </c:pt>
                <c:pt idx="18">
                  <c:v>55.28310298707089</c:v>
                </c:pt>
                <c:pt idx="19">
                  <c:v>55.053763440860216</c:v>
                </c:pt>
                <c:pt idx="20">
                  <c:v>49.946962732480024</c:v>
                </c:pt>
              </c:numCache>
            </c:numRef>
          </c:val>
          <c:extLst>
            <c:ext xmlns:c16="http://schemas.microsoft.com/office/drawing/2014/chart" uri="{C3380CC4-5D6E-409C-BE32-E72D297353CC}">
              <c16:uniqueId val="{00000000-5443-4E57-A0F1-BBC50E12D875}"/>
            </c:ext>
          </c:extLst>
        </c:ser>
        <c:dLbls>
          <c:dLblPos val="inBase"/>
          <c:showLegendKey val="0"/>
          <c:showVal val="1"/>
          <c:showCatName val="0"/>
          <c:showSerName val="0"/>
          <c:showPercent val="0"/>
          <c:showBubbleSize val="0"/>
        </c:dLbls>
        <c:gapWidth val="219"/>
        <c:overlap val="-27"/>
        <c:axId val="1210240400"/>
        <c:axId val="1204981360"/>
      </c:barChart>
      <c:lineChart>
        <c:grouping val="standard"/>
        <c:varyColors val="0"/>
        <c:ser>
          <c:idx val="1"/>
          <c:order val="1"/>
          <c:tx>
            <c:strRef>
              <c:f>'powody odsetki'!$H$2</c:f>
              <c:strCache>
                <c:ptCount val="1"/>
                <c:pt idx="0">
                  <c:v>2024</c:v>
                </c:pt>
              </c:strCache>
            </c:strRef>
          </c:tx>
          <c:spPr>
            <a:ln w="28575" cap="rnd">
              <a:solidFill>
                <a:schemeClr val="tx1"/>
              </a:solidFill>
              <a:round/>
            </a:ln>
            <a:effectLst/>
          </c:spPr>
          <c:marker>
            <c:symbol val="none"/>
          </c:marker>
          <c:dLbls>
            <c:dLbl>
              <c:idx val="0"/>
              <c:layout>
                <c:manualLayout>
                  <c:x val="-4.6656298600311043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FD-412D-9EF8-F4EC0E66A935}"/>
                </c:ext>
              </c:extLst>
            </c:dLbl>
            <c:dLbl>
              <c:idx val="1"/>
              <c:layout>
                <c:manualLayout>
                  <c:x val="-4.2212841590757617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FD-412D-9EF8-F4EC0E66A935}"/>
                </c:ext>
              </c:extLst>
            </c:dLbl>
            <c:dLbl>
              <c:idx val="2"/>
              <c:layout>
                <c:manualLayout>
                  <c:x val="-1.1108642523883581E-2"/>
                  <c:y val="-1.4227280810955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FD-412D-9EF8-F4EC0E66A935}"/>
                </c:ext>
              </c:extLst>
            </c:dLbl>
            <c:dLbl>
              <c:idx val="3"/>
              <c:layout>
                <c:manualLayout>
                  <c:x val="-3.5547656076427479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FD-412D-9EF8-F4EC0E66A935}"/>
                </c:ext>
              </c:extLst>
            </c:dLbl>
            <c:dLbl>
              <c:idx val="4"/>
              <c:layout>
                <c:manualLayout>
                  <c:x val="-3.9991113085980891E-2"/>
                  <c:y val="-3.2011381824648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FD-412D-9EF8-F4EC0E66A935}"/>
                </c:ext>
              </c:extLst>
            </c:dLbl>
            <c:dLbl>
              <c:idx val="5"/>
              <c:layout>
                <c:manualLayout>
                  <c:x val="-3.9991113085980891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FD-412D-9EF8-F4EC0E66A935}"/>
                </c:ext>
              </c:extLst>
            </c:dLbl>
            <c:dLbl>
              <c:idx val="6"/>
              <c:layout>
                <c:manualLayout>
                  <c:x val="-4.4434570095534323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FD-412D-9EF8-F4EC0E66A935}"/>
                </c:ext>
              </c:extLst>
            </c:dLbl>
            <c:dLbl>
              <c:idx val="7"/>
              <c:layout>
                <c:manualLayout>
                  <c:x val="-3.3325927571650746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FFD-412D-9EF8-F4EC0E66A935}"/>
                </c:ext>
              </c:extLst>
            </c:dLbl>
            <c:dLbl>
              <c:idx val="8"/>
              <c:layout>
                <c:manualLayout>
                  <c:x val="-3.9991113085980891E-2"/>
                  <c:y val="-3.2011381824648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FD-412D-9EF8-F4EC0E66A935}"/>
                </c:ext>
              </c:extLst>
            </c:dLbl>
            <c:dLbl>
              <c:idx val="9"/>
              <c:layout>
                <c:manualLayout>
                  <c:x val="-3.9991113085980891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FD-412D-9EF8-F4EC0E66A935}"/>
                </c:ext>
              </c:extLst>
            </c:dLbl>
            <c:dLbl>
              <c:idx val="10"/>
              <c:layout>
                <c:manualLayout>
                  <c:x val="-3.9991113085980974E-2"/>
                  <c:y val="-2.845456162191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FFD-412D-9EF8-F4EC0E66A935}"/>
                </c:ext>
              </c:extLst>
            </c:dLbl>
            <c:dLbl>
              <c:idx val="11"/>
              <c:layout>
                <c:manualLayout>
                  <c:x val="-3.9991113085980891E-2"/>
                  <c:y val="2.8454561621910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FFD-412D-9EF8-F4EC0E66A935}"/>
                </c:ext>
              </c:extLst>
            </c:dLbl>
            <c:dLbl>
              <c:idx val="12"/>
              <c:layout>
                <c:manualLayout>
                  <c:x val="-4.221284159075761E-2"/>
                  <c:y val="-2.84545616219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FFD-412D-9EF8-F4EC0E66A935}"/>
                </c:ext>
              </c:extLst>
            </c:dLbl>
            <c:dLbl>
              <c:idx val="13"/>
              <c:layout>
                <c:manualLayout>
                  <c:x val="-3.5547656076427459E-2"/>
                  <c:y val="3.5568202027387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FFD-412D-9EF8-F4EC0E66A935}"/>
                </c:ext>
              </c:extLst>
            </c:dLbl>
            <c:dLbl>
              <c:idx val="14"/>
              <c:layout>
                <c:manualLayout>
                  <c:x val="-3.1104199066874109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FFD-412D-9EF8-F4EC0E66A935}"/>
                </c:ext>
              </c:extLst>
            </c:dLbl>
            <c:dLbl>
              <c:idx val="15"/>
              <c:layout>
                <c:manualLayout>
                  <c:x val="-3.9991113085980974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FFD-412D-9EF8-F4EC0E66A935}"/>
                </c:ext>
              </c:extLst>
            </c:dLbl>
            <c:dLbl>
              <c:idx val="16"/>
              <c:layout>
                <c:manualLayout>
                  <c:x val="-5.5543212619417991E-2"/>
                  <c:y val="-3.5568202027387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FFD-412D-9EF8-F4EC0E66A935}"/>
                </c:ext>
              </c:extLst>
            </c:dLbl>
            <c:dLbl>
              <c:idx val="17"/>
              <c:layout>
                <c:manualLayout>
                  <c:x val="-3.9991113085980891E-2"/>
                  <c:y val="-2.489774141917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FFD-412D-9EF8-F4EC0E66A935}"/>
                </c:ext>
              </c:extLst>
            </c:dLbl>
            <c:dLbl>
              <c:idx val="18"/>
              <c:layout>
                <c:manualLayout>
                  <c:x val="-4.221284159075761E-2"/>
                  <c:y val="3.2011381824648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FFD-412D-9EF8-F4EC0E66A935}"/>
                </c:ext>
              </c:extLst>
            </c:dLbl>
            <c:dLbl>
              <c:idx val="19"/>
              <c:layout>
                <c:manualLayout>
                  <c:x val="-3.9991113085980891E-2"/>
                  <c:y val="-2.845456162191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FFD-412D-9EF8-F4EC0E66A935}"/>
                </c:ext>
              </c:extLst>
            </c:dLbl>
            <c:dLbl>
              <c:idx val="20"/>
              <c:layout>
                <c:manualLayout>
                  <c:x val="-2.2217285047767162E-2"/>
                  <c:y val="3.5568202027387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FFD-412D-9EF8-F4EC0E66A935}"/>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'powody odsetki'!$B$3:$B$23</c:f>
              <c:strCache>
                <c:ptCount val="21"/>
                <c:pt idx="0">
                  <c:v>bytowski</c:v>
                </c:pt>
                <c:pt idx="1">
                  <c:v>chojnicki</c:v>
                </c:pt>
                <c:pt idx="2">
                  <c:v>człuchowski</c:v>
                </c:pt>
                <c:pt idx="3">
                  <c:v>Gdańsk</c:v>
                </c:pt>
                <c:pt idx="4">
                  <c:v>gdański</c:v>
                </c:pt>
                <c:pt idx="5">
                  <c:v>Gdynia</c:v>
                </c:pt>
                <c:pt idx="6">
                  <c:v>kartuski</c:v>
                </c:pt>
                <c:pt idx="7">
                  <c:v>kościerski</c:v>
                </c:pt>
                <c:pt idx="8">
                  <c:v>kwidzyński</c:v>
                </c:pt>
                <c:pt idx="9">
                  <c:v>lęborski</c:v>
                </c:pt>
                <c:pt idx="10">
                  <c:v>malborski</c:v>
                </c:pt>
                <c:pt idx="11">
                  <c:v>nowodworski</c:v>
                </c:pt>
                <c:pt idx="12">
                  <c:v>pucki</c:v>
                </c:pt>
                <c:pt idx="13">
                  <c:v>Słupsk</c:v>
                </c:pt>
                <c:pt idx="14">
                  <c:v>słupski</c:v>
                </c:pt>
                <c:pt idx="15">
                  <c:v>Sopot</c:v>
                </c:pt>
                <c:pt idx="16">
                  <c:v>starogardzki</c:v>
                </c:pt>
                <c:pt idx="17">
                  <c:v>sztumski</c:v>
                </c:pt>
                <c:pt idx="18">
                  <c:v>tczewski</c:v>
                </c:pt>
                <c:pt idx="19">
                  <c:v>wejherowski</c:v>
                </c:pt>
                <c:pt idx="20">
                  <c:v>POMORSKIE</c:v>
                </c:pt>
              </c:strCache>
            </c:strRef>
          </c:cat>
          <c:val>
            <c:numRef>
              <c:f>'powody odsetki'!$I$3:$I$23</c:f>
              <c:numCache>
                <c:formatCode>0.0</c:formatCode>
                <c:ptCount val="21"/>
                <c:pt idx="0">
                  <c:v>51.357733175915001</c:v>
                </c:pt>
                <c:pt idx="1">
                  <c:v>59.170174383644017</c:v>
                </c:pt>
                <c:pt idx="2">
                  <c:v>41.342486651411136</c:v>
                </c:pt>
                <c:pt idx="3">
                  <c:v>26.553867403314918</c:v>
                </c:pt>
                <c:pt idx="4">
                  <c:v>50.635451505016725</c:v>
                </c:pt>
                <c:pt idx="5">
                  <c:v>34.090909090909086</c:v>
                </c:pt>
                <c:pt idx="6">
                  <c:v>42.610441767068274</c:v>
                </c:pt>
                <c:pt idx="7">
                  <c:v>43.676662320730117</c:v>
                </c:pt>
                <c:pt idx="8">
                  <c:v>62.870588235294122</c:v>
                </c:pt>
                <c:pt idx="9">
                  <c:v>53.095487932843653</c:v>
                </c:pt>
                <c:pt idx="10">
                  <c:v>56.825200741198266</c:v>
                </c:pt>
                <c:pt idx="11">
                  <c:v>35.255570117955436</c:v>
                </c:pt>
                <c:pt idx="12">
                  <c:v>60.471698113207552</c:v>
                </c:pt>
                <c:pt idx="13">
                  <c:v>58.458961474036855</c:v>
                </c:pt>
                <c:pt idx="14">
                  <c:v>54.514909701805969</c:v>
                </c:pt>
                <c:pt idx="15">
                  <c:v>33.733624454148469</c:v>
                </c:pt>
                <c:pt idx="16">
                  <c:v>52.044097381717961</c:v>
                </c:pt>
                <c:pt idx="17">
                  <c:v>61.153119092627591</c:v>
                </c:pt>
                <c:pt idx="18">
                  <c:v>51.122489168964158</c:v>
                </c:pt>
                <c:pt idx="19">
                  <c:v>55.880597014925371</c:v>
                </c:pt>
                <c:pt idx="20">
                  <c:v>47.171283651970349</c:v>
                </c:pt>
              </c:numCache>
            </c:numRef>
          </c:val>
          <c:smooth val="0"/>
          <c:extLst>
            <c:ext xmlns:c16="http://schemas.microsoft.com/office/drawing/2014/chart" uri="{C3380CC4-5D6E-409C-BE32-E72D297353CC}">
              <c16:uniqueId val="{00000001-5443-4E57-A0F1-BBC50E12D875}"/>
            </c:ext>
          </c:extLst>
        </c:ser>
        <c:dLbls>
          <c:showLegendKey val="0"/>
          <c:showVal val="1"/>
          <c:showCatName val="0"/>
          <c:showSerName val="0"/>
          <c:showPercent val="0"/>
          <c:showBubbleSize val="0"/>
        </c:dLbls>
        <c:marker val="1"/>
        <c:smooth val="0"/>
        <c:axId val="1210240400"/>
        <c:axId val="1204981360"/>
      </c:lineChart>
      <c:catAx>
        <c:axId val="1210240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1204981360"/>
        <c:crosses val="autoZero"/>
        <c:auto val="1"/>
        <c:lblAlgn val="ctr"/>
        <c:lblOffset val="100"/>
        <c:noMultiLvlLbl val="0"/>
      </c:catAx>
      <c:valAx>
        <c:axId val="1204981360"/>
        <c:scaling>
          <c:orientation val="minMax"/>
        </c:scaling>
        <c:delete val="1"/>
        <c:axPos val="l"/>
        <c:numFmt formatCode="0.0" sourceLinked="1"/>
        <c:majorTickMark val="none"/>
        <c:minorTickMark val="none"/>
        <c:tickLblPos val="nextTo"/>
        <c:crossAx val="121024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withinLinear" id="16">
  <a:schemeClr val="accent3"/>
</cs:colorStyle>
</file>

<file path=word/charts/colors11.xml><?xml version="1.0" encoding="utf-8"?>
<cs:colorStyle xmlns:cs="http://schemas.microsoft.com/office/drawing/2012/chartStyle" xmlns:a="http://schemas.openxmlformats.org/drawingml/2006/main" meth="withinLinear" id="16">
  <a:schemeClr val="accent3"/>
</cs:colorStyle>
</file>

<file path=word/charts/colors12.xml><?xml version="1.0" encoding="utf-8"?>
<cs:colorStyle xmlns:cs="http://schemas.microsoft.com/office/drawing/2012/chartStyle" xmlns:a="http://schemas.openxmlformats.org/drawingml/2006/main" meth="withinLinear" id="16">
  <a:schemeClr val="accent3"/>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withinLinear" id="16">
  <a:schemeClr val="accent3"/>
</cs:colorStyle>
</file>

<file path=word/charts/colors15.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5053-20E3-40C7-871A-3B3F4328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38416</Words>
  <Characters>230500</Characters>
  <Application>Microsoft Office Word</Application>
  <DocSecurity>0</DocSecurity>
  <Lines>1920</Lines>
  <Paragraphs>536</Paragraphs>
  <ScaleCrop>false</ScaleCrop>
  <HeadingPairs>
    <vt:vector size="2" baseType="variant">
      <vt:variant>
        <vt:lpstr>Tytuł</vt:lpstr>
      </vt:variant>
      <vt:variant>
        <vt:i4>1</vt:i4>
      </vt:variant>
    </vt:vector>
  </HeadingPairs>
  <TitlesOfParts>
    <vt:vector size="1" baseType="lpstr">
      <vt:lpstr>Ocena zasobów pomocy społecznej województwa pomorskiego za rok 2024</vt:lpstr>
    </vt:vector>
  </TitlesOfParts>
  <Company>Urzad Marszalkowski Wojewodztwa Pomorskiego</Company>
  <LinksUpToDate>false</LinksUpToDate>
  <CharactersWithSpaces>268380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zasobów pomocy społecznej województwa pomorskiego za rok 2024</dc:title>
  <dc:subject/>
  <dc:creator>Mateusz Rutkowski</dc:creator>
  <cp:keywords/>
  <dc:description/>
  <cp:lastModifiedBy>Mateusz Rutkowski</cp:lastModifiedBy>
  <cp:revision>3</cp:revision>
  <cp:lastPrinted>2025-06-17T10:05:00Z</cp:lastPrinted>
  <dcterms:created xsi:type="dcterms:W3CDTF">2025-06-17T10:05:00Z</dcterms:created>
  <dcterms:modified xsi:type="dcterms:W3CDTF">2025-06-17T10:05:00Z</dcterms:modified>
</cp:coreProperties>
</file>