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C817D" w14:textId="77777777" w:rsidR="00362936" w:rsidRDefault="008D67E5" w:rsidP="00955EA7">
      <w:pPr>
        <w:pStyle w:val="Tytu"/>
        <w:spacing w:before="7640" w:after="1080"/>
      </w:pPr>
      <w:bookmarkStart w:id="0" w:name="_Toc41766367"/>
      <w:bookmarkStart w:id="1" w:name="_Toc41903991"/>
      <w:bookmarkStart w:id="2" w:name="_GoBack"/>
      <w:r w:rsidRPr="00FE6BE5">
        <w:drawing>
          <wp:anchor distT="0" distB="0" distL="114300" distR="114300" simplePos="0" relativeHeight="251660288" behindDoc="0" locked="0" layoutInCell="1" allowOverlap="1" wp14:anchorId="1EE40873" wp14:editId="1CCA3F5C">
            <wp:simplePos x="0" y="0"/>
            <wp:positionH relativeFrom="margin">
              <wp:align>left</wp:align>
            </wp:positionH>
            <wp:positionV relativeFrom="paragraph">
              <wp:posOffset>685800</wp:posOffset>
            </wp:positionV>
            <wp:extent cx="1243965" cy="1530350"/>
            <wp:effectExtent l="0" t="0" r="0" b="0"/>
            <wp:wrapNone/>
            <wp:docPr id="3" name="Obraz 3" descr="Herb Województwa Pomorski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53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398" w:rsidRPr="00FE6BE5">
        <w:t xml:space="preserve">Regionalny Plan </w:t>
      </w:r>
      <w:r w:rsidR="00FE6BE5">
        <w:br/>
      </w:r>
      <w:r w:rsidR="00904398" w:rsidRPr="00FE6BE5">
        <w:t xml:space="preserve">Rozwoju </w:t>
      </w:r>
      <w:r w:rsidR="00904398" w:rsidRPr="00FE6BE5">
        <w:drawing>
          <wp:anchor distT="0" distB="0" distL="114300" distR="114300" simplePos="0" relativeHeight="251659264" behindDoc="1" locked="1" layoutInCell="1" allowOverlap="1" wp14:anchorId="1BD50D2B" wp14:editId="4349601F">
            <wp:simplePos x="0" y="0"/>
            <wp:positionH relativeFrom="page">
              <wp:align>center</wp:align>
            </wp:positionH>
            <wp:positionV relativeFrom="paragraph">
              <wp:posOffset>-873760</wp:posOffset>
            </wp:positionV>
            <wp:extent cx="7772400" cy="10058400"/>
            <wp:effectExtent l="0" t="0" r="0" b="0"/>
            <wp:wrapNone/>
            <wp:docPr id="42089416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38240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398" w:rsidRPr="00FE6BE5">
        <w:t xml:space="preserve">i Deinstytucjonalizacji </w:t>
      </w:r>
      <w:r w:rsidR="00FE6BE5">
        <w:br/>
      </w:r>
      <w:r w:rsidR="00904398" w:rsidRPr="00FE6BE5">
        <w:t>Usług Społecznych i Zdrowotnych w Województwie Pomorskim na lata</w:t>
      </w:r>
      <w:bookmarkEnd w:id="2"/>
      <w:r w:rsidR="00904398" w:rsidRPr="00FE6BE5">
        <w:t> 2026–2028</w:t>
      </w:r>
    </w:p>
    <w:p w14:paraId="3513DD1E" w14:textId="49688748" w:rsidR="003316D4" w:rsidRDefault="00362936" w:rsidP="005978C5">
      <w:pPr>
        <w:jc w:val="left"/>
      </w:pPr>
      <w:r>
        <w:rPr>
          <w:rStyle w:val="Nagwek1Znak"/>
          <w:b w:val="0"/>
          <w:color w:val="auto"/>
          <w:sz w:val="24"/>
          <w:szCs w:val="24"/>
        </w:rPr>
        <w:t xml:space="preserve">Załącznik do </w:t>
      </w:r>
      <w:r w:rsidRPr="00362936">
        <w:rPr>
          <w:rStyle w:val="Nagwek1Znak"/>
          <w:b w:val="0"/>
          <w:color w:val="auto"/>
          <w:sz w:val="24"/>
          <w:szCs w:val="24"/>
        </w:rPr>
        <w:t>Uchwał</w:t>
      </w:r>
      <w:r w:rsidR="00955EA7">
        <w:rPr>
          <w:rStyle w:val="Nagwek1Znak"/>
          <w:b w:val="0"/>
          <w:color w:val="auto"/>
          <w:sz w:val="24"/>
          <w:szCs w:val="24"/>
        </w:rPr>
        <w:t>y</w:t>
      </w:r>
      <w:r w:rsidRPr="00362936">
        <w:rPr>
          <w:rStyle w:val="Nagwek1Znak"/>
          <w:b w:val="0"/>
          <w:color w:val="auto"/>
          <w:sz w:val="24"/>
          <w:szCs w:val="24"/>
        </w:rPr>
        <w:t xml:space="preserve"> Nr 1431/143/25</w:t>
      </w:r>
      <w:r w:rsidRPr="00362936">
        <w:rPr>
          <w:rStyle w:val="Nagwek1Znak"/>
          <w:color w:val="auto"/>
          <w:sz w:val="24"/>
          <w:szCs w:val="24"/>
        </w:rPr>
        <w:br/>
      </w:r>
      <w:r w:rsidRPr="00362936">
        <w:rPr>
          <w:sz w:val="24"/>
          <w:szCs w:val="24"/>
        </w:rPr>
        <w:t>Zarządu Województwa Pomorskiego</w:t>
      </w:r>
      <w:r w:rsidRPr="00362936">
        <w:rPr>
          <w:sz w:val="24"/>
          <w:szCs w:val="24"/>
        </w:rPr>
        <w:br/>
        <w:t>z dnia 2 grudnia 2025 r.</w:t>
      </w:r>
      <w:r w:rsidR="005046FC">
        <w:rPr>
          <w:sz w:val="24"/>
          <w:szCs w:val="24"/>
        </w:rPr>
        <w:br w:type="page"/>
      </w:r>
    </w:p>
    <w:p w14:paraId="04046C9C" w14:textId="77777777" w:rsidR="00F81FB4" w:rsidRDefault="00F81FB4" w:rsidP="00FE6BE5">
      <w:pPr>
        <w:pStyle w:val="Tytu"/>
        <w:sectPr w:rsidR="00F81FB4" w:rsidSect="00112926">
          <w:footerReference w:type="default" r:id="rId11"/>
          <w:pgSz w:w="11906" w:h="16838"/>
          <w:pgMar w:top="1418" w:right="1417" w:bottom="1417" w:left="993" w:header="708" w:footer="708" w:gutter="0"/>
          <w:pgNumType w:start="0"/>
          <w:cols w:space="708"/>
          <w:titlePg/>
          <w:docGrid w:linePitch="360"/>
        </w:sectPr>
      </w:pPr>
    </w:p>
    <w:sdt>
      <w:sdtPr>
        <w:rPr>
          <w:rFonts w:ascii="Arial" w:eastAsia="Times New Roman" w:hAnsi="Arial" w:cs="Arial"/>
          <w:color w:val="auto"/>
          <w:sz w:val="22"/>
          <w:szCs w:val="20"/>
          <w:lang w:eastAsia="en-US"/>
        </w:rPr>
        <w:id w:val="8085207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433FDB2" w14:textId="6804B821" w:rsidR="00B55EEC" w:rsidRPr="00836B9F" w:rsidRDefault="00B55EEC">
          <w:pPr>
            <w:pStyle w:val="Nagwekspisutreci"/>
            <w:rPr>
              <w:b/>
            </w:rPr>
          </w:pPr>
          <w:r w:rsidRPr="00836B9F">
            <w:rPr>
              <w:b/>
            </w:rPr>
            <w:t>Spis treści</w:t>
          </w:r>
        </w:p>
        <w:p w14:paraId="5C733628" w14:textId="447DB38E" w:rsidR="00B55EEC" w:rsidRDefault="00B55EEC" w:rsidP="00B55EEC">
          <w:pPr>
            <w:pStyle w:val="Spistreci1"/>
            <w:ind w:left="851" w:hanging="425"/>
            <w:jc w:val="both"/>
            <w:rPr>
              <w:rFonts w:asciiTheme="minorHAnsi" w:eastAsiaTheme="minorEastAsia" w:hAnsiTheme="minorHAnsi" w:cstheme="minorBidi"/>
              <w:noProof/>
              <w:szCs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5648989" w:history="1">
            <w:r w:rsidRPr="008C1165">
              <w:rPr>
                <w:rStyle w:val="Hipercze"/>
                <w:rFonts w:eastAsiaTheme="minorEastAsia"/>
                <w:noProof/>
              </w:rPr>
              <w:t>I.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pl-PL"/>
              </w:rPr>
              <w:tab/>
            </w:r>
            <w:r w:rsidRPr="008C1165">
              <w:rPr>
                <w:rStyle w:val="Hipercze"/>
                <w:rFonts w:eastAsiaTheme="minorEastAsia"/>
                <w:noProof/>
              </w:rPr>
              <w:t>Wykaz skrótów i definicje kluczowych pojęć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_Toc215648989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734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F1837B" w14:textId="12B95D15" w:rsidR="00B55EEC" w:rsidRDefault="00CB7BB4" w:rsidP="00B55EEC">
          <w:pPr>
            <w:pStyle w:val="Spistreci1"/>
            <w:ind w:left="851" w:hanging="425"/>
            <w:jc w:val="both"/>
            <w:rPr>
              <w:rFonts w:asciiTheme="minorHAnsi" w:eastAsiaTheme="minorEastAsia" w:hAnsiTheme="minorHAnsi" w:cstheme="minorBidi"/>
              <w:noProof/>
              <w:szCs w:val="22"/>
              <w:lang w:eastAsia="pl-PL"/>
            </w:rPr>
          </w:pPr>
          <w:hyperlink w:anchor="_Toc215648990" w:history="1">
            <w:r w:rsidR="00B55EEC" w:rsidRPr="008C1165">
              <w:rPr>
                <w:rStyle w:val="Hipercze"/>
                <w:rFonts w:eastAsiaTheme="minorEastAsia"/>
                <w:noProof/>
              </w:rPr>
              <w:t>II.</w:t>
            </w:r>
            <w:r w:rsidR="00B55EEC">
              <w:rPr>
                <w:rFonts w:asciiTheme="minorHAnsi" w:eastAsiaTheme="minorEastAsia" w:hAnsiTheme="minorHAnsi" w:cstheme="minorBidi"/>
                <w:noProof/>
                <w:szCs w:val="22"/>
                <w:lang w:eastAsia="pl-PL"/>
              </w:rPr>
              <w:tab/>
            </w:r>
            <w:r w:rsidR="00B55EEC" w:rsidRPr="008C1165">
              <w:rPr>
                <w:rStyle w:val="Hipercze"/>
                <w:rFonts w:eastAsiaTheme="minorEastAsia"/>
                <w:noProof/>
              </w:rPr>
              <w:t>Wykaz dokumentów</w:t>
            </w:r>
            <w:r w:rsidR="00B55EEC">
              <w:rPr>
                <w:noProof/>
                <w:webHidden/>
              </w:rPr>
              <w:tab/>
            </w:r>
            <w:r w:rsidR="00B55EEC">
              <w:rPr>
                <w:noProof/>
                <w:webHidden/>
              </w:rPr>
              <w:fldChar w:fldCharType="begin"/>
            </w:r>
            <w:r w:rsidR="00B55EEC">
              <w:rPr>
                <w:noProof/>
                <w:webHidden/>
              </w:rPr>
              <w:instrText xml:space="preserve"> PAGEREF _Toc215648990 \h </w:instrText>
            </w:r>
            <w:r w:rsidR="00B55EEC">
              <w:rPr>
                <w:noProof/>
                <w:webHidden/>
              </w:rPr>
            </w:r>
            <w:r w:rsidR="00B55EEC">
              <w:rPr>
                <w:noProof/>
                <w:webHidden/>
              </w:rPr>
              <w:fldChar w:fldCharType="separate"/>
            </w:r>
            <w:r w:rsidR="008F734E">
              <w:rPr>
                <w:noProof/>
                <w:webHidden/>
              </w:rPr>
              <w:t>8</w:t>
            </w:r>
            <w:r w:rsidR="00B55EEC">
              <w:rPr>
                <w:noProof/>
                <w:webHidden/>
              </w:rPr>
              <w:fldChar w:fldCharType="end"/>
            </w:r>
          </w:hyperlink>
        </w:p>
        <w:p w14:paraId="2E4DF58E" w14:textId="5F266E39" w:rsidR="00B55EEC" w:rsidRDefault="00CB7BB4" w:rsidP="00B55EEC">
          <w:pPr>
            <w:pStyle w:val="Spistreci1"/>
            <w:ind w:left="851" w:hanging="425"/>
            <w:jc w:val="both"/>
            <w:rPr>
              <w:rFonts w:asciiTheme="minorHAnsi" w:eastAsiaTheme="minorEastAsia" w:hAnsiTheme="minorHAnsi" w:cstheme="minorBidi"/>
              <w:noProof/>
              <w:szCs w:val="22"/>
              <w:lang w:eastAsia="pl-PL"/>
            </w:rPr>
          </w:pPr>
          <w:hyperlink w:anchor="_Toc215648991" w:history="1">
            <w:r w:rsidR="00B55EEC" w:rsidRPr="008C1165">
              <w:rPr>
                <w:rStyle w:val="Hipercze"/>
                <w:rFonts w:eastAsiaTheme="minorEastAsia"/>
                <w:noProof/>
              </w:rPr>
              <w:t>III.</w:t>
            </w:r>
            <w:r w:rsidR="00B55EEC">
              <w:rPr>
                <w:rFonts w:asciiTheme="minorHAnsi" w:eastAsiaTheme="minorEastAsia" w:hAnsiTheme="minorHAnsi" w:cstheme="minorBidi"/>
                <w:noProof/>
                <w:szCs w:val="22"/>
                <w:lang w:eastAsia="pl-PL"/>
              </w:rPr>
              <w:tab/>
            </w:r>
            <w:r w:rsidR="00B55EEC" w:rsidRPr="008C1165">
              <w:rPr>
                <w:rStyle w:val="Hipercze"/>
                <w:rFonts w:eastAsiaTheme="minorEastAsia"/>
                <w:noProof/>
              </w:rPr>
              <w:t>Wprowadzenie</w:t>
            </w:r>
            <w:r w:rsidR="00B55EEC">
              <w:rPr>
                <w:noProof/>
                <w:webHidden/>
              </w:rPr>
              <w:tab/>
            </w:r>
            <w:r w:rsidR="00B55EEC">
              <w:rPr>
                <w:noProof/>
                <w:webHidden/>
              </w:rPr>
              <w:fldChar w:fldCharType="begin"/>
            </w:r>
            <w:r w:rsidR="00B55EEC">
              <w:rPr>
                <w:noProof/>
                <w:webHidden/>
              </w:rPr>
              <w:instrText xml:space="preserve"> PAGEREF _Toc215648991 \h </w:instrText>
            </w:r>
            <w:r w:rsidR="00B55EEC">
              <w:rPr>
                <w:noProof/>
                <w:webHidden/>
              </w:rPr>
            </w:r>
            <w:r w:rsidR="00B55EEC">
              <w:rPr>
                <w:noProof/>
                <w:webHidden/>
              </w:rPr>
              <w:fldChar w:fldCharType="separate"/>
            </w:r>
            <w:r w:rsidR="008F734E">
              <w:rPr>
                <w:noProof/>
                <w:webHidden/>
              </w:rPr>
              <w:t>9</w:t>
            </w:r>
            <w:r w:rsidR="00B55EEC">
              <w:rPr>
                <w:noProof/>
                <w:webHidden/>
              </w:rPr>
              <w:fldChar w:fldCharType="end"/>
            </w:r>
          </w:hyperlink>
        </w:p>
        <w:p w14:paraId="7FD20353" w14:textId="44A07AF8" w:rsidR="00B55EEC" w:rsidRDefault="00CB7BB4" w:rsidP="00B55EEC">
          <w:pPr>
            <w:pStyle w:val="Spistreci1"/>
            <w:ind w:left="851" w:hanging="425"/>
            <w:jc w:val="both"/>
            <w:rPr>
              <w:rFonts w:asciiTheme="minorHAnsi" w:eastAsiaTheme="minorEastAsia" w:hAnsiTheme="minorHAnsi" w:cstheme="minorBidi"/>
              <w:noProof/>
              <w:szCs w:val="22"/>
              <w:lang w:eastAsia="pl-PL"/>
            </w:rPr>
          </w:pPr>
          <w:hyperlink w:anchor="_Toc215648992" w:history="1">
            <w:r w:rsidR="00B55EEC" w:rsidRPr="008C1165">
              <w:rPr>
                <w:rStyle w:val="Hipercze"/>
                <w:rFonts w:eastAsiaTheme="minorEastAsia"/>
                <w:noProof/>
              </w:rPr>
              <w:t>IV.</w:t>
            </w:r>
            <w:r w:rsidR="00B55EEC">
              <w:rPr>
                <w:rFonts w:asciiTheme="minorHAnsi" w:eastAsiaTheme="minorEastAsia" w:hAnsiTheme="minorHAnsi" w:cstheme="minorBidi"/>
                <w:noProof/>
                <w:szCs w:val="22"/>
                <w:lang w:eastAsia="pl-PL"/>
              </w:rPr>
              <w:tab/>
            </w:r>
            <w:r w:rsidR="00B55EEC" w:rsidRPr="008C1165">
              <w:rPr>
                <w:rStyle w:val="Hipercze"/>
                <w:rFonts w:eastAsiaTheme="minorEastAsia"/>
                <w:noProof/>
              </w:rPr>
              <w:t>Cel opracowania Planu</w:t>
            </w:r>
            <w:r w:rsidR="00B55EEC">
              <w:rPr>
                <w:noProof/>
                <w:webHidden/>
              </w:rPr>
              <w:tab/>
            </w:r>
            <w:r w:rsidR="00B55EEC">
              <w:rPr>
                <w:noProof/>
                <w:webHidden/>
              </w:rPr>
              <w:fldChar w:fldCharType="begin"/>
            </w:r>
            <w:r w:rsidR="00B55EEC">
              <w:rPr>
                <w:noProof/>
                <w:webHidden/>
              </w:rPr>
              <w:instrText xml:space="preserve"> PAGEREF _Toc215648992 \h </w:instrText>
            </w:r>
            <w:r w:rsidR="00B55EEC">
              <w:rPr>
                <w:noProof/>
                <w:webHidden/>
              </w:rPr>
            </w:r>
            <w:r w:rsidR="00B55EEC">
              <w:rPr>
                <w:noProof/>
                <w:webHidden/>
              </w:rPr>
              <w:fldChar w:fldCharType="separate"/>
            </w:r>
            <w:r w:rsidR="008F734E">
              <w:rPr>
                <w:noProof/>
                <w:webHidden/>
              </w:rPr>
              <w:t>11</w:t>
            </w:r>
            <w:r w:rsidR="00B55EEC">
              <w:rPr>
                <w:noProof/>
                <w:webHidden/>
              </w:rPr>
              <w:fldChar w:fldCharType="end"/>
            </w:r>
          </w:hyperlink>
        </w:p>
        <w:p w14:paraId="36D696F1" w14:textId="1944BE58" w:rsidR="00B55EEC" w:rsidRDefault="00CB7BB4" w:rsidP="00B55EEC">
          <w:pPr>
            <w:pStyle w:val="Spistreci1"/>
            <w:ind w:left="851" w:hanging="425"/>
            <w:jc w:val="both"/>
            <w:rPr>
              <w:rFonts w:asciiTheme="minorHAnsi" w:eastAsiaTheme="minorEastAsia" w:hAnsiTheme="minorHAnsi" w:cstheme="minorBidi"/>
              <w:noProof/>
              <w:szCs w:val="22"/>
              <w:lang w:eastAsia="pl-PL"/>
            </w:rPr>
          </w:pPr>
          <w:hyperlink w:anchor="_Toc215648993" w:history="1">
            <w:r w:rsidR="00B55EEC" w:rsidRPr="008C1165">
              <w:rPr>
                <w:rStyle w:val="Hipercze"/>
                <w:rFonts w:eastAsiaTheme="minorEastAsia"/>
                <w:noProof/>
              </w:rPr>
              <w:t>V.</w:t>
            </w:r>
            <w:r w:rsidR="00B55EEC">
              <w:rPr>
                <w:rFonts w:asciiTheme="minorHAnsi" w:eastAsiaTheme="minorEastAsia" w:hAnsiTheme="minorHAnsi" w:cstheme="minorBidi"/>
                <w:noProof/>
                <w:szCs w:val="22"/>
                <w:lang w:eastAsia="pl-PL"/>
              </w:rPr>
              <w:tab/>
            </w:r>
            <w:r w:rsidR="00B55EEC" w:rsidRPr="008C1165">
              <w:rPr>
                <w:rStyle w:val="Hipercze"/>
                <w:rFonts w:eastAsiaTheme="minorEastAsia"/>
                <w:noProof/>
              </w:rPr>
              <w:t>Karty obszarów interwencji</w:t>
            </w:r>
            <w:r w:rsidR="00B55EEC">
              <w:rPr>
                <w:noProof/>
                <w:webHidden/>
              </w:rPr>
              <w:tab/>
            </w:r>
            <w:r w:rsidR="00B55EEC">
              <w:rPr>
                <w:noProof/>
                <w:webHidden/>
              </w:rPr>
              <w:fldChar w:fldCharType="begin"/>
            </w:r>
            <w:r w:rsidR="00B55EEC">
              <w:rPr>
                <w:noProof/>
                <w:webHidden/>
              </w:rPr>
              <w:instrText xml:space="preserve"> PAGEREF _Toc215648993 \h </w:instrText>
            </w:r>
            <w:r w:rsidR="00B55EEC">
              <w:rPr>
                <w:noProof/>
                <w:webHidden/>
              </w:rPr>
            </w:r>
            <w:r w:rsidR="00B55EEC">
              <w:rPr>
                <w:noProof/>
                <w:webHidden/>
              </w:rPr>
              <w:fldChar w:fldCharType="separate"/>
            </w:r>
            <w:r w:rsidR="008F734E">
              <w:rPr>
                <w:noProof/>
                <w:webHidden/>
              </w:rPr>
              <w:t>11</w:t>
            </w:r>
            <w:r w:rsidR="00B55EEC">
              <w:rPr>
                <w:noProof/>
                <w:webHidden/>
              </w:rPr>
              <w:fldChar w:fldCharType="end"/>
            </w:r>
          </w:hyperlink>
        </w:p>
        <w:p w14:paraId="616964E7" w14:textId="41C84178" w:rsidR="00B55EEC" w:rsidRDefault="00CB7BB4" w:rsidP="00B55EEC">
          <w:pPr>
            <w:pStyle w:val="Spistreci2"/>
            <w:tabs>
              <w:tab w:val="left" w:pos="1134"/>
              <w:tab w:val="right" w:leader="dot" w:pos="9072"/>
            </w:tabs>
            <w:ind w:left="1134" w:hanging="283"/>
            <w:jc w:val="left"/>
            <w:rPr>
              <w:rFonts w:asciiTheme="minorHAnsi" w:eastAsiaTheme="minorEastAsia" w:hAnsiTheme="minorHAnsi" w:cstheme="minorBidi"/>
              <w:noProof/>
              <w:szCs w:val="22"/>
              <w:lang w:eastAsia="pl-PL"/>
            </w:rPr>
          </w:pPr>
          <w:hyperlink w:anchor="_Toc215648994" w:history="1">
            <w:r w:rsidR="00B55EEC" w:rsidRPr="008C1165">
              <w:rPr>
                <w:rStyle w:val="Hipercze"/>
                <w:rFonts w:eastAsiaTheme="minorEastAsia"/>
                <w:noProof/>
              </w:rPr>
              <w:t>1.</w:t>
            </w:r>
            <w:r w:rsidR="00B55EEC">
              <w:rPr>
                <w:rFonts w:asciiTheme="minorHAnsi" w:eastAsiaTheme="minorEastAsia" w:hAnsiTheme="minorHAnsi" w:cstheme="minorBidi"/>
                <w:noProof/>
                <w:szCs w:val="22"/>
                <w:lang w:eastAsia="pl-PL"/>
              </w:rPr>
              <w:tab/>
            </w:r>
            <w:r w:rsidR="00B55EEC" w:rsidRPr="008C1165">
              <w:rPr>
                <w:rStyle w:val="Hipercze"/>
                <w:rFonts w:eastAsiaTheme="minorEastAsia"/>
                <w:noProof/>
              </w:rPr>
              <w:t>Obszar interwencji:  rodzina – dzieci, w tym dzieci z niepełnosprawnościami</w:t>
            </w:r>
            <w:r w:rsidR="00B55EEC">
              <w:rPr>
                <w:noProof/>
                <w:webHidden/>
              </w:rPr>
              <w:tab/>
            </w:r>
            <w:r w:rsidR="00B55EEC">
              <w:rPr>
                <w:noProof/>
                <w:webHidden/>
              </w:rPr>
              <w:fldChar w:fldCharType="begin"/>
            </w:r>
            <w:r w:rsidR="00B55EEC">
              <w:rPr>
                <w:noProof/>
                <w:webHidden/>
              </w:rPr>
              <w:instrText xml:space="preserve"> PAGEREF _Toc215648994 \h </w:instrText>
            </w:r>
            <w:r w:rsidR="00B55EEC">
              <w:rPr>
                <w:noProof/>
                <w:webHidden/>
              </w:rPr>
            </w:r>
            <w:r w:rsidR="00B55EEC">
              <w:rPr>
                <w:noProof/>
                <w:webHidden/>
              </w:rPr>
              <w:fldChar w:fldCharType="separate"/>
            </w:r>
            <w:r w:rsidR="008F734E">
              <w:rPr>
                <w:noProof/>
                <w:webHidden/>
              </w:rPr>
              <w:t>13</w:t>
            </w:r>
            <w:r w:rsidR="00B55EEC">
              <w:rPr>
                <w:noProof/>
                <w:webHidden/>
              </w:rPr>
              <w:fldChar w:fldCharType="end"/>
            </w:r>
          </w:hyperlink>
        </w:p>
        <w:p w14:paraId="2350EB74" w14:textId="7E41BBE4" w:rsidR="00B55EEC" w:rsidRDefault="00CB7BB4" w:rsidP="00B55EEC">
          <w:pPr>
            <w:pStyle w:val="Spistreci2"/>
            <w:tabs>
              <w:tab w:val="left" w:pos="1134"/>
              <w:tab w:val="right" w:leader="dot" w:pos="9072"/>
            </w:tabs>
            <w:ind w:left="1134" w:hanging="283"/>
            <w:jc w:val="left"/>
            <w:rPr>
              <w:rFonts w:asciiTheme="minorHAnsi" w:eastAsiaTheme="minorEastAsia" w:hAnsiTheme="minorHAnsi" w:cstheme="minorBidi"/>
              <w:noProof/>
              <w:szCs w:val="22"/>
              <w:lang w:eastAsia="pl-PL"/>
            </w:rPr>
          </w:pPr>
          <w:hyperlink w:anchor="_Toc215648995" w:history="1">
            <w:r w:rsidR="00B55EEC" w:rsidRPr="008C1165">
              <w:rPr>
                <w:rStyle w:val="Hipercze"/>
                <w:rFonts w:eastAsiaTheme="minorEastAsia"/>
                <w:noProof/>
              </w:rPr>
              <w:t>2.</w:t>
            </w:r>
            <w:r w:rsidR="00B55EEC">
              <w:rPr>
                <w:rFonts w:asciiTheme="minorHAnsi" w:eastAsiaTheme="minorEastAsia" w:hAnsiTheme="minorHAnsi" w:cstheme="minorBidi"/>
                <w:noProof/>
                <w:szCs w:val="22"/>
                <w:lang w:eastAsia="pl-PL"/>
              </w:rPr>
              <w:tab/>
            </w:r>
            <w:r w:rsidR="00B55EEC" w:rsidRPr="008C1165">
              <w:rPr>
                <w:rStyle w:val="Hipercze"/>
                <w:rFonts w:eastAsiaTheme="minorEastAsia"/>
                <w:noProof/>
              </w:rPr>
              <w:t>Obszar interwencji: osoby starsze</w:t>
            </w:r>
            <w:r w:rsidR="00B55EEC">
              <w:rPr>
                <w:noProof/>
                <w:webHidden/>
              </w:rPr>
              <w:tab/>
            </w:r>
            <w:r w:rsidR="00B55EEC">
              <w:rPr>
                <w:noProof/>
                <w:webHidden/>
              </w:rPr>
              <w:fldChar w:fldCharType="begin"/>
            </w:r>
            <w:r w:rsidR="00B55EEC">
              <w:rPr>
                <w:noProof/>
                <w:webHidden/>
              </w:rPr>
              <w:instrText xml:space="preserve"> PAGEREF _Toc215648995 \h </w:instrText>
            </w:r>
            <w:r w:rsidR="00B55EEC">
              <w:rPr>
                <w:noProof/>
                <w:webHidden/>
              </w:rPr>
            </w:r>
            <w:r w:rsidR="00B55EEC">
              <w:rPr>
                <w:noProof/>
                <w:webHidden/>
              </w:rPr>
              <w:fldChar w:fldCharType="separate"/>
            </w:r>
            <w:r w:rsidR="008F734E">
              <w:rPr>
                <w:noProof/>
                <w:webHidden/>
              </w:rPr>
              <w:t>15</w:t>
            </w:r>
            <w:r w:rsidR="00B55EEC">
              <w:rPr>
                <w:noProof/>
                <w:webHidden/>
              </w:rPr>
              <w:fldChar w:fldCharType="end"/>
            </w:r>
          </w:hyperlink>
        </w:p>
        <w:p w14:paraId="72658C71" w14:textId="42600644" w:rsidR="00B55EEC" w:rsidRDefault="00CB7BB4" w:rsidP="00B55EEC">
          <w:pPr>
            <w:pStyle w:val="Spistreci2"/>
            <w:tabs>
              <w:tab w:val="left" w:pos="1134"/>
              <w:tab w:val="right" w:leader="dot" w:pos="9072"/>
            </w:tabs>
            <w:ind w:left="1134" w:hanging="283"/>
            <w:jc w:val="left"/>
            <w:rPr>
              <w:rFonts w:asciiTheme="minorHAnsi" w:eastAsiaTheme="minorEastAsia" w:hAnsiTheme="minorHAnsi" w:cstheme="minorBidi"/>
              <w:noProof/>
              <w:szCs w:val="22"/>
              <w:lang w:eastAsia="pl-PL"/>
            </w:rPr>
          </w:pPr>
          <w:hyperlink w:anchor="_Toc215648996" w:history="1">
            <w:r w:rsidR="00B55EEC" w:rsidRPr="008C1165">
              <w:rPr>
                <w:rStyle w:val="Hipercze"/>
                <w:rFonts w:eastAsiaTheme="minorEastAsia"/>
                <w:noProof/>
              </w:rPr>
              <w:t>3.</w:t>
            </w:r>
            <w:r w:rsidR="00B55EEC">
              <w:rPr>
                <w:rFonts w:asciiTheme="minorHAnsi" w:eastAsiaTheme="minorEastAsia" w:hAnsiTheme="minorHAnsi" w:cstheme="minorBidi"/>
                <w:noProof/>
                <w:szCs w:val="22"/>
                <w:lang w:eastAsia="pl-PL"/>
              </w:rPr>
              <w:tab/>
            </w:r>
            <w:r w:rsidR="00B55EEC" w:rsidRPr="008C1165">
              <w:rPr>
                <w:rStyle w:val="Hipercze"/>
                <w:rFonts w:eastAsiaTheme="minorEastAsia"/>
                <w:noProof/>
              </w:rPr>
              <w:t xml:space="preserve">Obszar interwencji: osoby z niepełnosprawnościami (OZN) oraz osoby </w:t>
            </w:r>
            <w:r w:rsidR="00B55EEC">
              <w:rPr>
                <w:rStyle w:val="Hipercze"/>
                <w:rFonts w:eastAsiaTheme="minorEastAsia"/>
                <w:noProof/>
              </w:rPr>
              <w:br/>
            </w:r>
            <w:r w:rsidR="00B55EEC" w:rsidRPr="008C1165">
              <w:rPr>
                <w:rStyle w:val="Hipercze"/>
                <w:rFonts w:eastAsiaTheme="minorEastAsia"/>
                <w:noProof/>
              </w:rPr>
              <w:t>wymagające wsparcia w codziennym funkcjonowaniu</w:t>
            </w:r>
            <w:r w:rsidR="00B55EEC">
              <w:rPr>
                <w:noProof/>
                <w:webHidden/>
              </w:rPr>
              <w:tab/>
            </w:r>
            <w:r w:rsidR="00B55EEC">
              <w:rPr>
                <w:noProof/>
                <w:webHidden/>
              </w:rPr>
              <w:fldChar w:fldCharType="begin"/>
            </w:r>
            <w:r w:rsidR="00B55EEC">
              <w:rPr>
                <w:noProof/>
                <w:webHidden/>
              </w:rPr>
              <w:instrText xml:space="preserve"> PAGEREF _Toc215648996 \h </w:instrText>
            </w:r>
            <w:r w:rsidR="00B55EEC">
              <w:rPr>
                <w:noProof/>
                <w:webHidden/>
              </w:rPr>
            </w:r>
            <w:r w:rsidR="00B55EEC">
              <w:rPr>
                <w:noProof/>
                <w:webHidden/>
              </w:rPr>
              <w:fldChar w:fldCharType="separate"/>
            </w:r>
            <w:r w:rsidR="008F734E">
              <w:rPr>
                <w:noProof/>
                <w:webHidden/>
              </w:rPr>
              <w:t>17</w:t>
            </w:r>
            <w:r w:rsidR="00B55EEC">
              <w:rPr>
                <w:noProof/>
                <w:webHidden/>
              </w:rPr>
              <w:fldChar w:fldCharType="end"/>
            </w:r>
          </w:hyperlink>
        </w:p>
        <w:p w14:paraId="3CC9B9F2" w14:textId="639D5238" w:rsidR="00B55EEC" w:rsidRDefault="00CB7BB4" w:rsidP="00B55EEC">
          <w:pPr>
            <w:pStyle w:val="Spistreci2"/>
            <w:tabs>
              <w:tab w:val="left" w:pos="1134"/>
              <w:tab w:val="right" w:leader="dot" w:pos="9072"/>
            </w:tabs>
            <w:ind w:left="1134" w:hanging="283"/>
            <w:jc w:val="left"/>
            <w:rPr>
              <w:rFonts w:asciiTheme="minorHAnsi" w:eastAsiaTheme="minorEastAsia" w:hAnsiTheme="minorHAnsi" w:cstheme="minorBidi"/>
              <w:noProof/>
              <w:szCs w:val="22"/>
              <w:lang w:eastAsia="pl-PL"/>
            </w:rPr>
          </w:pPr>
          <w:hyperlink w:anchor="_Toc215648997" w:history="1">
            <w:r w:rsidR="00B55EEC" w:rsidRPr="008C1165">
              <w:rPr>
                <w:rStyle w:val="Hipercze"/>
                <w:rFonts w:eastAsiaTheme="minorEastAsia"/>
                <w:noProof/>
              </w:rPr>
              <w:t>4.</w:t>
            </w:r>
            <w:r w:rsidR="00B55EEC">
              <w:rPr>
                <w:rFonts w:asciiTheme="minorHAnsi" w:eastAsiaTheme="minorEastAsia" w:hAnsiTheme="minorHAnsi" w:cstheme="minorBidi"/>
                <w:noProof/>
                <w:szCs w:val="22"/>
                <w:lang w:eastAsia="pl-PL"/>
              </w:rPr>
              <w:tab/>
            </w:r>
            <w:r w:rsidR="00B55EEC" w:rsidRPr="008C1165">
              <w:rPr>
                <w:rStyle w:val="Hipercze"/>
                <w:rFonts w:eastAsiaTheme="minorEastAsia"/>
                <w:noProof/>
              </w:rPr>
              <w:t>Obszar interwencji: osoby w kryzysie zdrowia psychicznego</w:t>
            </w:r>
            <w:r w:rsidR="00B55EEC">
              <w:rPr>
                <w:noProof/>
                <w:webHidden/>
              </w:rPr>
              <w:tab/>
            </w:r>
            <w:r w:rsidR="00B55EEC">
              <w:rPr>
                <w:noProof/>
                <w:webHidden/>
              </w:rPr>
              <w:fldChar w:fldCharType="begin"/>
            </w:r>
            <w:r w:rsidR="00B55EEC">
              <w:rPr>
                <w:noProof/>
                <w:webHidden/>
              </w:rPr>
              <w:instrText xml:space="preserve"> PAGEREF _Toc215648997 \h </w:instrText>
            </w:r>
            <w:r w:rsidR="00B55EEC">
              <w:rPr>
                <w:noProof/>
                <w:webHidden/>
              </w:rPr>
            </w:r>
            <w:r w:rsidR="00B55EEC">
              <w:rPr>
                <w:noProof/>
                <w:webHidden/>
              </w:rPr>
              <w:fldChar w:fldCharType="separate"/>
            </w:r>
            <w:r w:rsidR="008F734E">
              <w:rPr>
                <w:noProof/>
                <w:webHidden/>
              </w:rPr>
              <w:t>18</w:t>
            </w:r>
            <w:r w:rsidR="00B55EEC">
              <w:rPr>
                <w:noProof/>
                <w:webHidden/>
              </w:rPr>
              <w:fldChar w:fldCharType="end"/>
            </w:r>
          </w:hyperlink>
        </w:p>
        <w:p w14:paraId="21EF4C29" w14:textId="13AAADD7" w:rsidR="00B55EEC" w:rsidRDefault="00CB7BB4" w:rsidP="00B55EEC">
          <w:pPr>
            <w:pStyle w:val="Spistreci2"/>
            <w:tabs>
              <w:tab w:val="left" w:pos="1134"/>
              <w:tab w:val="right" w:leader="dot" w:pos="9072"/>
            </w:tabs>
            <w:ind w:left="1134" w:hanging="283"/>
            <w:jc w:val="left"/>
            <w:rPr>
              <w:rFonts w:asciiTheme="minorHAnsi" w:eastAsiaTheme="minorEastAsia" w:hAnsiTheme="minorHAnsi" w:cstheme="minorBidi"/>
              <w:noProof/>
              <w:szCs w:val="22"/>
              <w:lang w:eastAsia="pl-PL"/>
            </w:rPr>
          </w:pPr>
          <w:hyperlink w:anchor="_Toc215648998" w:history="1">
            <w:r w:rsidR="00B55EEC" w:rsidRPr="008C1165">
              <w:rPr>
                <w:rStyle w:val="Hipercze"/>
                <w:rFonts w:eastAsiaTheme="minorEastAsia"/>
                <w:noProof/>
              </w:rPr>
              <w:t>5.</w:t>
            </w:r>
            <w:r w:rsidR="00B55EEC">
              <w:rPr>
                <w:rFonts w:asciiTheme="minorHAnsi" w:eastAsiaTheme="minorEastAsia" w:hAnsiTheme="minorHAnsi" w:cstheme="minorBidi"/>
                <w:noProof/>
                <w:szCs w:val="22"/>
                <w:lang w:eastAsia="pl-PL"/>
              </w:rPr>
              <w:tab/>
            </w:r>
            <w:r w:rsidR="00B55EEC" w:rsidRPr="008C1165">
              <w:rPr>
                <w:rStyle w:val="Hipercze"/>
                <w:rFonts w:eastAsiaTheme="minorEastAsia"/>
                <w:noProof/>
              </w:rPr>
              <w:t>Obszar interwencji: osoby w kryzysie bezdomności</w:t>
            </w:r>
            <w:r w:rsidR="00B55EEC">
              <w:rPr>
                <w:noProof/>
                <w:webHidden/>
              </w:rPr>
              <w:tab/>
            </w:r>
            <w:r w:rsidR="00B55EEC">
              <w:rPr>
                <w:noProof/>
                <w:webHidden/>
              </w:rPr>
              <w:fldChar w:fldCharType="begin"/>
            </w:r>
            <w:r w:rsidR="00B55EEC">
              <w:rPr>
                <w:noProof/>
                <w:webHidden/>
              </w:rPr>
              <w:instrText xml:space="preserve"> PAGEREF _Toc215648998 \h </w:instrText>
            </w:r>
            <w:r w:rsidR="00B55EEC">
              <w:rPr>
                <w:noProof/>
                <w:webHidden/>
              </w:rPr>
            </w:r>
            <w:r w:rsidR="00B55EEC">
              <w:rPr>
                <w:noProof/>
                <w:webHidden/>
              </w:rPr>
              <w:fldChar w:fldCharType="separate"/>
            </w:r>
            <w:r w:rsidR="008F734E">
              <w:rPr>
                <w:noProof/>
                <w:webHidden/>
              </w:rPr>
              <w:t>19</w:t>
            </w:r>
            <w:r w:rsidR="00B55EEC">
              <w:rPr>
                <w:noProof/>
                <w:webHidden/>
              </w:rPr>
              <w:fldChar w:fldCharType="end"/>
            </w:r>
          </w:hyperlink>
        </w:p>
        <w:p w14:paraId="7449932A" w14:textId="1FCD7711" w:rsidR="00B55EEC" w:rsidRDefault="00CB7BB4" w:rsidP="00B55EEC">
          <w:pPr>
            <w:pStyle w:val="Spistreci2"/>
            <w:tabs>
              <w:tab w:val="left" w:pos="1134"/>
              <w:tab w:val="right" w:leader="dot" w:pos="9072"/>
            </w:tabs>
            <w:ind w:left="1134" w:hanging="283"/>
            <w:jc w:val="left"/>
            <w:rPr>
              <w:rFonts w:asciiTheme="minorHAnsi" w:eastAsiaTheme="minorEastAsia" w:hAnsiTheme="minorHAnsi" w:cstheme="minorBidi"/>
              <w:noProof/>
              <w:szCs w:val="22"/>
              <w:lang w:eastAsia="pl-PL"/>
            </w:rPr>
          </w:pPr>
          <w:hyperlink w:anchor="_Toc215648999" w:history="1">
            <w:r w:rsidR="00B55EEC" w:rsidRPr="008C1165">
              <w:rPr>
                <w:rStyle w:val="Hipercze"/>
                <w:rFonts w:eastAsiaTheme="minorEastAsia"/>
                <w:noProof/>
              </w:rPr>
              <w:t>6.</w:t>
            </w:r>
            <w:r w:rsidR="00B55EEC">
              <w:rPr>
                <w:rFonts w:asciiTheme="minorHAnsi" w:eastAsiaTheme="minorEastAsia" w:hAnsiTheme="minorHAnsi" w:cstheme="minorBidi"/>
                <w:noProof/>
                <w:szCs w:val="22"/>
                <w:lang w:eastAsia="pl-PL"/>
              </w:rPr>
              <w:tab/>
            </w:r>
            <w:r w:rsidR="00B55EEC" w:rsidRPr="008C1165">
              <w:rPr>
                <w:rStyle w:val="Hipercze"/>
                <w:rFonts w:eastAsiaTheme="minorEastAsia"/>
                <w:noProof/>
              </w:rPr>
              <w:t>Obszar interwencji: osoby wymagające opieki długoterminowej</w:t>
            </w:r>
            <w:r w:rsidR="00B55EEC">
              <w:rPr>
                <w:noProof/>
                <w:webHidden/>
              </w:rPr>
              <w:tab/>
            </w:r>
            <w:r w:rsidR="00B55EEC">
              <w:rPr>
                <w:noProof/>
                <w:webHidden/>
              </w:rPr>
              <w:fldChar w:fldCharType="begin"/>
            </w:r>
            <w:r w:rsidR="00B55EEC">
              <w:rPr>
                <w:noProof/>
                <w:webHidden/>
              </w:rPr>
              <w:instrText xml:space="preserve"> PAGEREF _Toc215648999 \h </w:instrText>
            </w:r>
            <w:r w:rsidR="00B55EEC">
              <w:rPr>
                <w:noProof/>
                <w:webHidden/>
              </w:rPr>
            </w:r>
            <w:r w:rsidR="00B55EEC">
              <w:rPr>
                <w:noProof/>
                <w:webHidden/>
              </w:rPr>
              <w:fldChar w:fldCharType="separate"/>
            </w:r>
            <w:r w:rsidR="008F734E">
              <w:rPr>
                <w:noProof/>
                <w:webHidden/>
              </w:rPr>
              <w:t>21</w:t>
            </w:r>
            <w:r w:rsidR="00B55EEC">
              <w:rPr>
                <w:noProof/>
                <w:webHidden/>
              </w:rPr>
              <w:fldChar w:fldCharType="end"/>
            </w:r>
          </w:hyperlink>
        </w:p>
        <w:p w14:paraId="459F9D08" w14:textId="61DB80E4" w:rsidR="00B55EEC" w:rsidRDefault="00CB7BB4" w:rsidP="00B55EEC">
          <w:pPr>
            <w:pStyle w:val="Spistreci1"/>
            <w:ind w:left="851" w:hanging="425"/>
            <w:jc w:val="both"/>
            <w:rPr>
              <w:rFonts w:asciiTheme="minorHAnsi" w:eastAsiaTheme="minorEastAsia" w:hAnsiTheme="minorHAnsi" w:cstheme="minorBidi"/>
              <w:noProof/>
              <w:szCs w:val="22"/>
              <w:lang w:eastAsia="pl-PL"/>
            </w:rPr>
          </w:pPr>
          <w:hyperlink w:anchor="_Toc215649000" w:history="1">
            <w:r w:rsidR="00B55EEC" w:rsidRPr="008C1165">
              <w:rPr>
                <w:rStyle w:val="Hipercze"/>
                <w:rFonts w:eastAsiaTheme="minorEastAsia"/>
                <w:noProof/>
              </w:rPr>
              <w:t>VI.</w:t>
            </w:r>
            <w:r w:rsidR="00B55EEC">
              <w:rPr>
                <w:rFonts w:asciiTheme="minorHAnsi" w:eastAsiaTheme="minorEastAsia" w:hAnsiTheme="minorHAnsi" w:cstheme="minorBidi"/>
                <w:noProof/>
                <w:szCs w:val="22"/>
                <w:lang w:eastAsia="pl-PL"/>
              </w:rPr>
              <w:tab/>
            </w:r>
            <w:r w:rsidR="00B55EEC" w:rsidRPr="008C1165">
              <w:rPr>
                <w:rStyle w:val="Hipercze"/>
                <w:rFonts w:eastAsiaTheme="minorEastAsia"/>
                <w:noProof/>
              </w:rPr>
              <w:t>Działania przewidziane planem i ścieżki finansowania</w:t>
            </w:r>
            <w:r w:rsidR="00B55EEC">
              <w:rPr>
                <w:noProof/>
                <w:webHidden/>
              </w:rPr>
              <w:tab/>
            </w:r>
            <w:r w:rsidR="00B55EEC">
              <w:rPr>
                <w:noProof/>
                <w:webHidden/>
              </w:rPr>
              <w:fldChar w:fldCharType="begin"/>
            </w:r>
            <w:r w:rsidR="00B55EEC">
              <w:rPr>
                <w:noProof/>
                <w:webHidden/>
              </w:rPr>
              <w:instrText xml:space="preserve"> PAGEREF _Toc215649000 \h </w:instrText>
            </w:r>
            <w:r w:rsidR="00B55EEC">
              <w:rPr>
                <w:noProof/>
                <w:webHidden/>
              </w:rPr>
            </w:r>
            <w:r w:rsidR="00B55EEC">
              <w:rPr>
                <w:noProof/>
                <w:webHidden/>
              </w:rPr>
              <w:fldChar w:fldCharType="separate"/>
            </w:r>
            <w:r w:rsidR="008F734E">
              <w:rPr>
                <w:noProof/>
                <w:webHidden/>
              </w:rPr>
              <w:t>22</w:t>
            </w:r>
            <w:r w:rsidR="00B55EEC">
              <w:rPr>
                <w:noProof/>
                <w:webHidden/>
              </w:rPr>
              <w:fldChar w:fldCharType="end"/>
            </w:r>
          </w:hyperlink>
        </w:p>
        <w:p w14:paraId="17580F9B" w14:textId="2202DC8B" w:rsidR="00B55EEC" w:rsidRDefault="00CB7BB4" w:rsidP="00B55EEC">
          <w:pPr>
            <w:pStyle w:val="Spistreci1"/>
            <w:ind w:left="851" w:hanging="425"/>
            <w:rPr>
              <w:rFonts w:asciiTheme="minorHAnsi" w:eastAsiaTheme="minorEastAsia" w:hAnsiTheme="minorHAnsi" w:cstheme="minorBidi"/>
              <w:noProof/>
              <w:szCs w:val="22"/>
              <w:lang w:eastAsia="pl-PL"/>
            </w:rPr>
          </w:pPr>
          <w:hyperlink w:anchor="_Toc215649001" w:history="1">
            <w:r w:rsidR="00B55EEC" w:rsidRPr="008C1165">
              <w:rPr>
                <w:rStyle w:val="Hipercze"/>
                <w:rFonts w:eastAsiaTheme="minorEastAsia"/>
                <w:noProof/>
              </w:rPr>
              <w:t>VII.</w:t>
            </w:r>
            <w:r w:rsidR="00B55EEC">
              <w:rPr>
                <w:rFonts w:asciiTheme="minorHAnsi" w:eastAsiaTheme="minorEastAsia" w:hAnsiTheme="minorHAnsi" w:cstheme="minorBidi"/>
                <w:noProof/>
                <w:szCs w:val="22"/>
                <w:lang w:eastAsia="pl-PL"/>
              </w:rPr>
              <w:tab/>
            </w:r>
            <w:r w:rsidR="00B55EEC" w:rsidRPr="008C1165">
              <w:rPr>
                <w:rStyle w:val="Hipercze"/>
                <w:rFonts w:eastAsiaTheme="minorEastAsia"/>
                <w:noProof/>
              </w:rPr>
              <w:t>Rezultaty i opis wskaźników</w:t>
            </w:r>
            <w:r w:rsidR="00B55EEC">
              <w:rPr>
                <w:noProof/>
                <w:webHidden/>
              </w:rPr>
              <w:tab/>
            </w:r>
            <w:r w:rsidR="00B55EEC">
              <w:rPr>
                <w:noProof/>
                <w:webHidden/>
              </w:rPr>
              <w:fldChar w:fldCharType="begin"/>
            </w:r>
            <w:r w:rsidR="00B55EEC">
              <w:rPr>
                <w:noProof/>
                <w:webHidden/>
              </w:rPr>
              <w:instrText xml:space="preserve"> PAGEREF _Toc215649001 \h </w:instrText>
            </w:r>
            <w:r w:rsidR="00B55EEC">
              <w:rPr>
                <w:noProof/>
                <w:webHidden/>
              </w:rPr>
            </w:r>
            <w:r w:rsidR="00B55EEC">
              <w:rPr>
                <w:noProof/>
                <w:webHidden/>
              </w:rPr>
              <w:fldChar w:fldCharType="separate"/>
            </w:r>
            <w:r w:rsidR="008F734E">
              <w:rPr>
                <w:noProof/>
                <w:webHidden/>
              </w:rPr>
              <w:t>25</w:t>
            </w:r>
            <w:r w:rsidR="00B55EEC">
              <w:rPr>
                <w:noProof/>
                <w:webHidden/>
              </w:rPr>
              <w:fldChar w:fldCharType="end"/>
            </w:r>
          </w:hyperlink>
        </w:p>
        <w:p w14:paraId="285B5CAA" w14:textId="54309B5F" w:rsidR="00B55EEC" w:rsidRDefault="00CB7BB4" w:rsidP="00B55EEC">
          <w:pPr>
            <w:pStyle w:val="Spistreci1"/>
            <w:ind w:left="851" w:hanging="425"/>
            <w:rPr>
              <w:rFonts w:asciiTheme="minorHAnsi" w:eastAsiaTheme="minorEastAsia" w:hAnsiTheme="minorHAnsi" w:cstheme="minorBidi"/>
              <w:noProof/>
              <w:szCs w:val="22"/>
              <w:lang w:eastAsia="pl-PL"/>
            </w:rPr>
          </w:pPr>
          <w:hyperlink w:anchor="_Toc215649002" w:history="1">
            <w:r w:rsidR="00B55EEC" w:rsidRPr="008C1165">
              <w:rPr>
                <w:rStyle w:val="Hipercze"/>
                <w:rFonts w:eastAsiaTheme="minorEastAsia"/>
                <w:noProof/>
              </w:rPr>
              <w:t>VIII.</w:t>
            </w:r>
            <w:r w:rsidR="00B55EEC">
              <w:rPr>
                <w:rFonts w:asciiTheme="minorHAnsi" w:eastAsiaTheme="minorEastAsia" w:hAnsiTheme="minorHAnsi" w:cstheme="minorBidi"/>
                <w:noProof/>
                <w:szCs w:val="22"/>
                <w:lang w:eastAsia="pl-PL"/>
              </w:rPr>
              <w:tab/>
            </w:r>
            <w:r w:rsidR="00B55EEC" w:rsidRPr="008C1165">
              <w:rPr>
                <w:rStyle w:val="Hipercze"/>
                <w:rFonts w:eastAsiaTheme="minorEastAsia"/>
                <w:noProof/>
              </w:rPr>
              <w:t>Monitoring i ocena stopnia realizacji Planu</w:t>
            </w:r>
            <w:r w:rsidR="00B55EEC">
              <w:rPr>
                <w:noProof/>
                <w:webHidden/>
              </w:rPr>
              <w:tab/>
            </w:r>
            <w:r w:rsidR="00B55EEC">
              <w:rPr>
                <w:noProof/>
                <w:webHidden/>
              </w:rPr>
              <w:fldChar w:fldCharType="begin"/>
            </w:r>
            <w:r w:rsidR="00B55EEC">
              <w:rPr>
                <w:noProof/>
                <w:webHidden/>
              </w:rPr>
              <w:instrText xml:space="preserve"> PAGEREF _Toc215649002 \h </w:instrText>
            </w:r>
            <w:r w:rsidR="00B55EEC">
              <w:rPr>
                <w:noProof/>
                <w:webHidden/>
              </w:rPr>
            </w:r>
            <w:r w:rsidR="00B55EEC">
              <w:rPr>
                <w:noProof/>
                <w:webHidden/>
              </w:rPr>
              <w:fldChar w:fldCharType="separate"/>
            </w:r>
            <w:r w:rsidR="008F734E">
              <w:rPr>
                <w:noProof/>
                <w:webHidden/>
              </w:rPr>
              <w:t>27</w:t>
            </w:r>
            <w:r w:rsidR="00B55EEC">
              <w:rPr>
                <w:noProof/>
                <w:webHidden/>
              </w:rPr>
              <w:fldChar w:fldCharType="end"/>
            </w:r>
          </w:hyperlink>
        </w:p>
        <w:p w14:paraId="0998939F" w14:textId="0B31BC6B" w:rsidR="00B55EEC" w:rsidRDefault="00CB7BB4" w:rsidP="00F81FB4">
          <w:pPr>
            <w:pStyle w:val="Spistreci1"/>
            <w:ind w:left="851" w:hanging="425"/>
          </w:pPr>
          <w:hyperlink w:anchor="_Toc215649003" w:history="1">
            <w:r w:rsidR="00B55EEC" w:rsidRPr="008C1165">
              <w:rPr>
                <w:rStyle w:val="Hipercze"/>
                <w:rFonts w:eastAsiaTheme="minorEastAsia"/>
                <w:noProof/>
              </w:rPr>
              <w:t>IX.</w:t>
            </w:r>
            <w:r w:rsidR="00B55EEC">
              <w:rPr>
                <w:rFonts w:asciiTheme="minorHAnsi" w:eastAsiaTheme="minorEastAsia" w:hAnsiTheme="minorHAnsi" w:cstheme="minorBidi"/>
                <w:noProof/>
                <w:szCs w:val="22"/>
                <w:lang w:eastAsia="pl-PL"/>
              </w:rPr>
              <w:tab/>
            </w:r>
            <w:r w:rsidR="00B55EEC" w:rsidRPr="008C1165">
              <w:rPr>
                <w:rStyle w:val="Hipercze"/>
                <w:rFonts w:eastAsiaTheme="minorEastAsia"/>
                <w:noProof/>
              </w:rPr>
              <w:t>Załącznik</w:t>
            </w:r>
            <w:r w:rsidR="00B55EEC">
              <w:rPr>
                <w:noProof/>
                <w:webHidden/>
              </w:rPr>
              <w:tab/>
            </w:r>
            <w:r w:rsidR="00B55EEC">
              <w:rPr>
                <w:noProof/>
                <w:webHidden/>
              </w:rPr>
              <w:fldChar w:fldCharType="begin"/>
            </w:r>
            <w:r w:rsidR="00B55EEC">
              <w:rPr>
                <w:noProof/>
                <w:webHidden/>
              </w:rPr>
              <w:instrText xml:space="preserve"> PAGEREF _Toc215649003 \h </w:instrText>
            </w:r>
            <w:r w:rsidR="00B55EEC">
              <w:rPr>
                <w:noProof/>
                <w:webHidden/>
              </w:rPr>
            </w:r>
            <w:r w:rsidR="00B55EEC">
              <w:rPr>
                <w:noProof/>
                <w:webHidden/>
              </w:rPr>
              <w:fldChar w:fldCharType="separate"/>
            </w:r>
            <w:r w:rsidR="008F734E">
              <w:rPr>
                <w:noProof/>
                <w:webHidden/>
              </w:rPr>
              <w:t>27</w:t>
            </w:r>
            <w:r w:rsidR="00B55EEC">
              <w:rPr>
                <w:noProof/>
                <w:webHidden/>
              </w:rPr>
              <w:fldChar w:fldCharType="end"/>
            </w:r>
          </w:hyperlink>
          <w:r w:rsidR="00B55EEC">
            <w:rPr>
              <w:b/>
              <w:bCs/>
            </w:rPr>
            <w:fldChar w:fldCharType="end"/>
          </w:r>
        </w:p>
      </w:sdtContent>
    </w:sdt>
    <w:p w14:paraId="04766515" w14:textId="77777777" w:rsidR="006407D9" w:rsidRDefault="00F523D8" w:rsidP="00E9630D">
      <w:pPr>
        <w:spacing w:line="276" w:lineRule="auto"/>
        <w:jc w:val="left"/>
        <w:rPr>
          <w:szCs w:val="22"/>
        </w:rPr>
        <w:sectPr w:rsidR="006407D9" w:rsidSect="00112926">
          <w:pgSz w:w="11906" w:h="16838"/>
          <w:pgMar w:top="1418" w:right="1417" w:bottom="1417" w:left="993" w:header="708" w:footer="708" w:gutter="0"/>
          <w:pgNumType w:start="0"/>
          <w:cols w:space="708"/>
          <w:titlePg/>
          <w:docGrid w:linePitch="360"/>
        </w:sectPr>
      </w:pPr>
      <w:r w:rsidRPr="00BE537A">
        <w:rPr>
          <w:szCs w:val="22"/>
        </w:rPr>
        <w:br w:type="page"/>
      </w:r>
    </w:p>
    <w:p w14:paraId="04FC9163" w14:textId="542B20CD" w:rsidR="0012433B" w:rsidRPr="00B85F78" w:rsidRDefault="0012433B" w:rsidP="00B85F78">
      <w:pPr>
        <w:pStyle w:val="Nagwek1"/>
      </w:pPr>
      <w:bookmarkStart w:id="3" w:name="_Toc215648989"/>
      <w:r w:rsidRPr="00B85F78">
        <w:lastRenderedPageBreak/>
        <w:t>Wykaz skrótów i definicje kluczowych pojęć</w:t>
      </w:r>
      <w:bookmarkEnd w:id="3"/>
    </w:p>
    <w:p w14:paraId="2ED2C523" w14:textId="1809FEAB" w:rsidR="0012433B" w:rsidRPr="002A0722" w:rsidRDefault="00196150" w:rsidP="00831C23">
      <w:pPr>
        <w:spacing w:line="360" w:lineRule="auto"/>
        <w:ind w:left="1560" w:hanging="1560"/>
        <w:rPr>
          <w:szCs w:val="22"/>
        </w:rPr>
      </w:pPr>
      <w:r w:rsidRPr="002A0722">
        <w:rPr>
          <w:szCs w:val="22"/>
        </w:rPr>
        <w:t xml:space="preserve">DI </w:t>
      </w:r>
      <w:r w:rsidRPr="002A0722">
        <w:rPr>
          <w:szCs w:val="22"/>
        </w:rPr>
        <w:tab/>
      </w:r>
      <w:r w:rsidR="00C76C10">
        <w:rPr>
          <w:szCs w:val="22"/>
        </w:rPr>
        <w:t>d</w:t>
      </w:r>
      <w:r w:rsidRPr="002A0722">
        <w:rPr>
          <w:szCs w:val="22"/>
        </w:rPr>
        <w:t>eins</w:t>
      </w:r>
      <w:r w:rsidR="00041D3F" w:rsidRPr="002A0722">
        <w:rPr>
          <w:szCs w:val="22"/>
        </w:rPr>
        <w:t>t</w:t>
      </w:r>
      <w:r w:rsidRPr="002A0722">
        <w:rPr>
          <w:szCs w:val="22"/>
        </w:rPr>
        <w:t xml:space="preserve">ytucjonalizacja </w:t>
      </w:r>
      <w:r w:rsidR="00845701" w:rsidRPr="002A0722">
        <w:rPr>
          <w:szCs w:val="22"/>
        </w:rPr>
        <w:t>usług</w:t>
      </w:r>
    </w:p>
    <w:p w14:paraId="486651CB" w14:textId="564B5896" w:rsidR="005A3608" w:rsidRPr="002A0722" w:rsidRDefault="005A3608" w:rsidP="00831C23">
      <w:pPr>
        <w:spacing w:line="360" w:lineRule="auto"/>
        <w:ind w:left="1560" w:hanging="1560"/>
        <w:rPr>
          <w:szCs w:val="22"/>
        </w:rPr>
      </w:pPr>
      <w:r w:rsidRPr="002A0722">
        <w:rPr>
          <w:szCs w:val="22"/>
        </w:rPr>
        <w:t>DZ</w:t>
      </w:r>
      <w:r w:rsidRPr="002A0722">
        <w:rPr>
          <w:szCs w:val="22"/>
        </w:rPr>
        <w:tab/>
        <w:t>Departament Zdrowia Urzędu Marszałkowskiego Województwa Pomorskiego</w:t>
      </w:r>
    </w:p>
    <w:p w14:paraId="38D2A615" w14:textId="23925E2B" w:rsidR="0059661E" w:rsidRPr="002A0722" w:rsidRDefault="0059661E" w:rsidP="00831C23">
      <w:pPr>
        <w:spacing w:line="360" w:lineRule="auto"/>
        <w:ind w:left="1560" w:hanging="1560"/>
        <w:rPr>
          <w:szCs w:val="22"/>
        </w:rPr>
      </w:pPr>
      <w:r w:rsidRPr="002A0722">
        <w:rPr>
          <w:szCs w:val="22"/>
        </w:rPr>
        <w:t>EFRR</w:t>
      </w:r>
      <w:r w:rsidRPr="002A0722">
        <w:rPr>
          <w:szCs w:val="22"/>
        </w:rPr>
        <w:tab/>
        <w:t>Europejski Fundusz Rozwoju Regionalnego</w:t>
      </w:r>
    </w:p>
    <w:p w14:paraId="29A0EAFC" w14:textId="41334BC5" w:rsidR="0059661E" w:rsidRPr="002A0722" w:rsidRDefault="0059661E" w:rsidP="00831C23">
      <w:pPr>
        <w:spacing w:line="360" w:lineRule="auto"/>
        <w:ind w:left="1560" w:hanging="1560"/>
        <w:rPr>
          <w:szCs w:val="22"/>
        </w:rPr>
      </w:pPr>
      <w:r w:rsidRPr="002A0722">
        <w:rPr>
          <w:szCs w:val="22"/>
        </w:rPr>
        <w:t>EFS</w:t>
      </w:r>
      <w:r w:rsidR="0090340B" w:rsidRPr="002A0722">
        <w:rPr>
          <w:szCs w:val="22"/>
        </w:rPr>
        <w:t>+</w:t>
      </w:r>
      <w:r w:rsidRPr="002A0722">
        <w:rPr>
          <w:szCs w:val="22"/>
        </w:rPr>
        <w:tab/>
        <w:t>Europejski Fundusz Społeczny</w:t>
      </w:r>
      <w:r w:rsidR="0090340B" w:rsidRPr="002A0722">
        <w:rPr>
          <w:szCs w:val="22"/>
        </w:rPr>
        <w:t xml:space="preserve"> Plus</w:t>
      </w:r>
    </w:p>
    <w:p w14:paraId="47B71CD5" w14:textId="67EEAE96" w:rsidR="00845701" w:rsidRPr="002A0722" w:rsidRDefault="00845701" w:rsidP="00831C23">
      <w:pPr>
        <w:spacing w:line="360" w:lineRule="auto"/>
        <w:ind w:left="1560" w:hanging="1560"/>
        <w:rPr>
          <w:szCs w:val="22"/>
        </w:rPr>
      </w:pPr>
      <w:r w:rsidRPr="002A0722">
        <w:rPr>
          <w:szCs w:val="22"/>
        </w:rPr>
        <w:t>FEP</w:t>
      </w:r>
      <w:r w:rsidRPr="002A0722">
        <w:rPr>
          <w:szCs w:val="22"/>
        </w:rPr>
        <w:tab/>
        <w:t>Fundusze Europejskie dla Pomorza 2021-2027</w:t>
      </w:r>
    </w:p>
    <w:p w14:paraId="608300D0" w14:textId="4AACB185" w:rsidR="0059661E" w:rsidRPr="002A0722" w:rsidRDefault="0059661E" w:rsidP="00831C23">
      <w:pPr>
        <w:spacing w:line="360" w:lineRule="auto"/>
        <w:ind w:left="1560" w:hanging="1560"/>
        <w:rPr>
          <w:szCs w:val="22"/>
        </w:rPr>
      </w:pPr>
      <w:r w:rsidRPr="002A0722">
        <w:rPr>
          <w:szCs w:val="22"/>
        </w:rPr>
        <w:t>FERS</w:t>
      </w:r>
      <w:r w:rsidRPr="002A0722">
        <w:rPr>
          <w:szCs w:val="22"/>
        </w:rPr>
        <w:tab/>
        <w:t>Fundusze Europejskie dla Rozwoju Społecznego</w:t>
      </w:r>
    </w:p>
    <w:p w14:paraId="3C19303E" w14:textId="7C5C3123" w:rsidR="00845701" w:rsidRPr="002A0722" w:rsidRDefault="00845701" w:rsidP="00831C23">
      <w:pPr>
        <w:spacing w:line="360" w:lineRule="auto"/>
        <w:ind w:left="1560" w:hanging="1560"/>
        <w:rPr>
          <w:szCs w:val="22"/>
        </w:rPr>
      </w:pPr>
      <w:r w:rsidRPr="002A0722">
        <w:rPr>
          <w:szCs w:val="22"/>
        </w:rPr>
        <w:t xml:space="preserve">IZ FEP </w:t>
      </w:r>
      <w:r w:rsidRPr="002A0722">
        <w:rPr>
          <w:szCs w:val="22"/>
        </w:rPr>
        <w:tab/>
        <w:t>Instytucja Zarządzająca Programem Fundusze Europejskie dla Pomorza 2021-2027</w:t>
      </w:r>
    </w:p>
    <w:p w14:paraId="45EB0E24" w14:textId="5E230CE9" w:rsidR="0059661E" w:rsidRPr="002A0722" w:rsidRDefault="0059661E" w:rsidP="00831C23">
      <w:pPr>
        <w:spacing w:line="360" w:lineRule="auto"/>
        <w:ind w:left="1560" w:hanging="1560"/>
        <w:rPr>
          <w:szCs w:val="22"/>
        </w:rPr>
      </w:pPr>
      <w:r w:rsidRPr="002A0722">
        <w:rPr>
          <w:szCs w:val="22"/>
        </w:rPr>
        <w:t>JST</w:t>
      </w:r>
      <w:r w:rsidRPr="002A0722">
        <w:rPr>
          <w:szCs w:val="22"/>
        </w:rPr>
        <w:tab/>
      </w:r>
      <w:r w:rsidR="00C76C10">
        <w:rPr>
          <w:szCs w:val="22"/>
        </w:rPr>
        <w:t>j</w:t>
      </w:r>
      <w:r w:rsidRPr="002A0722">
        <w:rPr>
          <w:szCs w:val="22"/>
        </w:rPr>
        <w:t>ednostka samorządu terytorialnego</w:t>
      </w:r>
    </w:p>
    <w:p w14:paraId="56AFD253" w14:textId="01B33F6F" w:rsidR="0059661E" w:rsidRPr="002A0722" w:rsidRDefault="0059661E" w:rsidP="00831C23">
      <w:pPr>
        <w:spacing w:line="360" w:lineRule="auto"/>
        <w:ind w:left="1560" w:hanging="1560"/>
        <w:rPr>
          <w:szCs w:val="22"/>
        </w:rPr>
      </w:pPr>
      <w:r w:rsidRPr="002A0722">
        <w:rPr>
          <w:szCs w:val="22"/>
        </w:rPr>
        <w:t>LPDI</w:t>
      </w:r>
      <w:r w:rsidRPr="002A0722">
        <w:rPr>
          <w:szCs w:val="22"/>
        </w:rPr>
        <w:tab/>
      </w:r>
      <w:r w:rsidR="00C76C10">
        <w:rPr>
          <w:szCs w:val="22"/>
        </w:rPr>
        <w:t>l</w:t>
      </w:r>
      <w:r w:rsidRPr="002A0722">
        <w:rPr>
          <w:szCs w:val="22"/>
        </w:rPr>
        <w:t xml:space="preserve">okalny </w:t>
      </w:r>
      <w:r w:rsidR="00C76C10">
        <w:rPr>
          <w:szCs w:val="22"/>
        </w:rPr>
        <w:t>p</w:t>
      </w:r>
      <w:r w:rsidRPr="002A0722">
        <w:rPr>
          <w:szCs w:val="22"/>
        </w:rPr>
        <w:t xml:space="preserve">lan </w:t>
      </w:r>
      <w:r w:rsidR="00C76C10">
        <w:rPr>
          <w:szCs w:val="22"/>
        </w:rPr>
        <w:t>d</w:t>
      </w:r>
      <w:r w:rsidRPr="002A0722">
        <w:rPr>
          <w:szCs w:val="22"/>
        </w:rPr>
        <w:t xml:space="preserve">einstytucjonalizacji </w:t>
      </w:r>
      <w:r w:rsidR="00C76C10">
        <w:rPr>
          <w:szCs w:val="22"/>
        </w:rPr>
        <w:t>u</w:t>
      </w:r>
      <w:r w:rsidRPr="002A0722">
        <w:rPr>
          <w:szCs w:val="22"/>
        </w:rPr>
        <w:t xml:space="preserve">sług </w:t>
      </w:r>
      <w:r w:rsidR="00C76C10">
        <w:rPr>
          <w:szCs w:val="22"/>
        </w:rPr>
        <w:t>s</w:t>
      </w:r>
      <w:r w:rsidRPr="002A0722">
        <w:rPr>
          <w:szCs w:val="22"/>
        </w:rPr>
        <w:t>połecznych</w:t>
      </w:r>
    </w:p>
    <w:p w14:paraId="65E53289" w14:textId="5495314E" w:rsidR="00845701" w:rsidRPr="00526E31" w:rsidRDefault="00845701" w:rsidP="00831C23">
      <w:pPr>
        <w:spacing w:line="360" w:lineRule="auto"/>
        <w:ind w:left="1560" w:hanging="1560"/>
        <w:rPr>
          <w:szCs w:val="22"/>
        </w:rPr>
      </w:pPr>
      <w:proofErr w:type="spellStart"/>
      <w:r w:rsidRPr="002A0722">
        <w:rPr>
          <w:szCs w:val="22"/>
        </w:rPr>
        <w:t>MRiPS</w:t>
      </w:r>
      <w:proofErr w:type="spellEnd"/>
      <w:r w:rsidRPr="002A0722">
        <w:rPr>
          <w:szCs w:val="22"/>
        </w:rPr>
        <w:tab/>
        <w:t xml:space="preserve">Ministerstwo </w:t>
      </w:r>
      <w:r w:rsidRPr="00526E31">
        <w:rPr>
          <w:szCs w:val="22"/>
        </w:rPr>
        <w:t>Rodziny i Polityki Społecznej</w:t>
      </w:r>
    </w:p>
    <w:p w14:paraId="76480C3A" w14:textId="75D00340" w:rsidR="0059661E" w:rsidRPr="00526E31" w:rsidRDefault="0059661E" w:rsidP="00831C23">
      <w:pPr>
        <w:spacing w:line="360" w:lineRule="auto"/>
        <w:ind w:left="1560" w:hanging="1560"/>
        <w:rPr>
          <w:szCs w:val="22"/>
        </w:rPr>
      </w:pPr>
      <w:r w:rsidRPr="00526E31">
        <w:rPr>
          <w:szCs w:val="22"/>
        </w:rPr>
        <w:t>NGO</w:t>
      </w:r>
      <w:r w:rsidRPr="00526E31">
        <w:rPr>
          <w:szCs w:val="22"/>
        </w:rPr>
        <w:tab/>
      </w:r>
      <w:r w:rsidR="00C76C10" w:rsidRPr="00526E31">
        <w:rPr>
          <w:szCs w:val="22"/>
        </w:rPr>
        <w:t>o</w:t>
      </w:r>
      <w:r w:rsidRPr="00526E31">
        <w:rPr>
          <w:szCs w:val="22"/>
        </w:rPr>
        <w:t>rganizacja pozarządowa</w:t>
      </w:r>
    </w:p>
    <w:p w14:paraId="583C1E45" w14:textId="698280E6" w:rsidR="001A085B" w:rsidRPr="00526E31" w:rsidRDefault="001A085B" w:rsidP="00831C23">
      <w:pPr>
        <w:spacing w:line="360" w:lineRule="auto"/>
        <w:ind w:left="1560" w:hanging="1560"/>
        <w:rPr>
          <w:szCs w:val="22"/>
        </w:rPr>
      </w:pPr>
      <w:proofErr w:type="spellStart"/>
      <w:r w:rsidRPr="00526E31">
        <w:rPr>
          <w:szCs w:val="22"/>
        </w:rPr>
        <w:t>OzN</w:t>
      </w:r>
      <w:proofErr w:type="spellEnd"/>
      <w:r w:rsidR="00484504">
        <w:rPr>
          <w:szCs w:val="22"/>
        </w:rPr>
        <w:tab/>
      </w:r>
      <w:r w:rsidRPr="00526E31">
        <w:rPr>
          <w:szCs w:val="22"/>
        </w:rPr>
        <w:t xml:space="preserve">osoby z niepełnosprawnościami </w:t>
      </w:r>
    </w:p>
    <w:p w14:paraId="5AF5C1F1" w14:textId="016BA488" w:rsidR="00845701" w:rsidRPr="002A0722" w:rsidRDefault="00845701" w:rsidP="00831C23">
      <w:pPr>
        <w:spacing w:line="360" w:lineRule="auto"/>
        <w:ind w:left="1560" w:hanging="1560"/>
        <w:rPr>
          <w:szCs w:val="22"/>
        </w:rPr>
      </w:pPr>
      <w:r w:rsidRPr="002A0722">
        <w:rPr>
          <w:szCs w:val="22"/>
        </w:rPr>
        <w:t>PFRON</w:t>
      </w:r>
      <w:r w:rsidRPr="002A0722">
        <w:rPr>
          <w:szCs w:val="22"/>
        </w:rPr>
        <w:tab/>
        <w:t>Państwowy Fundusz Rehabilitacji Osób Niepełnosprawnych</w:t>
      </w:r>
    </w:p>
    <w:p w14:paraId="10A857BF" w14:textId="4E97DEBB" w:rsidR="0059661E" w:rsidRPr="002A0722" w:rsidRDefault="0059661E" w:rsidP="00831C23">
      <w:pPr>
        <w:spacing w:line="360" w:lineRule="auto"/>
        <w:ind w:left="1560" w:hanging="1560"/>
        <w:rPr>
          <w:szCs w:val="22"/>
        </w:rPr>
      </w:pPr>
      <w:r w:rsidRPr="002A0722">
        <w:rPr>
          <w:szCs w:val="22"/>
        </w:rPr>
        <w:t>ROPS</w:t>
      </w:r>
      <w:r w:rsidRPr="002A0722">
        <w:rPr>
          <w:szCs w:val="22"/>
        </w:rPr>
        <w:tab/>
        <w:t>Regionalny Ośrodek Polityki Społecznej</w:t>
      </w:r>
    </w:p>
    <w:p w14:paraId="7D574E49" w14:textId="33488A58" w:rsidR="00845701" w:rsidRPr="002A0722" w:rsidRDefault="00845701" w:rsidP="00831C23">
      <w:pPr>
        <w:spacing w:line="360" w:lineRule="auto"/>
        <w:ind w:left="1560" w:hanging="1560"/>
        <w:rPr>
          <w:szCs w:val="22"/>
        </w:rPr>
      </w:pPr>
      <w:r w:rsidRPr="002A0722">
        <w:rPr>
          <w:szCs w:val="22"/>
        </w:rPr>
        <w:t>SWP</w:t>
      </w:r>
      <w:r w:rsidRPr="002A0722">
        <w:rPr>
          <w:szCs w:val="22"/>
        </w:rPr>
        <w:tab/>
        <w:t>Samorząd Województwa Pomorskiego</w:t>
      </w:r>
    </w:p>
    <w:p w14:paraId="21B1DD87" w14:textId="00F026B8" w:rsidR="0059661E" w:rsidRDefault="0059661E" w:rsidP="00831C23">
      <w:pPr>
        <w:spacing w:line="360" w:lineRule="auto"/>
        <w:ind w:left="1560" w:hanging="1560"/>
        <w:rPr>
          <w:szCs w:val="22"/>
        </w:rPr>
      </w:pPr>
      <w:r w:rsidRPr="002A0722">
        <w:rPr>
          <w:szCs w:val="22"/>
        </w:rPr>
        <w:t>UE</w:t>
      </w:r>
      <w:r w:rsidRPr="002A0722">
        <w:rPr>
          <w:szCs w:val="22"/>
        </w:rPr>
        <w:tab/>
        <w:t>Unia Europejska</w:t>
      </w:r>
    </w:p>
    <w:p w14:paraId="5DA20CD1" w14:textId="6C6F8C5B" w:rsidR="00C3067F" w:rsidRPr="002A0722" w:rsidRDefault="00C3067F" w:rsidP="002A0722">
      <w:pPr>
        <w:spacing w:line="360" w:lineRule="auto"/>
        <w:jc w:val="left"/>
        <w:rPr>
          <w:color w:val="000000" w:themeColor="text1"/>
          <w:szCs w:val="22"/>
        </w:rPr>
      </w:pPr>
      <w:r w:rsidRPr="002A0722">
        <w:rPr>
          <w:b/>
          <w:color w:val="000000" w:themeColor="text1"/>
          <w:szCs w:val="22"/>
        </w:rPr>
        <w:t>asystencja osobista osoby z niepełnosprawnością</w:t>
      </w:r>
      <w:r w:rsidRPr="002A0722">
        <w:rPr>
          <w:color w:val="000000" w:themeColor="text1"/>
          <w:szCs w:val="22"/>
        </w:rPr>
        <w:t xml:space="preserve"> </w:t>
      </w:r>
      <w:r w:rsidR="00AE0A53" w:rsidRPr="002A0722">
        <w:rPr>
          <w:color w:val="000000" w:themeColor="text1"/>
          <w:szCs w:val="22"/>
        </w:rPr>
        <w:t>–</w:t>
      </w:r>
      <w:r w:rsidRPr="002A0722">
        <w:rPr>
          <w:color w:val="000000" w:themeColor="text1"/>
          <w:szCs w:val="22"/>
        </w:rPr>
        <w:t xml:space="preserve"> forma indywidualnego wsparcia osoby z</w:t>
      </w:r>
      <w:r w:rsidR="00484504">
        <w:rPr>
          <w:color w:val="000000" w:themeColor="text1"/>
          <w:szCs w:val="22"/>
        </w:rPr>
        <w:t> </w:t>
      </w:r>
      <w:r w:rsidRPr="002A0722">
        <w:rPr>
          <w:color w:val="000000" w:themeColor="text1"/>
          <w:szCs w:val="22"/>
        </w:rPr>
        <w:t>niepełnosprawnością w wykonywaniu codziennych czynności, których osoba ta nie może wykonywać na równi z innymi osobami. Asystencja opiera się na indywidualnej ocenie potrzeb i</w:t>
      </w:r>
      <w:r w:rsidR="00AE0A53" w:rsidRPr="002A0722">
        <w:rPr>
          <w:color w:val="000000" w:themeColor="text1"/>
          <w:szCs w:val="22"/>
        </w:rPr>
        <w:t> </w:t>
      </w:r>
      <w:r w:rsidRPr="002A0722">
        <w:rPr>
          <w:color w:val="000000" w:themeColor="text1"/>
          <w:szCs w:val="22"/>
        </w:rPr>
        <w:t>okoliczności życiowych. Indywidualizacja usług nie może prowadzić do ograniczenia środków lub do ponoszenia odpłatności własnej. Usługi te podlegać muszą kontroli osoby z</w:t>
      </w:r>
      <w:r w:rsidR="00AE0A53" w:rsidRPr="002A0722">
        <w:rPr>
          <w:color w:val="000000" w:themeColor="text1"/>
          <w:szCs w:val="22"/>
        </w:rPr>
        <w:t> </w:t>
      </w:r>
      <w:r w:rsidRPr="002A0722">
        <w:rPr>
          <w:color w:val="000000" w:themeColor="text1"/>
          <w:szCs w:val="22"/>
        </w:rPr>
        <w:t xml:space="preserve">niepełnosprawnością, w takim znaczeniu, że to ta osoba zamawia usługi od jednego z wielu wykonawców bądź pełni rolę pracodawcy. Osoby z niepełnosprawnością mają możliwość </w:t>
      </w:r>
      <w:r w:rsidRPr="002A0722">
        <w:rPr>
          <w:color w:val="000000" w:themeColor="text1"/>
          <w:szCs w:val="22"/>
        </w:rPr>
        <w:lastRenderedPageBreak/>
        <w:t>dokładnego dopasowania tej usługi do swoich potrzeb, czyli do decydowania o tym, kto, jak, kiedy i w jaki sposób świadczy usługę, mają one również możliwość instruowania osób tę usługę świadczących. Kontrola asystencji osobistej osób z niepełnosprawnościami może odbywać się za</w:t>
      </w:r>
      <w:r w:rsidR="00AE0A53" w:rsidRPr="002A0722">
        <w:rPr>
          <w:color w:val="000000" w:themeColor="text1"/>
          <w:szCs w:val="22"/>
        </w:rPr>
        <w:t> </w:t>
      </w:r>
      <w:r w:rsidRPr="002A0722">
        <w:rPr>
          <w:color w:val="000000" w:themeColor="text1"/>
          <w:szCs w:val="22"/>
        </w:rPr>
        <w:t>pośrednictwem wspieranego podejmowania decyzji.</w:t>
      </w:r>
    </w:p>
    <w:p w14:paraId="1317254A" w14:textId="309CF12A" w:rsidR="001A085B" w:rsidRPr="00924F28" w:rsidRDefault="00B24482" w:rsidP="002A0722">
      <w:pPr>
        <w:spacing w:line="360" w:lineRule="auto"/>
        <w:jc w:val="left"/>
        <w:rPr>
          <w:b/>
          <w:szCs w:val="22"/>
        </w:rPr>
      </w:pPr>
      <w:proofErr w:type="spellStart"/>
      <w:r w:rsidRPr="00924F28">
        <w:rPr>
          <w:b/>
          <w:szCs w:val="22"/>
        </w:rPr>
        <w:t>cohousing</w:t>
      </w:r>
      <w:proofErr w:type="spellEnd"/>
      <w:r w:rsidRPr="00924F28">
        <w:rPr>
          <w:szCs w:val="22"/>
        </w:rPr>
        <w:t xml:space="preserve"> </w:t>
      </w:r>
      <w:r w:rsidR="00924F28" w:rsidRPr="00924F28">
        <w:rPr>
          <w:szCs w:val="22"/>
        </w:rPr>
        <w:t>–</w:t>
      </w:r>
      <w:r w:rsidRPr="00924F28">
        <w:rPr>
          <w:szCs w:val="22"/>
        </w:rPr>
        <w:t xml:space="preserve"> koncepcja mieszkalnictwa wspólnotowego, w której niezależne mieszkania łączą się wokół wspólnych przestrzeni, takich jak kuchnia, jadalnia czy ogród, tworząc silną więź społeczną. Łączy samodzielność z życiem wspólnotowym, zapewnia balans między tym co prywatne a wspólne.</w:t>
      </w:r>
    </w:p>
    <w:p w14:paraId="6CDCA18F" w14:textId="3DD68670" w:rsidR="00A95376" w:rsidRPr="002A0722" w:rsidRDefault="00A95376" w:rsidP="002A0722">
      <w:pPr>
        <w:spacing w:line="360" w:lineRule="auto"/>
        <w:jc w:val="left"/>
        <w:rPr>
          <w:szCs w:val="22"/>
        </w:rPr>
      </w:pPr>
      <w:r w:rsidRPr="002A0722">
        <w:rPr>
          <w:b/>
          <w:szCs w:val="22"/>
        </w:rPr>
        <w:t xml:space="preserve">deinstytucjonalizacja usług </w:t>
      </w:r>
      <w:r w:rsidRPr="002A0722">
        <w:rPr>
          <w:szCs w:val="22"/>
        </w:rPr>
        <w:t xml:space="preserve">- to proces przejścia od opieki instytucjonalnej do usług świadczonych w społeczności lokalnej, wynikający z potrzeby respektowania praw podstawowych określonych w Karcie praw podstawowych Unii Europejskiej z dnia 7 czerwca 2016 r. (Dz. Urz. UE C 202 z 07.06.2016, str. 389), a także innych dokumentach międzynarodowych, w tym w szczególności Konwencji o prawach osób niepełnosprawnych, sporządzonej w Nowym Jorku dnia 13 grudnia 2006 r. (Dz. U. z 2012 r. poz. 1169, z </w:t>
      </w:r>
      <w:proofErr w:type="spellStart"/>
      <w:r w:rsidRPr="002A0722">
        <w:rPr>
          <w:szCs w:val="22"/>
        </w:rPr>
        <w:t>późn</w:t>
      </w:r>
      <w:proofErr w:type="spellEnd"/>
      <w:r w:rsidRPr="002A0722">
        <w:rPr>
          <w:szCs w:val="22"/>
        </w:rPr>
        <w:t>. zm.) i</w:t>
      </w:r>
      <w:r w:rsidR="00484504">
        <w:rPr>
          <w:szCs w:val="22"/>
        </w:rPr>
        <w:t> </w:t>
      </w:r>
      <w:r w:rsidRPr="002A0722">
        <w:rPr>
          <w:szCs w:val="22"/>
        </w:rPr>
        <w:t xml:space="preserve">Konwencji o prawach dziecka, przyjętej przez Zgromadzenie Ogólne Narodów Zjednoczonych dnia 20 listopada 1989 r. (Dz. U. z 1991 r. poz. 526, z </w:t>
      </w:r>
      <w:proofErr w:type="spellStart"/>
      <w:r w:rsidRPr="002A0722">
        <w:rPr>
          <w:szCs w:val="22"/>
        </w:rPr>
        <w:t>późn</w:t>
      </w:r>
      <w:proofErr w:type="spellEnd"/>
      <w:r w:rsidRPr="002A0722">
        <w:rPr>
          <w:szCs w:val="22"/>
        </w:rPr>
        <w:t xml:space="preserve">. zm.). Proces </w:t>
      </w:r>
      <w:r w:rsidRPr="002A0722">
        <w:rPr>
          <w:b/>
          <w:szCs w:val="22"/>
        </w:rPr>
        <w:t>deinstytucjonalizacji wymaga rozwoju usług świadczonych w społeczności lokalnej</w:t>
      </w:r>
      <w:r w:rsidRPr="002A0722">
        <w:rPr>
          <w:szCs w:val="22"/>
        </w:rPr>
        <w:t>, przeniesienia zasobów z</w:t>
      </w:r>
      <w:r w:rsidR="00484504">
        <w:rPr>
          <w:szCs w:val="22"/>
        </w:rPr>
        <w:t> </w:t>
      </w:r>
      <w:r w:rsidRPr="002A0722">
        <w:rPr>
          <w:szCs w:val="22"/>
        </w:rPr>
        <w:t>opieki instytucjonalnej na poczet usług świadczonych w społeczności lokalnej, stopniowego ograniczenia usług w ramach opieki instytucjonalnej. Integralnym elementem deinstytucjonalizacji usług jest profilaktyka mająca zapobiegać umieszczaniu osób w opiece instytucjonalnej.</w:t>
      </w:r>
    </w:p>
    <w:p w14:paraId="632837B8" w14:textId="412BF549" w:rsidR="00B14246" w:rsidRPr="002A0722" w:rsidRDefault="00B14246" w:rsidP="002A0722">
      <w:pPr>
        <w:spacing w:line="360" w:lineRule="auto"/>
        <w:jc w:val="left"/>
        <w:rPr>
          <w:szCs w:val="22"/>
        </w:rPr>
      </w:pPr>
      <w:r w:rsidRPr="002A0722">
        <w:rPr>
          <w:b/>
          <w:szCs w:val="22"/>
        </w:rPr>
        <w:t>e-zdrowie</w:t>
      </w:r>
      <w:r w:rsidRPr="002A0722">
        <w:rPr>
          <w:szCs w:val="22"/>
        </w:rPr>
        <w:t xml:space="preserve"> </w:t>
      </w:r>
      <w:r w:rsidR="00AE0A53" w:rsidRPr="002A0722">
        <w:rPr>
          <w:color w:val="000000"/>
          <w:szCs w:val="22"/>
          <w:shd w:val="clear" w:color="auto" w:fill="FFFFFF"/>
        </w:rPr>
        <w:t>–</w:t>
      </w:r>
      <w:r w:rsidRPr="002A0722">
        <w:rPr>
          <w:szCs w:val="22"/>
        </w:rPr>
        <w:t xml:space="preserve"> obejmuje swoim zakresem m.in. </w:t>
      </w:r>
      <w:proofErr w:type="spellStart"/>
      <w:r w:rsidRPr="002A0722">
        <w:rPr>
          <w:szCs w:val="22"/>
        </w:rPr>
        <w:t>telemedycynę</w:t>
      </w:r>
      <w:proofErr w:type="spellEnd"/>
      <w:r w:rsidRPr="002A0722">
        <w:rPr>
          <w:szCs w:val="22"/>
        </w:rPr>
        <w:t>, zdalną opiekę medyczną (</w:t>
      </w:r>
      <w:proofErr w:type="spellStart"/>
      <w:r w:rsidRPr="002A0722">
        <w:rPr>
          <w:szCs w:val="22"/>
        </w:rPr>
        <w:t>teleopieka</w:t>
      </w:r>
      <w:proofErr w:type="spellEnd"/>
      <w:r w:rsidRPr="002A0722">
        <w:rPr>
          <w:szCs w:val="22"/>
        </w:rPr>
        <w:t>), zarządzanie informacjami o zdrowiu, technologie informacyjno-komunikacyjne w</w:t>
      </w:r>
      <w:r w:rsidR="00484504">
        <w:rPr>
          <w:szCs w:val="22"/>
        </w:rPr>
        <w:t> </w:t>
      </w:r>
      <w:r w:rsidRPr="002A0722">
        <w:rPr>
          <w:szCs w:val="22"/>
        </w:rPr>
        <w:t>opiece zdrowotnej;</w:t>
      </w:r>
    </w:p>
    <w:p w14:paraId="50C470A7" w14:textId="6769BFB6" w:rsidR="00A95376" w:rsidRPr="002A0722" w:rsidRDefault="00A95376" w:rsidP="002A0722">
      <w:pPr>
        <w:spacing w:line="360" w:lineRule="auto"/>
        <w:jc w:val="left"/>
        <w:rPr>
          <w:b/>
          <w:bCs/>
          <w:szCs w:val="22"/>
        </w:rPr>
      </w:pPr>
      <w:r w:rsidRPr="002A0722">
        <w:rPr>
          <w:b/>
          <w:bCs/>
          <w:szCs w:val="22"/>
        </w:rPr>
        <w:t xml:space="preserve">mieszkanie treningowe </w:t>
      </w:r>
      <w:r w:rsidR="005B10B3">
        <w:rPr>
          <w:b/>
          <w:bCs/>
          <w:szCs w:val="22"/>
        </w:rPr>
        <w:t>–</w:t>
      </w:r>
      <w:r w:rsidRPr="002A0722">
        <w:rPr>
          <w:b/>
          <w:bCs/>
          <w:szCs w:val="22"/>
        </w:rPr>
        <w:t xml:space="preserve"> </w:t>
      </w:r>
      <w:r w:rsidRPr="002A0722">
        <w:rPr>
          <w:szCs w:val="22"/>
        </w:rPr>
        <w:t xml:space="preserve">forma pomocy społecznej określona w art. 53 ust. 4 ustawy </w:t>
      </w:r>
      <w:r w:rsidR="00993855" w:rsidRPr="002A0722">
        <w:rPr>
          <w:szCs w:val="22"/>
        </w:rPr>
        <w:t>z dnia 12</w:t>
      </w:r>
      <w:r w:rsidR="00484504">
        <w:rPr>
          <w:szCs w:val="22"/>
        </w:rPr>
        <w:t> </w:t>
      </w:r>
      <w:r w:rsidR="00993855" w:rsidRPr="002A0722">
        <w:rPr>
          <w:szCs w:val="22"/>
        </w:rPr>
        <w:t xml:space="preserve">marca 2004 r. </w:t>
      </w:r>
      <w:r w:rsidRPr="002A0722">
        <w:rPr>
          <w:szCs w:val="22"/>
        </w:rPr>
        <w:t>o pomocy społecznej;</w:t>
      </w:r>
    </w:p>
    <w:p w14:paraId="7BDA9F93" w14:textId="302E5A7D" w:rsidR="0059661E" w:rsidRPr="002A0722" w:rsidRDefault="00845701" w:rsidP="002A0722">
      <w:pPr>
        <w:spacing w:line="360" w:lineRule="auto"/>
        <w:jc w:val="left"/>
        <w:rPr>
          <w:szCs w:val="22"/>
        </w:rPr>
      </w:pPr>
      <w:r w:rsidRPr="002A0722">
        <w:rPr>
          <w:b/>
          <w:bCs/>
          <w:szCs w:val="22"/>
        </w:rPr>
        <w:t>mieszkanie wspomagane</w:t>
      </w:r>
      <w:r w:rsidRPr="002A0722">
        <w:rPr>
          <w:szCs w:val="22"/>
        </w:rPr>
        <w:t xml:space="preserve"> – </w:t>
      </w:r>
      <w:r w:rsidR="00113054" w:rsidRPr="002A0722">
        <w:rPr>
          <w:szCs w:val="22"/>
        </w:rPr>
        <w:t xml:space="preserve">forma pomocy społecznej określona w art. 53 ust. </w:t>
      </w:r>
      <w:r w:rsidR="00A95376" w:rsidRPr="002A0722">
        <w:rPr>
          <w:szCs w:val="22"/>
        </w:rPr>
        <w:t>5</w:t>
      </w:r>
      <w:r w:rsidR="00113054" w:rsidRPr="002A0722">
        <w:rPr>
          <w:szCs w:val="22"/>
        </w:rPr>
        <w:t xml:space="preserve"> ustawy </w:t>
      </w:r>
      <w:r w:rsidR="00F55BBB" w:rsidRPr="002A0722">
        <w:rPr>
          <w:szCs w:val="22"/>
        </w:rPr>
        <w:t xml:space="preserve">z dnia 12 marca 2004 r. </w:t>
      </w:r>
      <w:r w:rsidR="00113054" w:rsidRPr="002A0722">
        <w:rPr>
          <w:szCs w:val="22"/>
        </w:rPr>
        <w:t>o pomocy społecznej</w:t>
      </w:r>
      <w:r w:rsidRPr="002A0722">
        <w:rPr>
          <w:szCs w:val="22"/>
        </w:rPr>
        <w:t>;</w:t>
      </w:r>
    </w:p>
    <w:p w14:paraId="0B459D89" w14:textId="605E1A17" w:rsidR="00A95376" w:rsidRPr="002A0722" w:rsidRDefault="00A95376" w:rsidP="002A0722">
      <w:pPr>
        <w:spacing w:line="360" w:lineRule="auto"/>
        <w:jc w:val="left"/>
        <w:rPr>
          <w:szCs w:val="22"/>
        </w:rPr>
      </w:pPr>
      <w:r w:rsidRPr="002A0722">
        <w:rPr>
          <w:b/>
          <w:szCs w:val="22"/>
        </w:rPr>
        <w:t xml:space="preserve">niezależne życie </w:t>
      </w:r>
      <w:r w:rsidR="005B10B3">
        <w:rPr>
          <w:szCs w:val="22"/>
        </w:rPr>
        <w:t>–</w:t>
      </w:r>
      <w:r w:rsidRPr="002A0722">
        <w:rPr>
          <w:szCs w:val="22"/>
        </w:rPr>
        <w:t xml:space="preserve"> to prawo do życia w społeczeństwie dla osób potrzebujących wsparcia w</w:t>
      </w:r>
      <w:r w:rsidR="00484504">
        <w:rPr>
          <w:szCs w:val="22"/>
        </w:rPr>
        <w:t> </w:t>
      </w:r>
      <w:r w:rsidRPr="002A0722">
        <w:rPr>
          <w:szCs w:val="22"/>
        </w:rPr>
        <w:t xml:space="preserve">codziennym funkcjonowaniu lub osób z niepełnosprawnościami na równych prawach z innymi osobami. Oznacza możliwość sprawowania kontroli nad swoim życiem i podejmowania decyzji, które dotyczą ich życia, w szczególności w zakresie miejsca zamieszkania, współmieszkańców oraz sposobu organizacji życia. Niezależne życie nie oznacza samodzielności, ale swobodę dokonywania wyborów i sprawowania kontroli nad swoim życiem. Niezależne życie możliwe jest </w:t>
      </w:r>
      <w:r w:rsidRPr="002A0722">
        <w:rPr>
          <w:szCs w:val="22"/>
        </w:rPr>
        <w:lastRenderedPageBreak/>
        <w:t>przy zapewnieniu warunków mieszkaniowych, szerokiego zakresu usług społecznych i</w:t>
      </w:r>
      <w:r w:rsidR="00484504">
        <w:rPr>
          <w:szCs w:val="22"/>
        </w:rPr>
        <w:t> </w:t>
      </w:r>
      <w:r w:rsidRPr="002A0722">
        <w:rPr>
          <w:szCs w:val="22"/>
        </w:rPr>
        <w:t>zdrowotnych świadczonych w społeczności lokalnej.</w:t>
      </w:r>
    </w:p>
    <w:p w14:paraId="4D8EE2CC" w14:textId="65310C44" w:rsidR="004663E3" w:rsidRPr="002A0722" w:rsidRDefault="004663E3" w:rsidP="002A0722">
      <w:pPr>
        <w:spacing w:line="360" w:lineRule="auto"/>
        <w:jc w:val="left"/>
        <w:rPr>
          <w:szCs w:val="22"/>
        </w:rPr>
      </w:pPr>
      <w:r w:rsidRPr="002A0722">
        <w:rPr>
          <w:b/>
          <w:szCs w:val="22"/>
        </w:rPr>
        <w:t xml:space="preserve">opieka długoterminowa </w:t>
      </w:r>
      <w:r w:rsidRPr="002A0722">
        <w:rPr>
          <w:szCs w:val="22"/>
        </w:rPr>
        <w:t>– zakres usług udzielanych osobom potrzebującym wsparcia w</w:t>
      </w:r>
      <w:r w:rsidR="00484504">
        <w:rPr>
          <w:szCs w:val="22"/>
        </w:rPr>
        <w:t> </w:t>
      </w:r>
      <w:r w:rsidRPr="002A0722">
        <w:rPr>
          <w:szCs w:val="22"/>
        </w:rPr>
        <w:t>codziennym funkcjonowaniu, w tym przewlekle chorym, które przez dłuższy czas potrzebują pomocy w podstawowych aktywnościach życia codziennego, a które nie wymagają hospitalizacji w warunkach oddziału szpitalnego. Opiekę tę stanowią usługi zdrowotne lub społeczne polegające na świadczeniu w szczególności:</w:t>
      </w:r>
    </w:p>
    <w:p w14:paraId="7C79A344" w14:textId="77777777" w:rsidR="004663E3" w:rsidRPr="002A0722" w:rsidRDefault="004663E3" w:rsidP="00D963B5">
      <w:pPr>
        <w:pStyle w:val="Akapitzlist"/>
        <w:numPr>
          <w:ilvl w:val="0"/>
          <w:numId w:val="20"/>
        </w:numPr>
        <w:spacing w:line="360" w:lineRule="auto"/>
        <w:jc w:val="left"/>
        <w:rPr>
          <w:szCs w:val="22"/>
        </w:rPr>
      </w:pPr>
      <w:r w:rsidRPr="002A0722">
        <w:rPr>
          <w:szCs w:val="22"/>
        </w:rPr>
        <w:t>długotrwałej opieki pielęgniarskiej;</w:t>
      </w:r>
    </w:p>
    <w:p w14:paraId="1C1ACF3F" w14:textId="77777777" w:rsidR="004663E3" w:rsidRPr="002A0722" w:rsidRDefault="004663E3" w:rsidP="00D963B5">
      <w:pPr>
        <w:pStyle w:val="Akapitzlist"/>
        <w:numPr>
          <w:ilvl w:val="0"/>
          <w:numId w:val="20"/>
        </w:numPr>
        <w:spacing w:line="360" w:lineRule="auto"/>
        <w:jc w:val="left"/>
        <w:rPr>
          <w:szCs w:val="22"/>
        </w:rPr>
      </w:pPr>
      <w:r w:rsidRPr="002A0722">
        <w:rPr>
          <w:szCs w:val="22"/>
        </w:rPr>
        <w:t>rehabilitacji;</w:t>
      </w:r>
    </w:p>
    <w:p w14:paraId="6C33E97B" w14:textId="77777777" w:rsidR="004663E3" w:rsidRPr="002A0722" w:rsidRDefault="004663E3" w:rsidP="00D963B5">
      <w:pPr>
        <w:pStyle w:val="Akapitzlist"/>
        <w:numPr>
          <w:ilvl w:val="0"/>
          <w:numId w:val="20"/>
        </w:numPr>
        <w:spacing w:line="360" w:lineRule="auto"/>
        <w:jc w:val="left"/>
        <w:rPr>
          <w:szCs w:val="22"/>
        </w:rPr>
      </w:pPr>
      <w:r w:rsidRPr="002A0722">
        <w:rPr>
          <w:szCs w:val="22"/>
        </w:rPr>
        <w:t>świadczeń terapeutycznych;</w:t>
      </w:r>
    </w:p>
    <w:p w14:paraId="6EC360D1" w14:textId="77777777" w:rsidR="004663E3" w:rsidRPr="002A0722" w:rsidRDefault="004663E3" w:rsidP="00D963B5">
      <w:pPr>
        <w:pStyle w:val="Akapitzlist"/>
        <w:numPr>
          <w:ilvl w:val="0"/>
          <w:numId w:val="20"/>
        </w:numPr>
        <w:spacing w:line="360" w:lineRule="auto"/>
        <w:jc w:val="left"/>
        <w:rPr>
          <w:szCs w:val="22"/>
        </w:rPr>
      </w:pPr>
      <w:r w:rsidRPr="002A0722">
        <w:rPr>
          <w:szCs w:val="22"/>
        </w:rPr>
        <w:t>usług pielęgnacyjnych, opiekuńczych oraz innych usług wspierających osoby;</w:t>
      </w:r>
    </w:p>
    <w:p w14:paraId="7DFF38B0" w14:textId="09DFEE3D" w:rsidR="004663E3" w:rsidRPr="002A0722" w:rsidRDefault="004663E3" w:rsidP="00D963B5">
      <w:pPr>
        <w:pStyle w:val="Akapitzlist"/>
        <w:numPr>
          <w:ilvl w:val="0"/>
          <w:numId w:val="20"/>
        </w:numPr>
        <w:spacing w:line="360" w:lineRule="auto"/>
        <w:jc w:val="left"/>
        <w:rPr>
          <w:szCs w:val="22"/>
        </w:rPr>
      </w:pPr>
      <w:r w:rsidRPr="002A0722">
        <w:rPr>
          <w:szCs w:val="22"/>
        </w:rPr>
        <w:t>kontynuacji leczenia farmakologicznego i dietetycznego.</w:t>
      </w:r>
    </w:p>
    <w:p w14:paraId="26851A5F" w14:textId="5F84BD03" w:rsidR="004663E3" w:rsidRPr="002A0722" w:rsidRDefault="004663E3" w:rsidP="002A0722">
      <w:pPr>
        <w:spacing w:line="360" w:lineRule="auto"/>
        <w:jc w:val="left"/>
        <w:rPr>
          <w:szCs w:val="22"/>
        </w:rPr>
      </w:pPr>
      <w:r w:rsidRPr="002A0722">
        <w:rPr>
          <w:szCs w:val="22"/>
        </w:rPr>
        <w:t>Opieka ta może być udzielana przez opiekunów formalnych (personel medyczny i pracowników świadczących usługi opiekuńcze) lub opiekunów faktycznych (rodzinę, osoby sprawujące rodzinną pieczę zastępczą, bliskich, wolontariuszy).</w:t>
      </w:r>
    </w:p>
    <w:p w14:paraId="716B3C5B" w14:textId="0F901BBF" w:rsidR="00A95376" w:rsidRPr="002A0722" w:rsidRDefault="00A95376" w:rsidP="002A0722">
      <w:pPr>
        <w:spacing w:line="360" w:lineRule="auto"/>
        <w:jc w:val="left"/>
        <w:rPr>
          <w:b/>
          <w:szCs w:val="22"/>
        </w:rPr>
      </w:pPr>
      <w:r w:rsidRPr="002A0722">
        <w:rPr>
          <w:b/>
          <w:szCs w:val="22"/>
        </w:rPr>
        <w:t>opieka instytucjonalna</w:t>
      </w:r>
      <w:r w:rsidR="004663E3" w:rsidRPr="002A0722">
        <w:rPr>
          <w:szCs w:val="22"/>
        </w:rPr>
        <w:t xml:space="preserve"> to usługi świadczone w</w:t>
      </w:r>
      <w:r w:rsidRPr="002A0722">
        <w:rPr>
          <w:szCs w:val="22"/>
        </w:rPr>
        <w:t>:</w:t>
      </w:r>
      <w:r w:rsidRPr="002A0722">
        <w:rPr>
          <w:b/>
          <w:szCs w:val="22"/>
        </w:rPr>
        <w:t xml:space="preserve"> </w:t>
      </w:r>
    </w:p>
    <w:p w14:paraId="030CD4B2" w14:textId="421D2533" w:rsidR="004663E3" w:rsidRPr="002A0722" w:rsidRDefault="00A95376" w:rsidP="00D963B5">
      <w:pPr>
        <w:pStyle w:val="Akapitzlist"/>
        <w:numPr>
          <w:ilvl w:val="0"/>
          <w:numId w:val="19"/>
        </w:numPr>
        <w:spacing w:line="360" w:lineRule="auto"/>
        <w:jc w:val="left"/>
        <w:rPr>
          <w:b/>
          <w:szCs w:val="22"/>
        </w:rPr>
      </w:pPr>
      <w:r w:rsidRPr="007412B4">
        <w:rPr>
          <w:szCs w:val="22"/>
        </w:rPr>
        <w:t>p</w:t>
      </w:r>
      <w:r w:rsidRPr="002A0722">
        <w:rPr>
          <w:szCs w:val="22"/>
        </w:rPr>
        <w:t>lacówce opiekuńczo-pobytowej, czyli placówce wieloosobowego, całodobowego pobytu i</w:t>
      </w:r>
      <w:r w:rsidR="00FB7455">
        <w:rPr>
          <w:szCs w:val="22"/>
        </w:rPr>
        <w:t> </w:t>
      </w:r>
      <w:r w:rsidRPr="002A0722">
        <w:rPr>
          <w:szCs w:val="22"/>
        </w:rPr>
        <w:t>opieki, w której liczba mieszkańców jest większa niż 8 osób, lub w której spełniona jest co najmniej jedna z poniższych przesłanek</w:t>
      </w:r>
      <w:r w:rsidR="004663E3" w:rsidRPr="002A0722">
        <w:rPr>
          <w:szCs w:val="22"/>
        </w:rPr>
        <w:t>;</w:t>
      </w:r>
    </w:p>
    <w:p w14:paraId="1E937C4B" w14:textId="628AAF74" w:rsidR="004663E3" w:rsidRPr="002A0722" w:rsidRDefault="00A95376" w:rsidP="00FB7455">
      <w:pPr>
        <w:pStyle w:val="Akapitzlist"/>
        <w:numPr>
          <w:ilvl w:val="1"/>
          <w:numId w:val="40"/>
        </w:numPr>
        <w:spacing w:line="360" w:lineRule="auto"/>
        <w:ind w:left="1134" w:hanging="425"/>
        <w:jc w:val="left"/>
        <w:rPr>
          <w:b/>
          <w:szCs w:val="22"/>
        </w:rPr>
      </w:pPr>
      <w:r w:rsidRPr="002A0722">
        <w:rPr>
          <w:szCs w:val="22"/>
        </w:rPr>
        <w:t>usługi nie są świadczone w sposób zindywidualizowany (dostosowany do potrzeb i</w:t>
      </w:r>
      <w:r w:rsidR="00FB7455">
        <w:rPr>
          <w:szCs w:val="22"/>
        </w:rPr>
        <w:t> </w:t>
      </w:r>
      <w:r w:rsidRPr="002A0722">
        <w:rPr>
          <w:szCs w:val="22"/>
        </w:rPr>
        <w:t xml:space="preserve">możliwości danej osoby); </w:t>
      </w:r>
    </w:p>
    <w:p w14:paraId="1BD1DD0E" w14:textId="77777777" w:rsidR="004663E3" w:rsidRPr="002A0722" w:rsidRDefault="00A95376" w:rsidP="00FB7455">
      <w:pPr>
        <w:pStyle w:val="Akapitzlist"/>
        <w:numPr>
          <w:ilvl w:val="1"/>
          <w:numId w:val="40"/>
        </w:numPr>
        <w:spacing w:line="360" w:lineRule="auto"/>
        <w:ind w:left="1134" w:hanging="425"/>
        <w:jc w:val="left"/>
        <w:rPr>
          <w:b/>
          <w:szCs w:val="22"/>
        </w:rPr>
      </w:pPr>
      <w:r w:rsidRPr="002A0722">
        <w:rPr>
          <w:szCs w:val="22"/>
        </w:rPr>
        <w:t xml:space="preserve">wymagania organizacyjne mają pierwszeństwo przed indywidualnymi potrzebami mieszkańców; </w:t>
      </w:r>
    </w:p>
    <w:p w14:paraId="1B8AC649" w14:textId="77777777" w:rsidR="004663E3" w:rsidRPr="002A0722" w:rsidRDefault="00A95376" w:rsidP="00FB7455">
      <w:pPr>
        <w:pStyle w:val="Akapitzlist"/>
        <w:numPr>
          <w:ilvl w:val="1"/>
          <w:numId w:val="40"/>
        </w:numPr>
        <w:spacing w:line="360" w:lineRule="auto"/>
        <w:ind w:left="1134" w:hanging="425"/>
        <w:jc w:val="left"/>
        <w:rPr>
          <w:b/>
          <w:szCs w:val="22"/>
        </w:rPr>
      </w:pPr>
      <w:r w:rsidRPr="002A0722">
        <w:rPr>
          <w:szCs w:val="22"/>
        </w:rPr>
        <w:t>mieszkańcy nie mają wystarczającej kontroli nad swoim życiem i nad decyzjami, które ich dotyczą w zakresie funkcjonowania w ramach placówki;</w:t>
      </w:r>
    </w:p>
    <w:p w14:paraId="5264D749" w14:textId="48590E6A" w:rsidR="00A95376" w:rsidRPr="002A0722" w:rsidRDefault="00A95376" w:rsidP="00FB7455">
      <w:pPr>
        <w:pStyle w:val="Akapitzlist"/>
        <w:numPr>
          <w:ilvl w:val="1"/>
          <w:numId w:val="40"/>
        </w:numPr>
        <w:spacing w:line="360" w:lineRule="auto"/>
        <w:ind w:left="1134" w:hanging="425"/>
        <w:jc w:val="left"/>
        <w:rPr>
          <w:b/>
          <w:szCs w:val="22"/>
        </w:rPr>
      </w:pPr>
      <w:r w:rsidRPr="002A0722">
        <w:rPr>
          <w:szCs w:val="22"/>
        </w:rPr>
        <w:t>mieszkańcy są odizolowani od ogółu społeczności lub zmuszeni do mieszkania razem;</w:t>
      </w:r>
    </w:p>
    <w:p w14:paraId="5ED7C711" w14:textId="4692F302" w:rsidR="004663E3" w:rsidRPr="002A0722" w:rsidRDefault="00A95376" w:rsidP="00D963B5">
      <w:pPr>
        <w:pStyle w:val="Akapitzlist"/>
        <w:numPr>
          <w:ilvl w:val="0"/>
          <w:numId w:val="19"/>
        </w:numPr>
        <w:spacing w:line="360" w:lineRule="auto"/>
        <w:jc w:val="left"/>
        <w:rPr>
          <w:szCs w:val="22"/>
        </w:rPr>
      </w:pPr>
      <w:r w:rsidRPr="002A0722">
        <w:rPr>
          <w:szCs w:val="22"/>
        </w:rPr>
        <w:t xml:space="preserve">placówce opiekuńczo-wychowawczej typu socjalizacyjnego, interwencyjnego lub specjalistyczno-terapeutycznego, regionalnej placówce opiekuńczo-terapeutycznej lub interwencyjnym ośrodku </w:t>
      </w:r>
      <w:proofErr w:type="spellStart"/>
      <w:r w:rsidRPr="002A0722">
        <w:rPr>
          <w:szCs w:val="22"/>
        </w:rPr>
        <w:t>preadopcyjnym</w:t>
      </w:r>
      <w:proofErr w:type="spellEnd"/>
      <w:r w:rsidRPr="002A0722">
        <w:rPr>
          <w:szCs w:val="22"/>
        </w:rPr>
        <w:t xml:space="preserve"> w rozumieniu ustawy o wspieraniu rodziny i</w:t>
      </w:r>
      <w:r w:rsidR="00FB7455">
        <w:rPr>
          <w:szCs w:val="22"/>
        </w:rPr>
        <w:t> </w:t>
      </w:r>
      <w:r w:rsidRPr="002A0722">
        <w:rPr>
          <w:szCs w:val="22"/>
        </w:rPr>
        <w:t>systemie pieczy zastępczej lub w innej placówce wieloosobowego, całodobowego pobytu lub opieki;</w:t>
      </w:r>
    </w:p>
    <w:p w14:paraId="0B714041" w14:textId="1BE7F652" w:rsidR="00A95376" w:rsidRPr="002A0722" w:rsidRDefault="00A95376" w:rsidP="00D963B5">
      <w:pPr>
        <w:pStyle w:val="Akapitzlist"/>
        <w:numPr>
          <w:ilvl w:val="0"/>
          <w:numId w:val="19"/>
        </w:numPr>
        <w:spacing w:line="360" w:lineRule="auto"/>
        <w:jc w:val="left"/>
        <w:rPr>
          <w:szCs w:val="22"/>
        </w:rPr>
      </w:pPr>
      <w:r w:rsidRPr="002A0722">
        <w:rPr>
          <w:szCs w:val="22"/>
        </w:rPr>
        <w:lastRenderedPageBreak/>
        <w:t>placówce interwencyjnego zakwaterowania (m.in. noclegownie, schroniska dla osób bezdomnych, ogrzewalnie).</w:t>
      </w:r>
    </w:p>
    <w:p w14:paraId="2AA1010C" w14:textId="17469A7D" w:rsidR="00A95376" w:rsidRPr="002A0722" w:rsidRDefault="00A95376" w:rsidP="002A0722">
      <w:pPr>
        <w:spacing w:line="360" w:lineRule="auto"/>
        <w:jc w:val="left"/>
        <w:rPr>
          <w:szCs w:val="22"/>
        </w:rPr>
      </w:pPr>
      <w:r w:rsidRPr="002A0722">
        <w:rPr>
          <w:szCs w:val="22"/>
        </w:rPr>
        <w:t>Opieka instytucjonalna realizowana jest w szczególności w takich instytucjach, jak:</w:t>
      </w:r>
      <w:r w:rsidR="004663E3" w:rsidRPr="002A0722">
        <w:rPr>
          <w:szCs w:val="22"/>
        </w:rPr>
        <w:t xml:space="preserve"> </w:t>
      </w:r>
      <w:r w:rsidRPr="002A0722">
        <w:rPr>
          <w:szCs w:val="22"/>
        </w:rPr>
        <w:t>dom pomocy społecznej, o którym mowa w ustawie o pomocy społecznej</w:t>
      </w:r>
      <w:r w:rsidR="0024194D">
        <w:rPr>
          <w:szCs w:val="22"/>
        </w:rPr>
        <w:t>,</w:t>
      </w:r>
      <w:r w:rsidR="004663E3" w:rsidRPr="002A0722">
        <w:rPr>
          <w:szCs w:val="22"/>
        </w:rPr>
        <w:t xml:space="preserve"> </w:t>
      </w:r>
      <w:r w:rsidRPr="002A0722">
        <w:rPr>
          <w:szCs w:val="22"/>
        </w:rPr>
        <w:t>zakład opiekuńczo-leczniczy i</w:t>
      </w:r>
      <w:r w:rsidR="00FB7455">
        <w:rPr>
          <w:szCs w:val="22"/>
        </w:rPr>
        <w:t> </w:t>
      </w:r>
      <w:r w:rsidRPr="002A0722">
        <w:rPr>
          <w:szCs w:val="22"/>
        </w:rPr>
        <w:t>zakład pielęgnacyjno-opiekuńczy, o których mowa w ustawie o świadczeniach opieki zdrowotnej finansowanych ze środków publicznych.</w:t>
      </w:r>
    </w:p>
    <w:p w14:paraId="5F02F579" w14:textId="77777777" w:rsidR="004663E3" w:rsidRPr="002A0722" w:rsidRDefault="00A95376" w:rsidP="002A0722">
      <w:pPr>
        <w:spacing w:line="360" w:lineRule="auto"/>
        <w:jc w:val="left"/>
        <w:rPr>
          <w:szCs w:val="22"/>
        </w:rPr>
      </w:pPr>
      <w:r w:rsidRPr="002A0722">
        <w:rPr>
          <w:szCs w:val="22"/>
        </w:rPr>
        <w:t>Opieka instytucjonalna długoterminowa to opieka świadczona powyżej 60 dni w roku kalendarzowym.</w:t>
      </w:r>
    </w:p>
    <w:p w14:paraId="14CB3028" w14:textId="6BDAF876" w:rsidR="00845701" w:rsidRPr="002A0722" w:rsidRDefault="00845701" w:rsidP="002A0722">
      <w:pPr>
        <w:autoSpaceDE w:val="0"/>
        <w:autoSpaceDN w:val="0"/>
        <w:adjustRightInd w:val="0"/>
        <w:spacing w:line="360" w:lineRule="auto"/>
        <w:jc w:val="left"/>
        <w:rPr>
          <w:rFonts w:eastAsiaTheme="minorHAnsi"/>
          <w:szCs w:val="22"/>
        </w:rPr>
      </w:pPr>
      <w:r w:rsidRPr="002A0722">
        <w:rPr>
          <w:b/>
          <w:bCs/>
          <w:szCs w:val="22"/>
        </w:rPr>
        <w:t>opieka wytchnieniowa</w:t>
      </w:r>
      <w:r w:rsidRPr="002A0722">
        <w:rPr>
          <w:szCs w:val="22"/>
        </w:rPr>
        <w:t xml:space="preserve"> – </w:t>
      </w:r>
      <w:r w:rsidR="004663E3" w:rsidRPr="002A0722">
        <w:rPr>
          <w:szCs w:val="22"/>
        </w:rPr>
        <w:t>opieka (trwająca nie dłużej niż 60 dni w roku kalendarzowym)</w:t>
      </w:r>
      <w:r w:rsidR="003B4C03" w:rsidRPr="002A0722">
        <w:rPr>
          <w:szCs w:val="22"/>
        </w:rPr>
        <w:t xml:space="preserve"> </w:t>
      </w:r>
      <w:r w:rsidRPr="002A0722">
        <w:rPr>
          <w:szCs w:val="22"/>
        </w:rPr>
        <w:t>nad osobą potrzebującą wsparcia w codziennym funkcjonowaniu w zastępstwie za opiekuna faktycznego</w:t>
      </w:r>
      <w:r w:rsidR="00565C33" w:rsidRPr="002A0722">
        <w:rPr>
          <w:szCs w:val="22"/>
        </w:rPr>
        <w:t xml:space="preserve"> </w:t>
      </w:r>
      <w:r w:rsidR="00565C33" w:rsidRPr="002A0722">
        <w:rPr>
          <w:rFonts w:eastAsiaTheme="minorHAnsi"/>
          <w:szCs w:val="22"/>
        </w:rPr>
        <w:t>(</w:t>
      </w:r>
      <w:r w:rsidR="00565C33" w:rsidRPr="002A0722">
        <w:rPr>
          <w:szCs w:val="22"/>
        </w:rPr>
        <w:t xml:space="preserve">w związku ze zdarzeniem losowym, potrzebą załatwienia codziennych spraw lub odpoczynku opiekuna faktycznego) </w:t>
      </w:r>
      <w:r w:rsidR="00565C33" w:rsidRPr="002A0722">
        <w:rPr>
          <w:rFonts w:eastAsiaTheme="minorHAnsi"/>
          <w:szCs w:val="22"/>
        </w:rPr>
        <w:t>oraz wsparcie dla opiekuna faktycznego, w szczególności w</w:t>
      </w:r>
      <w:r w:rsidR="00FB7455">
        <w:rPr>
          <w:rFonts w:eastAsiaTheme="minorHAnsi"/>
          <w:szCs w:val="22"/>
        </w:rPr>
        <w:t> </w:t>
      </w:r>
      <w:r w:rsidR="00565C33" w:rsidRPr="002A0722">
        <w:rPr>
          <w:rFonts w:eastAsiaTheme="minorHAnsi"/>
          <w:szCs w:val="22"/>
        </w:rPr>
        <w:t>postaci poradnictwa specjalistycznego, edukacji, grup samopomocowych</w:t>
      </w:r>
      <w:r w:rsidRPr="002A0722">
        <w:rPr>
          <w:szCs w:val="22"/>
        </w:rPr>
        <w:t>;</w:t>
      </w:r>
    </w:p>
    <w:p w14:paraId="520336FC" w14:textId="2E0CE85D" w:rsidR="00845701" w:rsidRPr="002A0722" w:rsidRDefault="00845701" w:rsidP="002A0722">
      <w:pPr>
        <w:autoSpaceDE w:val="0"/>
        <w:autoSpaceDN w:val="0"/>
        <w:adjustRightInd w:val="0"/>
        <w:spacing w:line="360" w:lineRule="auto"/>
        <w:jc w:val="left"/>
        <w:rPr>
          <w:rFonts w:eastAsiaTheme="minorHAnsi"/>
          <w:szCs w:val="22"/>
        </w:rPr>
      </w:pPr>
      <w:r w:rsidRPr="002A0722">
        <w:rPr>
          <w:b/>
          <w:bCs/>
          <w:szCs w:val="22"/>
        </w:rPr>
        <w:t>opiekun faktyczny (nieformalny)</w:t>
      </w:r>
      <w:r w:rsidRPr="002A0722">
        <w:rPr>
          <w:szCs w:val="22"/>
        </w:rPr>
        <w:t xml:space="preserve"> – </w:t>
      </w:r>
      <w:r w:rsidR="005A0FE0" w:rsidRPr="002A0722">
        <w:rPr>
          <w:rFonts w:eastAsiaTheme="minorHAnsi"/>
          <w:szCs w:val="22"/>
        </w:rPr>
        <w:t>osoba opiekująca się osobą potrzebującą wsparcia w</w:t>
      </w:r>
      <w:r w:rsidR="00971CAC" w:rsidRPr="002A0722">
        <w:rPr>
          <w:rFonts w:eastAsiaTheme="minorHAnsi"/>
          <w:szCs w:val="22"/>
        </w:rPr>
        <w:t> </w:t>
      </w:r>
      <w:r w:rsidR="005A0FE0" w:rsidRPr="002A0722">
        <w:rPr>
          <w:rFonts w:eastAsiaTheme="minorHAnsi"/>
          <w:szCs w:val="22"/>
        </w:rPr>
        <w:t>codziennym funkcjonowaniu, niebędąca opiekunem formalnym (zawodowym) i niepobierająca wynagrodzenia z tytułu sprawowania takiej opieki (nie dotyczy rodziców zastępczych), najczęściej członek rodziny, osoba sprawująca rodzinną pieczę zastępczą, osoba bliska, wolontariusz</w:t>
      </w:r>
      <w:r w:rsidRPr="002A0722">
        <w:rPr>
          <w:szCs w:val="22"/>
        </w:rPr>
        <w:t>;</w:t>
      </w:r>
    </w:p>
    <w:p w14:paraId="1B7F25B1" w14:textId="572AE945" w:rsidR="00845701" w:rsidRPr="002A0722" w:rsidRDefault="00845701" w:rsidP="002A0722">
      <w:pPr>
        <w:spacing w:line="360" w:lineRule="auto"/>
        <w:jc w:val="left"/>
        <w:rPr>
          <w:szCs w:val="22"/>
        </w:rPr>
      </w:pPr>
      <w:r w:rsidRPr="002A0722">
        <w:rPr>
          <w:b/>
          <w:bCs/>
          <w:szCs w:val="22"/>
        </w:rPr>
        <w:t>osoba potrzebująca wsparcia w codziennym funkcjonowaniu</w:t>
      </w:r>
      <w:r w:rsidRPr="002A0722">
        <w:rPr>
          <w:szCs w:val="22"/>
        </w:rPr>
        <w:t xml:space="preserve"> – osoba, która ze względu na</w:t>
      </w:r>
      <w:r w:rsidR="00E9630D" w:rsidRPr="002A0722">
        <w:rPr>
          <w:szCs w:val="22"/>
        </w:rPr>
        <w:t> </w:t>
      </w:r>
      <w:r w:rsidRPr="002A0722">
        <w:rPr>
          <w:szCs w:val="22"/>
        </w:rPr>
        <w:t>wiek, stan zdrowia lub niepełnosprawność wymaga opieki lub wsparcia w związku z</w:t>
      </w:r>
      <w:r w:rsidR="00E9630D" w:rsidRPr="002A0722">
        <w:rPr>
          <w:szCs w:val="22"/>
        </w:rPr>
        <w:t> </w:t>
      </w:r>
      <w:r w:rsidRPr="002A0722">
        <w:rPr>
          <w:szCs w:val="22"/>
        </w:rPr>
        <w:t>niemożnością samodzielnego wykonywania co najmniej jednej z podstawowych czynności dnia codziennego;</w:t>
      </w:r>
    </w:p>
    <w:p w14:paraId="73F8D409" w14:textId="382EEDA6" w:rsidR="00431515" w:rsidRPr="002A0722" w:rsidRDefault="00431515" w:rsidP="002A0722">
      <w:pPr>
        <w:autoSpaceDE w:val="0"/>
        <w:autoSpaceDN w:val="0"/>
        <w:adjustRightInd w:val="0"/>
        <w:spacing w:line="360" w:lineRule="auto"/>
        <w:jc w:val="left"/>
        <w:rPr>
          <w:rFonts w:eastAsiaTheme="minorHAnsi"/>
          <w:b/>
          <w:bCs/>
          <w:szCs w:val="22"/>
        </w:rPr>
      </w:pPr>
      <w:r w:rsidRPr="002A0722">
        <w:rPr>
          <w:rFonts w:eastAsiaTheme="minorHAnsi"/>
          <w:b/>
          <w:bCs/>
          <w:szCs w:val="22"/>
        </w:rPr>
        <w:t xml:space="preserve">osoba w kryzysie bezdomności, dotknięta wykluczeniem z dostępu do mieszkań lub zagrożona bezdomnością </w:t>
      </w:r>
      <w:r w:rsidRPr="002A0722">
        <w:rPr>
          <w:rFonts w:eastAsiaTheme="minorHAnsi"/>
          <w:szCs w:val="22"/>
        </w:rPr>
        <w:t>– osoba:</w:t>
      </w:r>
    </w:p>
    <w:p w14:paraId="50EFEC05" w14:textId="5F9205CF" w:rsidR="00431515" w:rsidRPr="002A0722" w:rsidRDefault="00431515" w:rsidP="00D963B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jc w:val="left"/>
        <w:rPr>
          <w:rFonts w:eastAsiaTheme="minorHAnsi"/>
          <w:szCs w:val="22"/>
        </w:rPr>
      </w:pPr>
      <w:r w:rsidRPr="002A0722">
        <w:rPr>
          <w:rFonts w:eastAsiaTheme="minorHAnsi"/>
          <w:szCs w:val="22"/>
        </w:rPr>
        <w:t>bezdomna w rozumieniu art. 6 pkt 8 ustawy z dnia 12 marca 2004 r. o pomocy społecznej, czyli osoba niezamieszkująca w lokalu mieszkalnym w rozumieniu przepisów o ochronie praw lokatorów i mieszkaniowym zasobie gminy i niezameldowana na pobyt stały, w rozumieniu przepisów o ewidencji ludności, a także osoba niezamieszkująca w</w:t>
      </w:r>
      <w:r w:rsidR="00971CAC" w:rsidRPr="002A0722">
        <w:rPr>
          <w:rFonts w:eastAsiaTheme="minorHAnsi"/>
          <w:szCs w:val="22"/>
        </w:rPr>
        <w:t> </w:t>
      </w:r>
      <w:r w:rsidRPr="002A0722">
        <w:rPr>
          <w:rFonts w:eastAsiaTheme="minorHAnsi"/>
          <w:szCs w:val="22"/>
        </w:rPr>
        <w:t>lokalu mieszkalnym i zameldowan</w:t>
      </w:r>
      <w:r w:rsidR="00095241" w:rsidRPr="002A0722">
        <w:rPr>
          <w:rFonts w:eastAsiaTheme="minorHAnsi"/>
          <w:szCs w:val="22"/>
        </w:rPr>
        <w:t>a</w:t>
      </w:r>
      <w:r w:rsidRPr="002A0722">
        <w:rPr>
          <w:rFonts w:eastAsiaTheme="minorHAnsi"/>
          <w:szCs w:val="22"/>
        </w:rPr>
        <w:t xml:space="preserve"> na pobyt stały w lokalu, w którym nie ma możliwości zamieszkania;</w:t>
      </w:r>
    </w:p>
    <w:p w14:paraId="140FCE79" w14:textId="44C5044C" w:rsidR="00431515" w:rsidRPr="002A0722" w:rsidRDefault="00431515" w:rsidP="00D963B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jc w:val="left"/>
        <w:rPr>
          <w:rFonts w:eastAsiaTheme="minorHAnsi"/>
          <w:szCs w:val="22"/>
        </w:rPr>
      </w:pPr>
      <w:r w:rsidRPr="002A0722">
        <w:rPr>
          <w:rFonts w:eastAsiaTheme="minorHAnsi"/>
          <w:szCs w:val="22"/>
        </w:rPr>
        <w:t>znajdująca się w sytuacjach określonych w Europejskiej Typologii Bezdomności i</w:t>
      </w:r>
      <w:r w:rsidR="00971CAC" w:rsidRPr="002A0722">
        <w:rPr>
          <w:rFonts w:eastAsiaTheme="minorHAnsi"/>
          <w:szCs w:val="22"/>
        </w:rPr>
        <w:t> </w:t>
      </w:r>
      <w:r w:rsidRPr="002A0722">
        <w:rPr>
          <w:rFonts w:eastAsiaTheme="minorHAnsi"/>
          <w:szCs w:val="22"/>
        </w:rPr>
        <w:t xml:space="preserve">Wykluczenia Mieszkaniowego ETHOS w kategoriach operacyjnych: bez dachu nad </w:t>
      </w:r>
      <w:r w:rsidRPr="002A0722">
        <w:rPr>
          <w:rFonts w:eastAsiaTheme="minorHAnsi"/>
          <w:szCs w:val="22"/>
        </w:rPr>
        <w:lastRenderedPageBreak/>
        <w:t>głową, bez mieszkania, w niezabezpieczonym mieszkaniu, w nieodpowiednim mieszkaniu;</w:t>
      </w:r>
    </w:p>
    <w:p w14:paraId="64E33711" w14:textId="79D243A1" w:rsidR="00431515" w:rsidRPr="002A0722" w:rsidRDefault="00431515" w:rsidP="00D963B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jc w:val="left"/>
        <w:rPr>
          <w:rFonts w:eastAsiaTheme="minorHAnsi"/>
          <w:szCs w:val="22"/>
        </w:rPr>
      </w:pPr>
      <w:r w:rsidRPr="002A0722">
        <w:rPr>
          <w:rFonts w:eastAsiaTheme="minorHAnsi"/>
          <w:szCs w:val="22"/>
        </w:rPr>
        <w:t xml:space="preserve">zagrożona bezdomnością </w:t>
      </w:r>
      <w:r w:rsidR="00971CAC" w:rsidRPr="002A0722">
        <w:rPr>
          <w:color w:val="000000"/>
          <w:szCs w:val="22"/>
          <w:shd w:val="clear" w:color="auto" w:fill="FFFFFF"/>
        </w:rPr>
        <w:t>–</w:t>
      </w:r>
      <w:r w:rsidRPr="002A0722">
        <w:rPr>
          <w:rFonts w:eastAsiaTheme="minorHAnsi"/>
          <w:szCs w:val="22"/>
        </w:rPr>
        <w:t xml:space="preserve"> osoba znajdująca się w sytuacji wykluczenia mieszkaniowego zgodnie z typologią ETHOS, osoba bezpośrednio zagrożona eksmisją lub utratą mieszkania, a także osoba wcześniej doświadczająca bezdomności, zamieszkująca mieszkanie i potrzebująca wsparcia w utrzymaniu mieszkania;</w:t>
      </w:r>
    </w:p>
    <w:p w14:paraId="743DD2CD" w14:textId="70BDCA8E" w:rsidR="0059661E" w:rsidRPr="002A0722" w:rsidRDefault="00845701" w:rsidP="002A0722">
      <w:pPr>
        <w:spacing w:line="360" w:lineRule="auto"/>
        <w:jc w:val="left"/>
        <w:rPr>
          <w:szCs w:val="22"/>
        </w:rPr>
      </w:pPr>
      <w:r w:rsidRPr="002A0722">
        <w:rPr>
          <w:b/>
          <w:bCs/>
          <w:szCs w:val="22"/>
        </w:rPr>
        <w:t>osoba z niepełnosprawnością</w:t>
      </w:r>
      <w:r w:rsidRPr="002A0722">
        <w:rPr>
          <w:szCs w:val="22"/>
        </w:rPr>
        <w:t xml:space="preserve"> – osoba z niepełnosprawnością w rozumieniu wytycznych ministra właściwego do spraw rozwoju regionalnego dotyczących realizacji zasad równościowych w ramach funduszy unijnych na lata 2021–2027 lub uczeń albo dziecko w wieku przedszkolnym posiadający orzeczenie o potrzebie kształcenia specjalnego wydane ze względu na dany rodzaj niepełnosprawności lub dzieci i młodzież posiadające orzeczenia o potrzebie zajęć rewalidacyjno-wychowawczych wydawane ze względu na niepełnosprawność intelektualną w</w:t>
      </w:r>
      <w:r w:rsidR="00E9630D" w:rsidRPr="002A0722">
        <w:rPr>
          <w:szCs w:val="22"/>
        </w:rPr>
        <w:t> </w:t>
      </w:r>
      <w:r w:rsidRPr="002A0722">
        <w:rPr>
          <w:szCs w:val="22"/>
        </w:rPr>
        <w:t>stopniu głębokim. Orzeczenia uczniów, dzieci lub młodzieży są wydawane przez zespół orzekający działający w publicznej poradni psychologiczno-pedagogicznej, w tym poradni specjalistycznej;</w:t>
      </w:r>
    </w:p>
    <w:p w14:paraId="7A191F87" w14:textId="1B4422B3" w:rsidR="004663E3" w:rsidRPr="002A0722" w:rsidRDefault="004663E3" w:rsidP="002A0722">
      <w:pPr>
        <w:spacing w:line="360" w:lineRule="auto"/>
        <w:rPr>
          <w:b/>
          <w:bCs/>
          <w:szCs w:val="22"/>
        </w:rPr>
      </w:pPr>
      <w:r w:rsidRPr="002A0722">
        <w:rPr>
          <w:b/>
          <w:szCs w:val="22"/>
        </w:rPr>
        <w:t>osoba z niepełnosprawnością sprzężoną</w:t>
      </w:r>
      <w:r w:rsidRPr="002A0722">
        <w:rPr>
          <w:szCs w:val="22"/>
        </w:rPr>
        <w:t xml:space="preserve"> </w:t>
      </w:r>
      <w:r w:rsidR="005B10B3">
        <w:rPr>
          <w:szCs w:val="22"/>
        </w:rPr>
        <w:t>–</w:t>
      </w:r>
      <w:r w:rsidRPr="002A0722">
        <w:rPr>
          <w:szCs w:val="22"/>
        </w:rPr>
        <w:t xml:space="preserve"> to osoba, u której stwierdzono występowanie dwóch lub więcej niepełnosprawności.</w:t>
      </w:r>
    </w:p>
    <w:p w14:paraId="690F21DA" w14:textId="231BBC72" w:rsidR="00106DBE" w:rsidRPr="002A0722" w:rsidRDefault="00106DBE" w:rsidP="002A0722">
      <w:pPr>
        <w:spacing w:line="360" w:lineRule="auto"/>
        <w:rPr>
          <w:szCs w:val="22"/>
        </w:rPr>
      </w:pPr>
      <w:r w:rsidRPr="002A0722">
        <w:rPr>
          <w:b/>
          <w:bCs/>
          <w:szCs w:val="22"/>
        </w:rPr>
        <w:t>osoba starsza</w:t>
      </w:r>
      <w:r w:rsidRPr="002A0722">
        <w:rPr>
          <w:szCs w:val="22"/>
        </w:rPr>
        <w:t xml:space="preserve"> – osoba, osoba, która ukończyła 60. rok życia (ustawa z dnia 11 września 2015 r. o osobach starszych)</w:t>
      </w:r>
      <w:r w:rsidR="00A27E98" w:rsidRPr="002A0722">
        <w:rPr>
          <w:szCs w:val="22"/>
        </w:rPr>
        <w:t>;</w:t>
      </w:r>
    </w:p>
    <w:p w14:paraId="6437C60E" w14:textId="7208EF3C" w:rsidR="004659AC" w:rsidRPr="002A0722" w:rsidRDefault="004659AC" w:rsidP="008E4625">
      <w:pPr>
        <w:spacing w:line="360" w:lineRule="auto"/>
        <w:jc w:val="left"/>
        <w:rPr>
          <w:color w:val="000000" w:themeColor="text1"/>
          <w:szCs w:val="22"/>
        </w:rPr>
      </w:pPr>
      <w:r w:rsidRPr="002A0722">
        <w:rPr>
          <w:b/>
          <w:color w:val="000000" w:themeColor="text1"/>
          <w:szCs w:val="22"/>
        </w:rPr>
        <w:t xml:space="preserve">osoba </w:t>
      </w:r>
      <w:r w:rsidR="00B55CF3">
        <w:rPr>
          <w:b/>
          <w:color w:val="000000" w:themeColor="text1"/>
          <w:szCs w:val="22"/>
        </w:rPr>
        <w:t>w kryzysie zdrowia</w:t>
      </w:r>
      <w:r w:rsidRPr="002A0722">
        <w:rPr>
          <w:b/>
          <w:color w:val="000000" w:themeColor="text1"/>
          <w:szCs w:val="22"/>
        </w:rPr>
        <w:t xml:space="preserve"> psychiczn</w:t>
      </w:r>
      <w:r w:rsidR="00B55CF3">
        <w:rPr>
          <w:b/>
          <w:color w:val="000000" w:themeColor="text1"/>
          <w:szCs w:val="22"/>
        </w:rPr>
        <w:t>ego</w:t>
      </w:r>
      <w:r w:rsidRPr="002A0722">
        <w:rPr>
          <w:color w:val="000000" w:themeColor="text1"/>
          <w:szCs w:val="22"/>
        </w:rPr>
        <w:t xml:space="preserve"> </w:t>
      </w:r>
      <w:r w:rsidR="00F64235" w:rsidRPr="002A0722">
        <w:rPr>
          <w:color w:val="000000"/>
          <w:szCs w:val="22"/>
          <w:shd w:val="clear" w:color="auto" w:fill="FFFFFF"/>
        </w:rPr>
        <w:t>–</w:t>
      </w:r>
      <w:r w:rsidRPr="002A0722">
        <w:rPr>
          <w:color w:val="000000" w:themeColor="text1"/>
          <w:szCs w:val="22"/>
        </w:rPr>
        <w:t xml:space="preserve"> osoba, o której mowa w ustawie z dnia 19 sierpnia 1994 r. o ochronie zdrowia psychicznego</w:t>
      </w:r>
      <w:r w:rsidR="00B55CF3">
        <w:rPr>
          <w:color w:val="000000" w:themeColor="text1"/>
          <w:szCs w:val="22"/>
        </w:rPr>
        <w:t>, która posiada</w:t>
      </w:r>
      <w:r w:rsidRPr="002A0722">
        <w:rPr>
          <w:color w:val="000000" w:themeColor="text1"/>
          <w:szCs w:val="22"/>
        </w:rPr>
        <w:t xml:space="preserve"> odpowiedni</w:t>
      </w:r>
      <w:r w:rsidR="00B55CF3">
        <w:rPr>
          <w:color w:val="000000" w:themeColor="text1"/>
          <w:szCs w:val="22"/>
        </w:rPr>
        <w:t>e</w:t>
      </w:r>
      <w:r w:rsidRPr="002A0722">
        <w:rPr>
          <w:color w:val="000000" w:themeColor="text1"/>
          <w:szCs w:val="22"/>
        </w:rPr>
        <w:t xml:space="preserve"> orzeczenie lub inny dokument poświadczający stan zdrowia wydany przez lekarza, tj. orzeczenie o stanie zdrowia lub opinia</w:t>
      </w:r>
      <w:r w:rsidR="00A27E98" w:rsidRPr="002A0722">
        <w:rPr>
          <w:color w:val="000000" w:themeColor="text1"/>
          <w:szCs w:val="22"/>
        </w:rPr>
        <w:t>;</w:t>
      </w:r>
    </w:p>
    <w:p w14:paraId="3C9596A1" w14:textId="420EFB0A" w:rsidR="00460130" w:rsidRPr="002A0722" w:rsidRDefault="00460130" w:rsidP="002A0722">
      <w:pPr>
        <w:pStyle w:val="Akapit"/>
        <w:keepNext w:val="0"/>
        <w:numPr>
          <w:ilvl w:val="0"/>
          <w:numId w:val="0"/>
        </w:numPr>
        <w:tabs>
          <w:tab w:val="left" w:pos="708"/>
        </w:tabs>
        <w:spacing w:before="240" w:after="240"/>
        <w:jc w:val="left"/>
        <w:rPr>
          <w:rFonts w:cs="Arial"/>
          <w:szCs w:val="22"/>
        </w:rPr>
      </w:pPr>
      <w:r w:rsidRPr="002A0722">
        <w:rPr>
          <w:rFonts w:cs="Arial"/>
          <w:b/>
          <w:szCs w:val="22"/>
        </w:rPr>
        <w:t xml:space="preserve">usługi świadczone w społeczności lokalnej </w:t>
      </w:r>
      <w:r w:rsidRPr="002A0722">
        <w:rPr>
          <w:rFonts w:cs="Arial"/>
          <w:szCs w:val="22"/>
        </w:rPr>
        <w:t>– usługi społeczne lub zdrowotne umożliwiające osobom</w:t>
      </w:r>
      <w:r w:rsidR="00C725E3">
        <w:rPr>
          <w:rFonts w:cs="Arial"/>
          <w:szCs w:val="22"/>
        </w:rPr>
        <w:t xml:space="preserve"> maksymalnie</w:t>
      </w:r>
      <w:r w:rsidRPr="002A0722">
        <w:rPr>
          <w:rFonts w:cs="Arial"/>
          <w:szCs w:val="22"/>
        </w:rPr>
        <w:t xml:space="preserve"> </w:t>
      </w:r>
      <w:r w:rsidRPr="002A0722">
        <w:rPr>
          <w:rFonts w:cs="Arial"/>
          <w:b/>
          <w:szCs w:val="22"/>
        </w:rPr>
        <w:t>niezależne życie</w:t>
      </w:r>
      <w:r w:rsidRPr="002A0722">
        <w:rPr>
          <w:rFonts w:cs="Arial"/>
          <w:szCs w:val="22"/>
        </w:rPr>
        <w:t xml:space="preserve"> w środowisku lokalnym, a dzieciom życie </w:t>
      </w:r>
      <w:r w:rsidR="00780E59" w:rsidRPr="002A0722">
        <w:rPr>
          <w:rFonts w:cs="Arial"/>
          <w:szCs w:val="22"/>
        </w:rPr>
        <w:t>w</w:t>
      </w:r>
      <w:r w:rsidRPr="002A0722">
        <w:rPr>
          <w:rFonts w:cs="Arial"/>
          <w:szCs w:val="22"/>
        </w:rPr>
        <w:t xml:space="preserve"> rodzinie</w:t>
      </w:r>
      <w:r w:rsidR="00780E59" w:rsidRPr="002A0722">
        <w:rPr>
          <w:rFonts w:cs="Arial"/>
          <w:szCs w:val="22"/>
        </w:rPr>
        <w:t xml:space="preserve"> lub rodzinnej pieczy zastępczej</w:t>
      </w:r>
      <w:r w:rsidRPr="002A0722">
        <w:rPr>
          <w:rFonts w:cs="Arial"/>
          <w:szCs w:val="22"/>
        </w:rPr>
        <w:t>. Usługi te zapobiegają odizolowaniu osób od rodziny lub społeczności lokalnej oraz umożliwiają podtrzymywanie więzi rodzinnych i sąsiedzkich. Są to usługi świadczone w</w:t>
      </w:r>
      <w:r w:rsidR="00A27E98" w:rsidRPr="002A0722">
        <w:rPr>
          <w:rFonts w:cs="Arial"/>
          <w:szCs w:val="22"/>
        </w:rPr>
        <w:t> </w:t>
      </w:r>
      <w:r w:rsidRPr="002A0722">
        <w:rPr>
          <w:rFonts w:cs="Arial"/>
          <w:szCs w:val="22"/>
        </w:rPr>
        <w:t>sposób:</w:t>
      </w:r>
    </w:p>
    <w:p w14:paraId="3E5E2210" w14:textId="77777777" w:rsidR="004F2E1D" w:rsidRPr="002A0722" w:rsidRDefault="00460130" w:rsidP="00D963B5">
      <w:pPr>
        <w:pStyle w:val="Akapit"/>
        <w:keepNext w:val="0"/>
        <w:numPr>
          <w:ilvl w:val="0"/>
          <w:numId w:val="17"/>
        </w:numPr>
        <w:tabs>
          <w:tab w:val="left" w:pos="708"/>
        </w:tabs>
        <w:ind w:left="867" w:hanging="504"/>
        <w:jc w:val="left"/>
        <w:rPr>
          <w:rFonts w:cs="Arial"/>
          <w:szCs w:val="22"/>
        </w:rPr>
      </w:pPr>
      <w:r w:rsidRPr="002A0722">
        <w:rPr>
          <w:rFonts w:cs="Arial"/>
          <w:szCs w:val="22"/>
        </w:rPr>
        <w:t>zindywidualizowany (dostosowany do potrzeb i możliwości danej osoby);</w:t>
      </w:r>
    </w:p>
    <w:p w14:paraId="087915A0" w14:textId="77777777" w:rsidR="004F2E1D" w:rsidRPr="002A0722" w:rsidRDefault="00460130" w:rsidP="00D963B5">
      <w:pPr>
        <w:pStyle w:val="Akapit"/>
        <w:keepNext w:val="0"/>
        <w:numPr>
          <w:ilvl w:val="0"/>
          <w:numId w:val="17"/>
        </w:numPr>
        <w:tabs>
          <w:tab w:val="left" w:pos="709"/>
        </w:tabs>
        <w:spacing w:before="0"/>
        <w:ind w:left="725" w:hanging="362"/>
        <w:jc w:val="left"/>
        <w:rPr>
          <w:rFonts w:cs="Arial"/>
          <w:szCs w:val="22"/>
        </w:rPr>
      </w:pPr>
      <w:r w:rsidRPr="002A0722">
        <w:rPr>
          <w:rFonts w:cs="Arial"/>
          <w:szCs w:val="22"/>
        </w:rPr>
        <w:t>umożliwiający odbiorcom tych usług kontrolę nad swoim życiem i nad decyzjami, które ich dotyczą</w:t>
      </w:r>
      <w:r w:rsidR="00780E59" w:rsidRPr="002A0722">
        <w:rPr>
          <w:rFonts w:cs="Arial"/>
          <w:szCs w:val="22"/>
        </w:rPr>
        <w:t xml:space="preserve"> (</w:t>
      </w:r>
      <w:r w:rsidR="00780E59" w:rsidRPr="002A0722">
        <w:rPr>
          <w:rFonts w:eastAsiaTheme="minorHAnsi" w:cs="Arial"/>
          <w:szCs w:val="22"/>
        </w:rPr>
        <w:t>w zakresie wsparcia dzieci uwzględnianie</w:t>
      </w:r>
      <w:r w:rsidR="00780E59" w:rsidRPr="002A0722">
        <w:rPr>
          <w:rFonts w:cs="Arial"/>
          <w:szCs w:val="22"/>
        </w:rPr>
        <w:t xml:space="preserve"> </w:t>
      </w:r>
      <w:r w:rsidR="00780E59" w:rsidRPr="002A0722">
        <w:rPr>
          <w:rFonts w:eastAsiaTheme="minorHAnsi" w:cs="Arial"/>
          <w:szCs w:val="22"/>
        </w:rPr>
        <w:t>ich zdania)</w:t>
      </w:r>
      <w:r w:rsidRPr="002A0722">
        <w:rPr>
          <w:rFonts w:cs="Arial"/>
          <w:szCs w:val="22"/>
        </w:rPr>
        <w:t>;</w:t>
      </w:r>
    </w:p>
    <w:p w14:paraId="667D3B9C" w14:textId="77777777" w:rsidR="004F2E1D" w:rsidRPr="002A0722" w:rsidRDefault="00460130" w:rsidP="00D963B5">
      <w:pPr>
        <w:pStyle w:val="Akapit"/>
        <w:keepNext w:val="0"/>
        <w:numPr>
          <w:ilvl w:val="0"/>
          <w:numId w:val="17"/>
        </w:numPr>
        <w:tabs>
          <w:tab w:val="left" w:pos="709"/>
        </w:tabs>
        <w:spacing w:before="0"/>
        <w:ind w:left="725" w:hanging="362"/>
        <w:jc w:val="left"/>
        <w:rPr>
          <w:rFonts w:cs="Arial"/>
          <w:szCs w:val="22"/>
        </w:rPr>
      </w:pPr>
      <w:r w:rsidRPr="002A0722">
        <w:rPr>
          <w:rFonts w:cs="Arial"/>
          <w:szCs w:val="22"/>
        </w:rPr>
        <w:t>zapewniający, że odbiorcy usług nie są odizolowani od ogółu społeczności lub nie są zmuszeni do mieszkania razem;</w:t>
      </w:r>
    </w:p>
    <w:p w14:paraId="72D1B608" w14:textId="2C6980C1" w:rsidR="00460130" w:rsidRPr="002A0722" w:rsidRDefault="00460130" w:rsidP="00D963B5">
      <w:pPr>
        <w:pStyle w:val="Akapit"/>
        <w:keepNext w:val="0"/>
        <w:numPr>
          <w:ilvl w:val="0"/>
          <w:numId w:val="17"/>
        </w:numPr>
        <w:tabs>
          <w:tab w:val="left" w:pos="709"/>
        </w:tabs>
        <w:spacing w:before="0"/>
        <w:ind w:left="725" w:hanging="362"/>
        <w:jc w:val="left"/>
        <w:rPr>
          <w:rFonts w:cs="Arial"/>
          <w:szCs w:val="22"/>
        </w:rPr>
      </w:pPr>
      <w:r w:rsidRPr="002A0722">
        <w:rPr>
          <w:rFonts w:cs="Arial"/>
          <w:szCs w:val="22"/>
        </w:rPr>
        <w:lastRenderedPageBreak/>
        <w:t>gwarantujący, że wymagania organizacyjne nie mają pierwszeństwa przed indywidualnymi potrzebami osoby z niej korzystającej.</w:t>
      </w:r>
    </w:p>
    <w:p w14:paraId="72413E99" w14:textId="77777777" w:rsidR="00460130" w:rsidRPr="002A0722" w:rsidRDefault="00460130" w:rsidP="002A0722">
      <w:pPr>
        <w:pStyle w:val="Akapit"/>
        <w:keepNext w:val="0"/>
        <w:numPr>
          <w:ilvl w:val="0"/>
          <w:numId w:val="0"/>
        </w:numPr>
        <w:tabs>
          <w:tab w:val="left" w:pos="709"/>
        </w:tabs>
        <w:spacing w:after="120"/>
        <w:jc w:val="left"/>
        <w:rPr>
          <w:rFonts w:cs="Arial"/>
          <w:szCs w:val="22"/>
        </w:rPr>
      </w:pPr>
      <w:r w:rsidRPr="002A0722">
        <w:rPr>
          <w:rFonts w:cs="Arial"/>
          <w:szCs w:val="22"/>
        </w:rPr>
        <w:t>Warunki, o których mowa w lit. a–d, muszą być spełnione łącznie.</w:t>
      </w:r>
    </w:p>
    <w:p w14:paraId="12061673" w14:textId="213AB767" w:rsidR="00095241" w:rsidRDefault="00095241" w:rsidP="002A0722">
      <w:pPr>
        <w:spacing w:before="120" w:after="120" w:line="360" w:lineRule="auto"/>
        <w:jc w:val="left"/>
        <w:rPr>
          <w:szCs w:val="22"/>
        </w:rPr>
      </w:pPr>
      <w:r w:rsidRPr="002A0722">
        <w:rPr>
          <w:b/>
          <w:szCs w:val="22"/>
        </w:rPr>
        <w:t>usługa zdrowotna</w:t>
      </w:r>
      <w:r w:rsidRPr="002A0722">
        <w:rPr>
          <w:szCs w:val="22"/>
        </w:rPr>
        <w:t xml:space="preserve"> – każde świadczenie opieki zdrowotnej, o którym mowa w ustawie z dnia 27</w:t>
      </w:r>
      <w:r w:rsidR="008E4625">
        <w:rPr>
          <w:szCs w:val="22"/>
        </w:rPr>
        <w:t> </w:t>
      </w:r>
      <w:r w:rsidRPr="002A0722">
        <w:rPr>
          <w:szCs w:val="22"/>
        </w:rPr>
        <w:t>sierpnia 2004 r. o świadczeniach opieki zdrowotnej finansowanych ze środków publicznych.</w:t>
      </w:r>
    </w:p>
    <w:p w14:paraId="5FCC7911" w14:textId="54F435A1" w:rsidR="00711C77" w:rsidRPr="00B85F78" w:rsidRDefault="00711C77" w:rsidP="00B85F78">
      <w:pPr>
        <w:pStyle w:val="Nagwek1"/>
      </w:pPr>
      <w:bookmarkStart w:id="4" w:name="_Toc215648990"/>
      <w:r w:rsidRPr="00B85F78">
        <w:t>Wykaz dokumentów</w:t>
      </w:r>
      <w:bookmarkEnd w:id="4"/>
    </w:p>
    <w:p w14:paraId="2B97E85C" w14:textId="26719E66" w:rsidR="005B0785" w:rsidRPr="005028F6" w:rsidRDefault="005B0785" w:rsidP="004D09B4">
      <w:pPr>
        <w:spacing w:line="360" w:lineRule="auto"/>
        <w:jc w:val="left"/>
        <w:rPr>
          <w:b/>
        </w:rPr>
      </w:pPr>
      <w:r w:rsidRPr="005028F6">
        <w:rPr>
          <w:b/>
          <w:szCs w:val="22"/>
        </w:rPr>
        <w:t>Regionalny Plan Rozwoju i Deinstytucjonalizacji Usług Społecznych i Zdrowotnych opracowany został w odniesieniu do następujących dokumentów:</w:t>
      </w:r>
    </w:p>
    <w:p w14:paraId="7DB9E4AA" w14:textId="77777777" w:rsidR="005B0785" w:rsidRPr="00BE537A" w:rsidRDefault="005B0785" w:rsidP="008E4625">
      <w:pPr>
        <w:pStyle w:val="Akapitzlist"/>
        <w:numPr>
          <w:ilvl w:val="0"/>
          <w:numId w:val="6"/>
        </w:numPr>
        <w:spacing w:before="0" w:after="0" w:line="360" w:lineRule="auto"/>
        <w:ind w:hanging="578"/>
        <w:jc w:val="left"/>
        <w:rPr>
          <w:color w:val="000000"/>
          <w:lang w:eastAsia="pl-PL"/>
        </w:rPr>
      </w:pPr>
      <w:r w:rsidRPr="00BE537A">
        <w:rPr>
          <w:color w:val="000000"/>
          <w:lang w:eastAsia="pl-PL"/>
        </w:rPr>
        <w:t>Ogólnoeuropejskie Wytyczne dotyczące przejścia od opieki instytucjonalnej do opieki świadczonej na poziomie lokalnych społeczności;</w:t>
      </w:r>
    </w:p>
    <w:p w14:paraId="5F864664" w14:textId="77777777" w:rsidR="005B0785" w:rsidRPr="00BE537A" w:rsidRDefault="005B0785" w:rsidP="008E4625">
      <w:pPr>
        <w:pStyle w:val="Akapitzlist"/>
        <w:numPr>
          <w:ilvl w:val="0"/>
          <w:numId w:val="6"/>
        </w:numPr>
        <w:spacing w:before="0" w:after="0" w:line="360" w:lineRule="auto"/>
        <w:ind w:hanging="578"/>
        <w:jc w:val="left"/>
        <w:rPr>
          <w:color w:val="000000"/>
          <w:lang w:eastAsia="pl-PL"/>
        </w:rPr>
      </w:pPr>
      <w:r w:rsidRPr="00BE537A">
        <w:rPr>
          <w:color w:val="000000"/>
          <w:lang w:eastAsia="pl-PL"/>
        </w:rPr>
        <w:t>Strategia Rozwoju Usług Społecznych, polityka publiczna do roku 2030, z perspektywą do 2035 r. (zwana dalej: SRUS);</w:t>
      </w:r>
    </w:p>
    <w:p w14:paraId="3D475540" w14:textId="77777777" w:rsidR="005B0785" w:rsidRPr="00BE537A" w:rsidRDefault="005B0785" w:rsidP="008E4625">
      <w:pPr>
        <w:pStyle w:val="Akapitzlist"/>
        <w:numPr>
          <w:ilvl w:val="0"/>
          <w:numId w:val="6"/>
        </w:numPr>
        <w:spacing w:before="0" w:after="0" w:line="360" w:lineRule="auto"/>
        <w:ind w:hanging="578"/>
        <w:jc w:val="left"/>
        <w:rPr>
          <w:color w:val="000000"/>
          <w:lang w:eastAsia="pl-PL"/>
        </w:rPr>
      </w:pPr>
      <w:r w:rsidRPr="00BE537A">
        <w:rPr>
          <w:color w:val="000000"/>
          <w:lang w:eastAsia="pl-PL"/>
        </w:rPr>
        <w:t>Strategia na rzecz osób z niepełnosprawnościami 2021-2030;</w:t>
      </w:r>
    </w:p>
    <w:p w14:paraId="749E59CE" w14:textId="57E9AADE" w:rsidR="005B0785" w:rsidRDefault="005B0785" w:rsidP="008E4625">
      <w:pPr>
        <w:pStyle w:val="Akapitzlist"/>
        <w:numPr>
          <w:ilvl w:val="0"/>
          <w:numId w:val="6"/>
        </w:numPr>
        <w:spacing w:before="0" w:after="0" w:line="360" w:lineRule="auto"/>
        <w:ind w:hanging="578"/>
        <w:jc w:val="left"/>
        <w:rPr>
          <w:color w:val="000000"/>
          <w:lang w:eastAsia="pl-PL"/>
        </w:rPr>
      </w:pPr>
      <w:r w:rsidRPr="00BE537A">
        <w:rPr>
          <w:color w:val="000000"/>
          <w:lang w:eastAsia="pl-PL"/>
        </w:rPr>
        <w:t>Zdrowa Przyszłość. Ramy strategiczne rozwoju systemu ochrony zdrowia na lata 2021-2027, z perspektywą do 2030;</w:t>
      </w:r>
    </w:p>
    <w:p w14:paraId="3A4CF2FF" w14:textId="065468F0" w:rsidR="00266F4F" w:rsidRPr="00266F4F" w:rsidRDefault="00266F4F" w:rsidP="008E4625">
      <w:pPr>
        <w:pStyle w:val="Akapitzlist"/>
        <w:numPr>
          <w:ilvl w:val="0"/>
          <w:numId w:val="6"/>
        </w:numPr>
        <w:spacing w:before="0" w:after="0" w:line="360" w:lineRule="auto"/>
        <w:ind w:hanging="578"/>
        <w:jc w:val="left"/>
        <w:rPr>
          <w:rFonts w:cstheme="minorHAnsi"/>
          <w:color w:val="000000"/>
          <w:lang w:eastAsia="pl-PL"/>
        </w:rPr>
      </w:pPr>
      <w:r>
        <w:rPr>
          <w:rFonts w:cstheme="minorHAnsi"/>
          <w:color w:val="000000"/>
          <w:lang w:eastAsia="pl-PL"/>
        </w:rPr>
        <w:t>Mapa Potrzeb Zdrowotnych 2022-2026</w:t>
      </w:r>
      <w:r w:rsidR="002679A2" w:rsidRPr="002679A2">
        <w:rPr>
          <w:rFonts w:cstheme="minorHAnsi"/>
          <w:color w:val="000000"/>
          <w:lang w:eastAsia="pl-PL"/>
        </w:rPr>
        <w:t xml:space="preserve"> </w:t>
      </w:r>
      <w:r w:rsidR="002679A2">
        <w:rPr>
          <w:rFonts w:cstheme="minorHAnsi"/>
          <w:color w:val="000000"/>
          <w:lang w:eastAsia="pl-PL"/>
        </w:rPr>
        <w:t>i 2027-2031</w:t>
      </w:r>
      <w:r>
        <w:rPr>
          <w:rFonts w:cstheme="minorHAnsi"/>
          <w:color w:val="000000"/>
          <w:lang w:eastAsia="pl-PL"/>
        </w:rPr>
        <w:t>;</w:t>
      </w:r>
    </w:p>
    <w:p w14:paraId="79E820B4" w14:textId="77777777" w:rsidR="005B0785" w:rsidRPr="00BE537A" w:rsidRDefault="005B0785" w:rsidP="008E4625">
      <w:pPr>
        <w:pStyle w:val="Akapitzlist"/>
        <w:numPr>
          <w:ilvl w:val="0"/>
          <w:numId w:val="6"/>
        </w:numPr>
        <w:spacing w:before="0" w:after="200" w:line="360" w:lineRule="auto"/>
        <w:ind w:hanging="578"/>
        <w:jc w:val="left"/>
        <w:rPr>
          <w:color w:val="000000"/>
          <w:lang w:eastAsia="pl-PL"/>
        </w:rPr>
      </w:pPr>
      <w:r w:rsidRPr="00BE537A">
        <w:rPr>
          <w:color w:val="000000"/>
          <w:lang w:eastAsia="pl-PL"/>
        </w:rPr>
        <w:t>Krajowy Program Rozwoju Ekonomii Społecznej do 2030 roku. Ekonomia Solidarności Społecznej;</w:t>
      </w:r>
    </w:p>
    <w:p w14:paraId="593B96BF" w14:textId="67E93CE4" w:rsidR="005B0785" w:rsidRPr="00BE537A" w:rsidRDefault="005B0785" w:rsidP="008E4625">
      <w:pPr>
        <w:pStyle w:val="Akapitzlist"/>
        <w:numPr>
          <w:ilvl w:val="0"/>
          <w:numId w:val="6"/>
        </w:numPr>
        <w:spacing w:before="0" w:after="200" w:line="360" w:lineRule="auto"/>
        <w:ind w:hanging="578"/>
        <w:jc w:val="left"/>
        <w:rPr>
          <w:color w:val="000000"/>
          <w:lang w:eastAsia="pl-PL"/>
        </w:rPr>
      </w:pPr>
      <w:r w:rsidRPr="00BE537A">
        <w:t xml:space="preserve">Krajowy Program przeciwdziałania Ubóstwu i Wykluczeniu Społecznemu. </w:t>
      </w:r>
      <w:r w:rsidRPr="00BE537A">
        <w:rPr>
          <w:szCs w:val="22"/>
        </w:rPr>
        <w:t>Aktualizacja 2021-2027, polityka publiczna z perspektywą do roku 2030;</w:t>
      </w:r>
    </w:p>
    <w:p w14:paraId="4D907DC1" w14:textId="4A83814A" w:rsidR="005B0785" w:rsidRPr="005B0785" w:rsidRDefault="005B0785" w:rsidP="008E4625">
      <w:pPr>
        <w:pStyle w:val="Akapitzlist"/>
        <w:numPr>
          <w:ilvl w:val="0"/>
          <w:numId w:val="6"/>
        </w:numPr>
        <w:spacing w:before="0" w:after="200" w:line="360" w:lineRule="auto"/>
        <w:ind w:hanging="578"/>
        <w:jc w:val="left"/>
        <w:rPr>
          <w:color w:val="000000"/>
          <w:lang w:eastAsia="pl-PL"/>
        </w:rPr>
      </w:pPr>
      <w:r w:rsidRPr="00BE537A">
        <w:rPr>
          <w:bCs/>
        </w:rPr>
        <w:t>Wytyczne dotyczące realizacji projektów z udziałem środków Europejskiego Funduszu Społecznego Plus w regionalnych programach na lata 2021–2027;</w:t>
      </w:r>
    </w:p>
    <w:p w14:paraId="3B3533F9" w14:textId="77777777" w:rsidR="005B0785" w:rsidRPr="00BE537A" w:rsidRDefault="005B0785" w:rsidP="005B0785">
      <w:pPr>
        <w:spacing w:line="360" w:lineRule="auto"/>
        <w:ind w:left="360"/>
        <w:jc w:val="left"/>
        <w:rPr>
          <w:color w:val="000000"/>
          <w:lang w:eastAsia="pl-PL"/>
        </w:rPr>
      </w:pPr>
      <w:r w:rsidRPr="00BE537A">
        <w:rPr>
          <w:color w:val="000000"/>
          <w:lang w:eastAsia="pl-PL"/>
        </w:rPr>
        <w:t>oraz dokumentów o charakterze regionalnym:</w:t>
      </w:r>
    </w:p>
    <w:p w14:paraId="0317AFA7" w14:textId="77777777" w:rsidR="005B0785" w:rsidRPr="00BE537A" w:rsidRDefault="005B0785" w:rsidP="008E4625">
      <w:pPr>
        <w:pStyle w:val="Akapitzlist"/>
        <w:numPr>
          <w:ilvl w:val="0"/>
          <w:numId w:val="6"/>
        </w:numPr>
        <w:spacing w:before="0" w:after="0" w:line="360" w:lineRule="auto"/>
        <w:ind w:hanging="578"/>
        <w:jc w:val="left"/>
        <w:rPr>
          <w:color w:val="000000"/>
          <w:lang w:eastAsia="pl-PL"/>
        </w:rPr>
      </w:pPr>
      <w:r w:rsidRPr="00BE537A">
        <w:rPr>
          <w:color w:val="000000"/>
          <w:lang w:eastAsia="pl-PL"/>
        </w:rPr>
        <w:t>Strategia Rozwoju Województwa Pomorskiego 2030, stanowiąca jednocześnie strategię w zakresie polityki społecznej;</w:t>
      </w:r>
    </w:p>
    <w:p w14:paraId="3EBA4520" w14:textId="77777777" w:rsidR="005B0785" w:rsidRPr="00BE537A" w:rsidRDefault="005B0785" w:rsidP="008E4625">
      <w:pPr>
        <w:pStyle w:val="Akapitzlist"/>
        <w:numPr>
          <w:ilvl w:val="0"/>
          <w:numId w:val="6"/>
        </w:numPr>
        <w:spacing w:before="0" w:after="0" w:line="360" w:lineRule="auto"/>
        <w:ind w:hanging="578"/>
        <w:jc w:val="left"/>
        <w:rPr>
          <w:color w:val="000000"/>
          <w:lang w:eastAsia="pl-PL"/>
        </w:rPr>
      </w:pPr>
      <w:r w:rsidRPr="00BE537A">
        <w:rPr>
          <w:color w:val="000000"/>
          <w:lang w:eastAsia="pl-PL"/>
        </w:rPr>
        <w:t>Regionalny Program Strategiczny w zakresie bezpieczeństwa zdrowotnego i wrażliwości społecznej;</w:t>
      </w:r>
    </w:p>
    <w:p w14:paraId="0AFAC3F5" w14:textId="77777777" w:rsidR="005B0785" w:rsidRPr="00BE537A" w:rsidRDefault="005B0785" w:rsidP="008E4625">
      <w:pPr>
        <w:pStyle w:val="Akapitzlist"/>
        <w:numPr>
          <w:ilvl w:val="0"/>
          <w:numId w:val="6"/>
        </w:numPr>
        <w:spacing w:before="0" w:after="0" w:line="360" w:lineRule="auto"/>
        <w:ind w:hanging="578"/>
        <w:jc w:val="left"/>
        <w:rPr>
          <w:color w:val="000000"/>
          <w:lang w:eastAsia="pl-PL"/>
        </w:rPr>
      </w:pPr>
      <w:r w:rsidRPr="00BE537A">
        <w:rPr>
          <w:color w:val="000000"/>
          <w:lang w:eastAsia="pl-PL"/>
        </w:rPr>
        <w:t>Program Fundusze Europejskie dla Pomorza na lata 2021-2027;</w:t>
      </w:r>
    </w:p>
    <w:p w14:paraId="513C44A0" w14:textId="77777777" w:rsidR="005B0785" w:rsidRPr="00BE537A" w:rsidRDefault="005B0785" w:rsidP="008E4625">
      <w:pPr>
        <w:pStyle w:val="Akapitzlist"/>
        <w:numPr>
          <w:ilvl w:val="0"/>
          <w:numId w:val="6"/>
        </w:numPr>
        <w:spacing w:before="0" w:after="0" w:line="360" w:lineRule="auto"/>
        <w:ind w:hanging="578"/>
        <w:jc w:val="left"/>
        <w:rPr>
          <w:color w:val="000000"/>
          <w:lang w:eastAsia="pl-PL"/>
        </w:rPr>
      </w:pPr>
      <w:r w:rsidRPr="00BE537A">
        <w:rPr>
          <w:color w:val="000000"/>
          <w:lang w:eastAsia="pl-PL"/>
        </w:rPr>
        <w:t>Wojewódzki Plan Transformacji Województwa Pomorskiego na lata 2022-2026;</w:t>
      </w:r>
    </w:p>
    <w:p w14:paraId="102197ED" w14:textId="77777777" w:rsidR="005B0785" w:rsidRPr="00BE537A" w:rsidRDefault="005B0785" w:rsidP="008E4625">
      <w:pPr>
        <w:pStyle w:val="Akapitzlist"/>
        <w:numPr>
          <w:ilvl w:val="0"/>
          <w:numId w:val="6"/>
        </w:numPr>
        <w:spacing w:before="0" w:after="0" w:line="360" w:lineRule="auto"/>
        <w:ind w:hanging="578"/>
        <w:jc w:val="left"/>
        <w:rPr>
          <w:color w:val="000000"/>
          <w:lang w:eastAsia="pl-PL"/>
        </w:rPr>
      </w:pPr>
      <w:r w:rsidRPr="00BE537A">
        <w:rPr>
          <w:color w:val="000000"/>
          <w:lang w:eastAsia="pl-PL"/>
        </w:rPr>
        <w:t xml:space="preserve">Wojewódzki Program </w:t>
      </w:r>
      <w:bookmarkStart w:id="5" w:name="_Hlk106973517"/>
      <w:r w:rsidRPr="00BE537A">
        <w:rPr>
          <w:color w:val="000000"/>
          <w:lang w:eastAsia="pl-PL"/>
        </w:rPr>
        <w:t>Profilaktyki i Rozwiązywania Problemów Alkoholowych oraz Przeciwdziałania Narkomanii</w:t>
      </w:r>
      <w:bookmarkEnd w:id="5"/>
      <w:r w:rsidRPr="00BE537A">
        <w:rPr>
          <w:color w:val="000000"/>
          <w:lang w:eastAsia="pl-PL"/>
        </w:rPr>
        <w:t xml:space="preserve"> na lata 2022-2030;</w:t>
      </w:r>
    </w:p>
    <w:p w14:paraId="73CE24DA" w14:textId="77777777" w:rsidR="005B0785" w:rsidRPr="00BE537A" w:rsidRDefault="005B0785" w:rsidP="008E4625">
      <w:pPr>
        <w:pStyle w:val="Akapitzlist"/>
        <w:numPr>
          <w:ilvl w:val="0"/>
          <w:numId w:val="6"/>
        </w:numPr>
        <w:spacing w:before="0" w:after="0" w:line="360" w:lineRule="auto"/>
        <w:ind w:hanging="578"/>
        <w:jc w:val="left"/>
        <w:rPr>
          <w:color w:val="000000"/>
          <w:lang w:eastAsia="pl-PL"/>
        </w:rPr>
      </w:pPr>
      <w:r w:rsidRPr="00BE537A">
        <w:rPr>
          <w:color w:val="000000"/>
          <w:lang w:eastAsia="pl-PL"/>
        </w:rPr>
        <w:lastRenderedPageBreak/>
        <w:t>Wojewódzki Program Wspierania Rodziny i Systemu Pieczy Zastępczej na lata 2021-2030;</w:t>
      </w:r>
    </w:p>
    <w:p w14:paraId="4668C385" w14:textId="77777777" w:rsidR="005B0785" w:rsidRPr="00BE537A" w:rsidRDefault="005B0785" w:rsidP="004D09B4">
      <w:pPr>
        <w:pStyle w:val="Akapitzlist"/>
        <w:numPr>
          <w:ilvl w:val="0"/>
          <w:numId w:val="6"/>
        </w:numPr>
        <w:spacing w:before="0" w:after="0" w:line="360" w:lineRule="auto"/>
        <w:ind w:hanging="578"/>
        <w:jc w:val="left"/>
        <w:rPr>
          <w:color w:val="000000"/>
          <w:lang w:eastAsia="pl-PL"/>
        </w:rPr>
      </w:pPr>
      <w:r w:rsidRPr="00BE537A">
        <w:rPr>
          <w:color w:val="000000"/>
          <w:lang w:eastAsia="pl-PL"/>
        </w:rPr>
        <w:t>Wojewódzki Program Dotyczący Wyrównywania Szans Osób Niepełnosprawnych i Przeciwdziałania Ich Wykluczeniu Społecznemu oraz Pomocy w Realizacji Zadań na Rzecz Zatrudniania Osób Niepełnosprawnych na lata 2021-2030;</w:t>
      </w:r>
    </w:p>
    <w:p w14:paraId="3C2196C4" w14:textId="77777777" w:rsidR="005B0785" w:rsidRPr="00BE537A" w:rsidRDefault="005B0785" w:rsidP="004D09B4">
      <w:pPr>
        <w:pStyle w:val="Akapitzlist"/>
        <w:numPr>
          <w:ilvl w:val="0"/>
          <w:numId w:val="6"/>
        </w:numPr>
        <w:spacing w:before="0" w:after="0" w:line="360" w:lineRule="auto"/>
        <w:ind w:hanging="578"/>
        <w:jc w:val="left"/>
        <w:rPr>
          <w:color w:val="000000"/>
          <w:lang w:eastAsia="pl-PL"/>
        </w:rPr>
      </w:pPr>
      <w:r w:rsidRPr="00BE537A">
        <w:rPr>
          <w:color w:val="000000"/>
          <w:lang w:eastAsia="pl-PL"/>
        </w:rPr>
        <w:t>Wojewódzki Program Przeciwdziałania Przemocy Domowej na lata 2021-2030;</w:t>
      </w:r>
    </w:p>
    <w:p w14:paraId="4ADA4D0F" w14:textId="0A9ED678" w:rsidR="00526E31" w:rsidRPr="00526E31" w:rsidRDefault="00526E31" w:rsidP="004D09B4">
      <w:pPr>
        <w:pStyle w:val="Akapitzlist"/>
        <w:numPr>
          <w:ilvl w:val="0"/>
          <w:numId w:val="6"/>
        </w:numPr>
        <w:spacing w:line="360" w:lineRule="auto"/>
        <w:ind w:hanging="578"/>
        <w:rPr>
          <w:color w:val="000000"/>
          <w:lang w:eastAsia="pl-PL"/>
        </w:rPr>
      </w:pPr>
      <w:r w:rsidRPr="00526E31">
        <w:rPr>
          <w:color w:val="000000"/>
          <w:lang w:eastAsia="pl-PL"/>
        </w:rPr>
        <w:t>Regionalny Program Przeciwdziałania Wykluczeniu Społecznemu na lata 2025-2030;</w:t>
      </w:r>
    </w:p>
    <w:p w14:paraId="6FA1A1AF" w14:textId="216F6DF6" w:rsidR="005B0785" w:rsidRPr="00BE537A" w:rsidRDefault="005B0785" w:rsidP="004D09B4">
      <w:pPr>
        <w:pStyle w:val="Akapitzlist"/>
        <w:numPr>
          <w:ilvl w:val="0"/>
          <w:numId w:val="6"/>
        </w:numPr>
        <w:spacing w:before="0" w:after="0" w:line="360" w:lineRule="auto"/>
        <w:ind w:hanging="578"/>
        <w:jc w:val="left"/>
        <w:rPr>
          <w:color w:val="000000"/>
          <w:lang w:eastAsia="pl-PL"/>
        </w:rPr>
      </w:pPr>
      <w:r w:rsidRPr="00BE537A">
        <w:rPr>
          <w:color w:val="000000"/>
          <w:lang w:eastAsia="pl-PL"/>
        </w:rPr>
        <w:t>Pomorski Program Ochrony Zdrowia Psychicznego;</w:t>
      </w:r>
    </w:p>
    <w:p w14:paraId="26C4B787" w14:textId="77777777" w:rsidR="005B0785" w:rsidRPr="00162276" w:rsidRDefault="005B0785" w:rsidP="004D09B4">
      <w:pPr>
        <w:pStyle w:val="Akapitzlist"/>
        <w:numPr>
          <w:ilvl w:val="0"/>
          <w:numId w:val="6"/>
        </w:numPr>
        <w:spacing w:before="0" w:after="0" w:line="360" w:lineRule="auto"/>
        <w:ind w:hanging="578"/>
        <w:jc w:val="left"/>
        <w:rPr>
          <w:rStyle w:val="Pogrubienie"/>
          <w:bCs w:val="0"/>
          <w:color w:val="000000"/>
          <w:lang w:eastAsia="pl-PL"/>
        </w:rPr>
      </w:pPr>
      <w:r w:rsidRPr="00BE537A">
        <w:rPr>
          <w:rStyle w:val="Pogrubienie"/>
          <w:b w:val="0"/>
        </w:rPr>
        <w:t>Wieloletni Program Współpracy Samorządu Województwa Pomorskiego z organizacjami pozarządowymi na lata 2022-2025;</w:t>
      </w:r>
    </w:p>
    <w:p w14:paraId="63C180BF" w14:textId="28A5C4A7" w:rsidR="005B0785" w:rsidRDefault="005B0785" w:rsidP="004D09B4">
      <w:pPr>
        <w:pStyle w:val="Akapitzlist"/>
        <w:numPr>
          <w:ilvl w:val="0"/>
          <w:numId w:val="6"/>
        </w:numPr>
        <w:spacing w:before="0" w:after="0" w:line="360" w:lineRule="auto"/>
        <w:ind w:hanging="578"/>
        <w:jc w:val="left"/>
        <w:rPr>
          <w:color w:val="000000" w:themeColor="text1"/>
          <w:lang w:eastAsia="pl-PL"/>
        </w:rPr>
      </w:pPr>
      <w:r w:rsidRPr="00330259">
        <w:rPr>
          <w:color w:val="000000" w:themeColor="text1"/>
        </w:rPr>
        <w:t>Regionalny Program Rozwoju Ekonomii Społecznej. Pomorska Ekonomia Społeczna 2030</w:t>
      </w:r>
      <w:r w:rsidR="00711C77">
        <w:rPr>
          <w:color w:val="000000" w:themeColor="text1"/>
        </w:rPr>
        <w:t>;</w:t>
      </w:r>
    </w:p>
    <w:p w14:paraId="331CE854" w14:textId="1C3DCAAB" w:rsidR="005B0785" w:rsidRPr="00307C85" w:rsidRDefault="005B0785" w:rsidP="004D09B4">
      <w:pPr>
        <w:pStyle w:val="Akapitzlist"/>
        <w:numPr>
          <w:ilvl w:val="0"/>
          <w:numId w:val="6"/>
        </w:numPr>
        <w:spacing w:before="0" w:after="0" w:line="360" w:lineRule="auto"/>
        <w:ind w:hanging="578"/>
        <w:jc w:val="left"/>
        <w:rPr>
          <w:color w:val="000000" w:themeColor="text1"/>
          <w:lang w:eastAsia="pl-PL"/>
        </w:rPr>
      </w:pPr>
      <w:r w:rsidRPr="001F34DE">
        <w:rPr>
          <w:color w:val="000000" w:themeColor="text1"/>
          <w:sz w:val="24"/>
          <w:szCs w:val="24"/>
        </w:rPr>
        <w:t>Plan Strategiczny międzykulturowej integracji migrantów dla województwa pomorskiego</w:t>
      </w:r>
      <w:r w:rsidR="00711C77">
        <w:rPr>
          <w:color w:val="000000" w:themeColor="text1"/>
          <w:sz w:val="24"/>
          <w:szCs w:val="24"/>
        </w:rPr>
        <w:t>.</w:t>
      </w:r>
    </w:p>
    <w:p w14:paraId="1417D260" w14:textId="0FA0944A" w:rsidR="000B1BFF" w:rsidRPr="00B85F78" w:rsidRDefault="00205382" w:rsidP="00B85F78">
      <w:pPr>
        <w:pStyle w:val="Nagwek1"/>
      </w:pPr>
      <w:bookmarkStart w:id="6" w:name="_Toc215648991"/>
      <w:r w:rsidRPr="00B85F78">
        <w:t>Wprowadzenie</w:t>
      </w:r>
      <w:bookmarkEnd w:id="6"/>
    </w:p>
    <w:p w14:paraId="2EF6DD9E" w14:textId="6B42982B" w:rsidR="00162276" w:rsidRPr="000A0C4B" w:rsidRDefault="004D5E9B" w:rsidP="004D09B4">
      <w:pPr>
        <w:pStyle w:val="Tekstkomentarza"/>
        <w:spacing w:line="360" w:lineRule="auto"/>
        <w:jc w:val="left"/>
        <w:rPr>
          <w:rFonts w:eastAsiaTheme="minorHAnsi"/>
          <w:color w:val="000000" w:themeColor="text1"/>
          <w:sz w:val="22"/>
          <w:szCs w:val="22"/>
        </w:rPr>
      </w:pPr>
      <w:r w:rsidRPr="000A0C4B">
        <w:rPr>
          <w:rFonts w:eastAsiaTheme="minorHAnsi"/>
          <w:b/>
          <w:bCs/>
          <w:color w:val="000000" w:themeColor="text1"/>
          <w:sz w:val="22"/>
          <w:szCs w:val="22"/>
        </w:rPr>
        <w:t>Deinstytucjonalizacja</w:t>
      </w:r>
      <w:r w:rsidR="00170D56" w:rsidRPr="000A0C4B">
        <w:rPr>
          <w:rFonts w:eastAsiaTheme="minorHAnsi"/>
          <w:b/>
          <w:bCs/>
          <w:color w:val="000000" w:themeColor="text1"/>
          <w:sz w:val="22"/>
          <w:szCs w:val="22"/>
        </w:rPr>
        <w:t xml:space="preserve"> (DI)</w:t>
      </w:r>
      <w:r w:rsidRPr="000A0C4B">
        <w:rPr>
          <w:rFonts w:eastAsiaTheme="minorHAnsi"/>
          <w:b/>
          <w:bCs/>
          <w:color w:val="000000" w:themeColor="text1"/>
          <w:sz w:val="22"/>
          <w:szCs w:val="22"/>
        </w:rPr>
        <w:t xml:space="preserve"> </w:t>
      </w:r>
      <w:r w:rsidRPr="000A0C4B">
        <w:rPr>
          <w:rFonts w:eastAsiaTheme="minorHAnsi"/>
          <w:color w:val="000000" w:themeColor="text1"/>
          <w:sz w:val="22"/>
          <w:szCs w:val="22"/>
        </w:rPr>
        <w:t xml:space="preserve">to </w:t>
      </w:r>
      <w:r w:rsidR="003456CA" w:rsidRPr="000A0C4B">
        <w:rPr>
          <w:rFonts w:eastAsiaTheme="minorHAnsi"/>
          <w:color w:val="000000" w:themeColor="text1"/>
          <w:sz w:val="22"/>
          <w:szCs w:val="22"/>
        </w:rPr>
        <w:t xml:space="preserve">długofalowy proces przejścia od opieki zdominowanej przez </w:t>
      </w:r>
      <w:r w:rsidR="00C76C10" w:rsidRPr="000A0C4B">
        <w:rPr>
          <w:rFonts w:eastAsiaTheme="minorHAnsi"/>
          <w:color w:val="000000" w:themeColor="text1"/>
          <w:sz w:val="22"/>
          <w:szCs w:val="22"/>
        </w:rPr>
        <w:t xml:space="preserve">formę </w:t>
      </w:r>
      <w:r w:rsidR="003456CA" w:rsidRPr="000A0C4B">
        <w:rPr>
          <w:rFonts w:eastAsiaTheme="minorHAnsi"/>
          <w:color w:val="000000" w:themeColor="text1"/>
          <w:sz w:val="22"/>
          <w:szCs w:val="22"/>
        </w:rPr>
        <w:t>instytucjonalną do zintegrowanych i zindywidualizowanych usług</w:t>
      </w:r>
      <w:r w:rsidR="000A0C4B" w:rsidRPr="000A0C4B">
        <w:rPr>
          <w:rFonts w:eastAsiaTheme="minorHAnsi"/>
          <w:color w:val="000000" w:themeColor="text1"/>
          <w:sz w:val="22"/>
          <w:szCs w:val="22"/>
        </w:rPr>
        <w:t xml:space="preserve">, </w:t>
      </w:r>
      <w:r w:rsidR="003456CA" w:rsidRPr="000A0C4B">
        <w:rPr>
          <w:rFonts w:eastAsiaTheme="minorHAnsi"/>
          <w:color w:val="000000" w:themeColor="text1"/>
          <w:sz w:val="22"/>
          <w:szCs w:val="22"/>
        </w:rPr>
        <w:t>świadczonych przede wszystkim w miejscu zamieszkania</w:t>
      </w:r>
      <w:r w:rsidR="00381DB2" w:rsidRPr="000A0C4B">
        <w:rPr>
          <w:rFonts w:eastAsiaTheme="minorHAnsi"/>
          <w:color w:val="000000" w:themeColor="text1"/>
          <w:sz w:val="22"/>
          <w:szCs w:val="22"/>
        </w:rPr>
        <w:t xml:space="preserve"> i </w:t>
      </w:r>
      <w:r w:rsidR="003456CA" w:rsidRPr="000A0C4B">
        <w:rPr>
          <w:rFonts w:eastAsiaTheme="minorHAnsi"/>
          <w:color w:val="000000" w:themeColor="text1"/>
          <w:sz w:val="22"/>
          <w:szCs w:val="22"/>
        </w:rPr>
        <w:t>przy zaangażowaniu zasobów społeczności lokalnej</w:t>
      </w:r>
      <w:r w:rsidRPr="000A0C4B">
        <w:rPr>
          <w:rFonts w:eastAsiaTheme="minorHAnsi"/>
          <w:color w:val="000000" w:themeColor="text1"/>
          <w:sz w:val="22"/>
          <w:szCs w:val="22"/>
        </w:rPr>
        <w:t>.</w:t>
      </w:r>
      <w:r w:rsidR="00381DB2" w:rsidRPr="000A0C4B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A922D1" w:rsidRPr="000A0C4B">
        <w:rPr>
          <w:rFonts w:eastAsiaTheme="minorHAnsi"/>
          <w:color w:val="000000" w:themeColor="text1"/>
          <w:sz w:val="22"/>
          <w:szCs w:val="22"/>
        </w:rPr>
        <w:t>Proces ten wymaga</w:t>
      </w:r>
      <w:r w:rsidR="000A0C4B" w:rsidRPr="000A0C4B">
        <w:rPr>
          <w:rFonts w:eastAsiaTheme="minorHAnsi"/>
          <w:color w:val="000000" w:themeColor="text1"/>
          <w:sz w:val="22"/>
          <w:szCs w:val="22"/>
        </w:rPr>
        <w:t xml:space="preserve">: </w:t>
      </w:r>
      <w:r w:rsidR="00A21E0A" w:rsidRPr="000A0C4B">
        <w:rPr>
          <w:sz w:val="22"/>
          <w:szCs w:val="22"/>
        </w:rPr>
        <w:t>(a) stopniowego rozwijania zasobów, w tym kadrowych, (b) zapewnienia rozwoju usług społecznych i zdrowotnych świadczonych w środowisku lokalnym lub domowym, a także (c) oparcia działań na odpowiednich zapisach prawnych i dokumentach strategicznych, w tym lokalnych planach deinstytucjonalizacji usług społecznych (LPDI) przyjmowanych przez samorządy.</w:t>
      </w:r>
      <w:r w:rsidR="000A0C4B" w:rsidRPr="000A0C4B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1C5A37" w:rsidRPr="000A0C4B">
        <w:rPr>
          <w:rFonts w:eastAsiaTheme="minorHAnsi"/>
          <w:color w:val="000000" w:themeColor="text1"/>
          <w:sz w:val="22"/>
          <w:szCs w:val="22"/>
        </w:rPr>
        <w:t>N</w:t>
      </w:r>
      <w:r w:rsidR="00E14815" w:rsidRPr="000A0C4B">
        <w:rPr>
          <w:rFonts w:eastAsiaTheme="minorHAnsi"/>
          <w:color w:val="000000" w:themeColor="text1"/>
          <w:sz w:val="22"/>
          <w:szCs w:val="22"/>
        </w:rPr>
        <w:t>iezbędna jest</w:t>
      </w:r>
      <w:r w:rsidR="009D7112" w:rsidRPr="000A0C4B">
        <w:rPr>
          <w:rFonts w:eastAsiaTheme="minorHAnsi"/>
          <w:color w:val="000000" w:themeColor="text1"/>
          <w:sz w:val="22"/>
          <w:szCs w:val="22"/>
        </w:rPr>
        <w:t xml:space="preserve"> również</w:t>
      </w:r>
      <w:r w:rsidR="00E14815" w:rsidRPr="000A0C4B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1C5A37" w:rsidRPr="000A0C4B">
        <w:rPr>
          <w:rFonts w:eastAsiaTheme="minorHAnsi"/>
          <w:color w:val="000000" w:themeColor="text1"/>
          <w:sz w:val="22"/>
          <w:szCs w:val="22"/>
        </w:rPr>
        <w:t>świadomość, że proces deinstytucjonalizacji</w:t>
      </w:r>
      <w:r w:rsidR="00562029" w:rsidRPr="000A0C4B">
        <w:rPr>
          <w:rFonts w:eastAsiaTheme="minorHAnsi"/>
          <w:color w:val="000000" w:themeColor="text1"/>
          <w:sz w:val="22"/>
          <w:szCs w:val="22"/>
        </w:rPr>
        <w:t xml:space="preserve"> odbywa się</w:t>
      </w:r>
      <w:r w:rsidR="001C5A37" w:rsidRPr="000A0C4B">
        <w:rPr>
          <w:rFonts w:eastAsiaTheme="minorHAnsi"/>
          <w:color w:val="000000" w:themeColor="text1"/>
          <w:sz w:val="22"/>
          <w:szCs w:val="22"/>
        </w:rPr>
        <w:t xml:space="preserve"> przy</w:t>
      </w:r>
      <w:r w:rsidR="00562029" w:rsidRPr="000A0C4B">
        <w:rPr>
          <w:rFonts w:eastAsiaTheme="minorHAnsi"/>
          <w:color w:val="000000" w:themeColor="text1"/>
          <w:sz w:val="22"/>
          <w:szCs w:val="22"/>
        </w:rPr>
        <w:t xml:space="preserve"> widocznej w całym kraju zapaści kadrowej mającej miejsce w </w:t>
      </w:r>
      <w:r w:rsidR="001C5A37" w:rsidRPr="000A0C4B">
        <w:rPr>
          <w:rFonts w:eastAsiaTheme="minorHAnsi"/>
          <w:color w:val="000000" w:themeColor="text1"/>
          <w:sz w:val="22"/>
          <w:szCs w:val="22"/>
        </w:rPr>
        <w:t>pomocy</w:t>
      </w:r>
      <w:r w:rsidR="00562029" w:rsidRPr="000A0C4B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562029" w:rsidRPr="000A0C4B">
        <w:rPr>
          <w:rFonts w:eastAsiaTheme="minorHAnsi"/>
          <w:sz w:val="22"/>
          <w:szCs w:val="22"/>
        </w:rPr>
        <w:t>społecznej. Tak więc chcąc</w:t>
      </w:r>
      <w:r w:rsidR="00E14815" w:rsidRPr="000A0C4B">
        <w:rPr>
          <w:rFonts w:eastAsiaTheme="minorHAnsi"/>
          <w:sz w:val="22"/>
          <w:szCs w:val="22"/>
        </w:rPr>
        <w:t xml:space="preserve"> zatrzymać</w:t>
      </w:r>
      <w:r w:rsidR="00562029" w:rsidRPr="000A0C4B">
        <w:rPr>
          <w:rFonts w:eastAsiaTheme="minorHAnsi"/>
          <w:sz w:val="22"/>
          <w:szCs w:val="22"/>
        </w:rPr>
        <w:t xml:space="preserve"> </w:t>
      </w:r>
      <w:r w:rsidR="001C5A37" w:rsidRPr="000A0C4B">
        <w:rPr>
          <w:rFonts w:eastAsiaTheme="minorHAnsi"/>
          <w:sz w:val="22"/>
          <w:szCs w:val="22"/>
        </w:rPr>
        <w:t>odpływ kadr</w:t>
      </w:r>
      <w:r w:rsidR="00E14815" w:rsidRPr="000A0C4B">
        <w:rPr>
          <w:rFonts w:eastAsiaTheme="minorHAnsi"/>
          <w:sz w:val="22"/>
          <w:szCs w:val="22"/>
        </w:rPr>
        <w:t xml:space="preserve"> oraz </w:t>
      </w:r>
      <w:r w:rsidR="00562029" w:rsidRPr="000A0C4B">
        <w:rPr>
          <w:rFonts w:eastAsiaTheme="minorHAnsi"/>
          <w:sz w:val="22"/>
          <w:szCs w:val="22"/>
        </w:rPr>
        <w:t xml:space="preserve">pozyskać nowe </w:t>
      </w:r>
      <w:r w:rsidR="00E14815" w:rsidRPr="000A0C4B">
        <w:rPr>
          <w:rFonts w:eastAsiaTheme="minorHAnsi"/>
          <w:sz w:val="22"/>
          <w:szCs w:val="22"/>
        </w:rPr>
        <w:t>osoby</w:t>
      </w:r>
      <w:r w:rsidR="00562029" w:rsidRPr="000A0C4B">
        <w:rPr>
          <w:rFonts w:eastAsiaTheme="minorHAnsi"/>
          <w:sz w:val="22"/>
          <w:szCs w:val="22"/>
        </w:rPr>
        <w:t xml:space="preserve">, które będą uczestnikami </w:t>
      </w:r>
      <w:r w:rsidR="001C5A37" w:rsidRPr="000A0C4B">
        <w:rPr>
          <w:rFonts w:eastAsiaTheme="minorHAnsi"/>
          <w:sz w:val="22"/>
          <w:szCs w:val="22"/>
        </w:rPr>
        <w:t xml:space="preserve">tego </w:t>
      </w:r>
      <w:r w:rsidR="00562029" w:rsidRPr="000A0C4B">
        <w:rPr>
          <w:rFonts w:eastAsiaTheme="minorHAnsi"/>
          <w:sz w:val="22"/>
          <w:szCs w:val="22"/>
        </w:rPr>
        <w:t>procesu</w:t>
      </w:r>
      <w:r w:rsidR="00E14815" w:rsidRPr="000A0C4B">
        <w:rPr>
          <w:rFonts w:eastAsiaTheme="minorHAnsi"/>
          <w:sz w:val="22"/>
          <w:szCs w:val="22"/>
        </w:rPr>
        <w:t xml:space="preserve">, </w:t>
      </w:r>
      <w:r w:rsidR="0051639D" w:rsidRPr="000A0C4B">
        <w:rPr>
          <w:sz w:val="22"/>
          <w:szCs w:val="22"/>
        </w:rPr>
        <w:t>niezbędne jest podnoszenie społecznego prestiżu zawodu, a przede wszystkim konkretny wzrost wynagrodzeń</w:t>
      </w:r>
      <w:r w:rsidR="001C5A37" w:rsidRPr="000A0C4B">
        <w:rPr>
          <w:sz w:val="22"/>
          <w:szCs w:val="22"/>
        </w:rPr>
        <w:t xml:space="preserve">. </w:t>
      </w:r>
      <w:r w:rsidR="0051639D" w:rsidRPr="000A0C4B">
        <w:rPr>
          <w:rFonts w:eastAsiaTheme="minorHAnsi"/>
          <w:sz w:val="22"/>
          <w:szCs w:val="22"/>
        </w:rPr>
        <w:t>Niezwykle istotn</w:t>
      </w:r>
      <w:r w:rsidR="00E14815" w:rsidRPr="000A0C4B">
        <w:rPr>
          <w:rFonts w:eastAsiaTheme="minorHAnsi"/>
          <w:sz w:val="22"/>
          <w:szCs w:val="22"/>
        </w:rPr>
        <w:t>a jest</w:t>
      </w:r>
      <w:r w:rsidR="00562029" w:rsidRPr="000A0C4B">
        <w:rPr>
          <w:rFonts w:eastAsiaTheme="minorHAnsi"/>
          <w:sz w:val="22"/>
          <w:szCs w:val="22"/>
        </w:rPr>
        <w:t xml:space="preserve"> </w:t>
      </w:r>
      <w:r w:rsidR="001C5A37" w:rsidRPr="000A0C4B">
        <w:rPr>
          <w:rFonts w:eastAsiaTheme="minorHAnsi"/>
          <w:sz w:val="22"/>
          <w:szCs w:val="22"/>
        </w:rPr>
        <w:t>także</w:t>
      </w:r>
      <w:r w:rsidR="0051639D" w:rsidRPr="000A0C4B">
        <w:rPr>
          <w:rFonts w:eastAsiaTheme="minorHAnsi"/>
          <w:sz w:val="22"/>
          <w:szCs w:val="22"/>
        </w:rPr>
        <w:t xml:space="preserve"> </w:t>
      </w:r>
      <w:r w:rsidR="003331BD" w:rsidRPr="000A0C4B">
        <w:rPr>
          <w:rFonts w:eastAsiaTheme="minorHAnsi"/>
          <w:sz w:val="22"/>
          <w:szCs w:val="22"/>
        </w:rPr>
        <w:t>decyzyjnoś</w:t>
      </w:r>
      <w:r w:rsidR="0051639D" w:rsidRPr="000A0C4B">
        <w:rPr>
          <w:rFonts w:eastAsiaTheme="minorHAnsi"/>
          <w:sz w:val="22"/>
          <w:szCs w:val="22"/>
        </w:rPr>
        <w:t>ć</w:t>
      </w:r>
      <w:r w:rsidR="003331BD" w:rsidRPr="000A0C4B">
        <w:rPr>
          <w:rFonts w:eastAsiaTheme="minorHAnsi"/>
          <w:sz w:val="22"/>
          <w:szCs w:val="22"/>
        </w:rPr>
        <w:t xml:space="preserve"> i dojrzałoś</w:t>
      </w:r>
      <w:r w:rsidR="00BE6702" w:rsidRPr="000A0C4B">
        <w:rPr>
          <w:rFonts w:eastAsiaTheme="minorHAnsi"/>
          <w:sz w:val="22"/>
          <w:szCs w:val="22"/>
        </w:rPr>
        <w:t>ć</w:t>
      </w:r>
      <w:r w:rsidR="003331BD" w:rsidRPr="000A0C4B">
        <w:rPr>
          <w:rFonts w:eastAsiaTheme="minorHAnsi"/>
          <w:sz w:val="22"/>
          <w:szCs w:val="22"/>
        </w:rPr>
        <w:t xml:space="preserve"> samych władz lokalnych </w:t>
      </w:r>
      <w:r w:rsidR="003331BD" w:rsidRPr="000A0C4B">
        <w:rPr>
          <w:rFonts w:eastAsiaTheme="minorHAnsi"/>
          <w:color w:val="000000" w:themeColor="text1"/>
          <w:sz w:val="22"/>
          <w:szCs w:val="22"/>
        </w:rPr>
        <w:t>do rozpoczęcia i przeprowadzenia procesu</w:t>
      </w:r>
      <w:r w:rsidR="001C5A37" w:rsidRPr="000A0C4B">
        <w:rPr>
          <w:rFonts w:eastAsiaTheme="minorHAnsi"/>
          <w:color w:val="000000" w:themeColor="text1"/>
          <w:sz w:val="22"/>
          <w:szCs w:val="22"/>
        </w:rPr>
        <w:t xml:space="preserve"> deinstytucjonalizacji</w:t>
      </w:r>
      <w:r w:rsidR="003331BD" w:rsidRPr="000A0C4B">
        <w:rPr>
          <w:rFonts w:eastAsiaTheme="minorHAnsi"/>
          <w:color w:val="000000" w:themeColor="text1"/>
          <w:sz w:val="22"/>
          <w:szCs w:val="22"/>
        </w:rPr>
        <w:t>.</w:t>
      </w:r>
      <w:r w:rsidR="00E14815" w:rsidRPr="000A0C4B">
        <w:rPr>
          <w:rFonts w:eastAsiaTheme="minorHAnsi"/>
          <w:color w:val="000000" w:themeColor="text1"/>
          <w:sz w:val="22"/>
          <w:szCs w:val="22"/>
        </w:rPr>
        <w:t xml:space="preserve"> P</w:t>
      </w:r>
      <w:r w:rsidR="00CF19D2" w:rsidRPr="000A0C4B">
        <w:rPr>
          <w:rFonts w:eastAsiaTheme="minorHAnsi"/>
          <w:color w:val="000000" w:themeColor="text1"/>
          <w:sz w:val="22"/>
          <w:szCs w:val="22"/>
        </w:rPr>
        <w:t>roces</w:t>
      </w:r>
      <w:r w:rsidR="00E14815" w:rsidRPr="000A0C4B">
        <w:rPr>
          <w:rFonts w:eastAsiaTheme="minorHAnsi"/>
          <w:color w:val="000000" w:themeColor="text1"/>
          <w:sz w:val="22"/>
          <w:szCs w:val="22"/>
        </w:rPr>
        <w:t xml:space="preserve"> ten </w:t>
      </w:r>
      <w:r w:rsidR="00CF19D2" w:rsidRPr="000A0C4B">
        <w:rPr>
          <w:rFonts w:eastAsiaTheme="minorHAnsi"/>
          <w:color w:val="000000" w:themeColor="text1"/>
          <w:sz w:val="22"/>
          <w:szCs w:val="22"/>
        </w:rPr>
        <w:t>wymaga również zmian w</w:t>
      </w:r>
      <w:r w:rsidR="000A0C4B" w:rsidRPr="000A0C4B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CF19D2" w:rsidRPr="000A0C4B">
        <w:rPr>
          <w:rFonts w:eastAsiaTheme="minorHAnsi"/>
          <w:color w:val="000000" w:themeColor="text1"/>
          <w:sz w:val="22"/>
          <w:szCs w:val="22"/>
        </w:rPr>
        <w:t>świadomości społecznej</w:t>
      </w:r>
      <w:r w:rsidR="001F34DE" w:rsidRPr="000A0C4B">
        <w:rPr>
          <w:rFonts w:eastAsiaTheme="minorHAnsi"/>
          <w:color w:val="000000" w:themeColor="text1"/>
          <w:sz w:val="22"/>
          <w:szCs w:val="22"/>
        </w:rPr>
        <w:t>,</w:t>
      </w:r>
      <w:r w:rsidR="00CF19D2" w:rsidRPr="000A0C4B">
        <w:rPr>
          <w:rFonts w:eastAsiaTheme="minorHAnsi"/>
          <w:color w:val="000000" w:themeColor="text1"/>
          <w:sz w:val="22"/>
          <w:szCs w:val="22"/>
        </w:rPr>
        <w:t xml:space="preserve"> gdzie </w:t>
      </w:r>
      <w:r w:rsidR="00CF19D2" w:rsidRPr="000A0C4B">
        <w:rPr>
          <w:color w:val="000000" w:themeColor="text1"/>
          <w:sz w:val="22"/>
          <w:szCs w:val="22"/>
        </w:rPr>
        <w:t xml:space="preserve">nie myśli się już w pierwszej kolejności o </w:t>
      </w:r>
      <w:r w:rsidR="00D339E3" w:rsidRPr="000A0C4B">
        <w:rPr>
          <w:color w:val="000000" w:themeColor="text1"/>
          <w:sz w:val="22"/>
          <w:szCs w:val="22"/>
        </w:rPr>
        <w:t>zapewnieniu osobie potrzebującej</w:t>
      </w:r>
      <w:r w:rsidR="00CF19D2" w:rsidRPr="000A0C4B">
        <w:rPr>
          <w:color w:val="000000" w:themeColor="text1"/>
          <w:sz w:val="22"/>
          <w:szCs w:val="22"/>
        </w:rPr>
        <w:t xml:space="preserve"> opieki instytucjonalnej, tylko za </w:t>
      </w:r>
      <w:r w:rsidR="00D339E3" w:rsidRPr="000A0C4B">
        <w:rPr>
          <w:color w:val="000000" w:themeColor="text1"/>
          <w:sz w:val="22"/>
          <w:szCs w:val="22"/>
        </w:rPr>
        <w:t>priorytetowe</w:t>
      </w:r>
      <w:r w:rsidR="00CF19D2" w:rsidRPr="000A0C4B">
        <w:rPr>
          <w:color w:val="000000" w:themeColor="text1"/>
          <w:sz w:val="22"/>
          <w:szCs w:val="22"/>
        </w:rPr>
        <w:t xml:space="preserve"> uważa się</w:t>
      </w:r>
      <w:r w:rsidR="00F74C23" w:rsidRPr="000A0C4B">
        <w:rPr>
          <w:color w:val="000000" w:themeColor="text1"/>
          <w:sz w:val="22"/>
          <w:szCs w:val="22"/>
        </w:rPr>
        <w:t xml:space="preserve"> organizowanie</w:t>
      </w:r>
      <w:r w:rsidR="00CF19D2" w:rsidRPr="000A0C4B">
        <w:rPr>
          <w:color w:val="000000" w:themeColor="text1"/>
          <w:sz w:val="22"/>
          <w:szCs w:val="22"/>
        </w:rPr>
        <w:t xml:space="preserve"> pomoc</w:t>
      </w:r>
      <w:r w:rsidR="00F74C23" w:rsidRPr="000A0C4B">
        <w:rPr>
          <w:color w:val="000000" w:themeColor="text1"/>
          <w:sz w:val="22"/>
          <w:szCs w:val="22"/>
        </w:rPr>
        <w:t>y</w:t>
      </w:r>
      <w:r w:rsidR="00CF19D2" w:rsidRPr="000A0C4B">
        <w:rPr>
          <w:color w:val="000000" w:themeColor="text1"/>
          <w:sz w:val="22"/>
          <w:szCs w:val="22"/>
        </w:rPr>
        <w:t xml:space="preserve"> udzielan</w:t>
      </w:r>
      <w:r w:rsidR="00F74C23" w:rsidRPr="000A0C4B">
        <w:rPr>
          <w:color w:val="000000" w:themeColor="text1"/>
          <w:sz w:val="22"/>
          <w:szCs w:val="22"/>
        </w:rPr>
        <w:t xml:space="preserve">ej </w:t>
      </w:r>
      <w:r w:rsidR="00C76C10" w:rsidRPr="000A0C4B">
        <w:rPr>
          <w:color w:val="000000" w:themeColor="text1"/>
          <w:sz w:val="22"/>
          <w:szCs w:val="22"/>
        </w:rPr>
        <w:t xml:space="preserve">w </w:t>
      </w:r>
      <w:r w:rsidR="00CF19D2" w:rsidRPr="000A0C4B">
        <w:rPr>
          <w:color w:val="000000" w:themeColor="text1"/>
          <w:sz w:val="22"/>
          <w:szCs w:val="22"/>
        </w:rPr>
        <w:t>miejscu</w:t>
      </w:r>
      <w:r w:rsidR="00C76C10" w:rsidRPr="000A0C4B">
        <w:rPr>
          <w:color w:val="000000" w:themeColor="text1"/>
          <w:sz w:val="22"/>
          <w:szCs w:val="22"/>
        </w:rPr>
        <w:t xml:space="preserve"> zamieszkania</w:t>
      </w:r>
      <w:r w:rsidR="00CF19D2" w:rsidRPr="000A0C4B">
        <w:rPr>
          <w:color w:val="000000" w:themeColor="text1"/>
          <w:sz w:val="22"/>
          <w:szCs w:val="22"/>
        </w:rPr>
        <w:t>.</w:t>
      </w:r>
    </w:p>
    <w:p w14:paraId="57354BFF" w14:textId="79060228" w:rsidR="004D5E9B" w:rsidRPr="000A0C4B" w:rsidRDefault="00463384" w:rsidP="00C15786">
      <w:pPr>
        <w:pStyle w:val="Tekstkomentarza"/>
        <w:spacing w:line="360" w:lineRule="auto"/>
        <w:jc w:val="left"/>
        <w:rPr>
          <w:color w:val="000000" w:themeColor="text1"/>
          <w:sz w:val="22"/>
          <w:szCs w:val="22"/>
        </w:rPr>
      </w:pPr>
      <w:r w:rsidRPr="000A0C4B">
        <w:rPr>
          <w:color w:val="000000" w:themeColor="text1"/>
          <w:sz w:val="22"/>
          <w:szCs w:val="22"/>
        </w:rPr>
        <w:t xml:space="preserve">Deinstytucjonalizacja będzie następowała </w:t>
      </w:r>
      <w:r w:rsidR="00C15786" w:rsidRPr="000A0C4B">
        <w:rPr>
          <w:color w:val="000000" w:themeColor="text1"/>
          <w:sz w:val="22"/>
          <w:szCs w:val="22"/>
        </w:rPr>
        <w:t xml:space="preserve">w pierwszej kolejności </w:t>
      </w:r>
      <w:r w:rsidR="005B3468" w:rsidRPr="000A0C4B">
        <w:rPr>
          <w:color w:val="000000" w:themeColor="text1"/>
          <w:sz w:val="22"/>
          <w:szCs w:val="22"/>
        </w:rPr>
        <w:t>dzięki</w:t>
      </w:r>
      <w:r w:rsidR="00C15786" w:rsidRPr="000A0C4B">
        <w:rPr>
          <w:color w:val="000000" w:themeColor="text1"/>
          <w:sz w:val="22"/>
          <w:szCs w:val="22"/>
        </w:rPr>
        <w:t xml:space="preserve"> uruchamiani</w:t>
      </w:r>
      <w:r w:rsidR="005B3468" w:rsidRPr="000A0C4B">
        <w:rPr>
          <w:color w:val="000000" w:themeColor="text1"/>
          <w:sz w:val="22"/>
          <w:szCs w:val="22"/>
        </w:rPr>
        <w:t>u</w:t>
      </w:r>
      <w:r w:rsidR="00C15786" w:rsidRPr="000A0C4B">
        <w:rPr>
          <w:color w:val="000000" w:themeColor="text1"/>
          <w:sz w:val="22"/>
          <w:szCs w:val="22"/>
        </w:rPr>
        <w:t xml:space="preserve"> nowych usług i nowych miejsc</w:t>
      </w:r>
      <w:r w:rsidR="00DB376C" w:rsidRPr="000A0C4B">
        <w:rPr>
          <w:color w:val="000000" w:themeColor="text1"/>
          <w:sz w:val="22"/>
          <w:szCs w:val="22"/>
        </w:rPr>
        <w:t xml:space="preserve"> ich</w:t>
      </w:r>
      <w:r w:rsidR="00C15786" w:rsidRPr="000A0C4B">
        <w:rPr>
          <w:color w:val="000000" w:themeColor="text1"/>
          <w:sz w:val="22"/>
          <w:szCs w:val="22"/>
        </w:rPr>
        <w:t xml:space="preserve"> świadczenia, tak by umożliwić wybór pomiędzy opieką i wsparciem domowym, a instytucjonalną opieką całodobową</w:t>
      </w:r>
      <w:r w:rsidR="00CA365C" w:rsidRPr="000A0C4B">
        <w:rPr>
          <w:color w:val="000000" w:themeColor="text1"/>
          <w:sz w:val="22"/>
          <w:szCs w:val="22"/>
        </w:rPr>
        <w:t>.</w:t>
      </w:r>
      <w:r w:rsidR="00CF19D2" w:rsidRPr="000A0C4B">
        <w:rPr>
          <w:color w:val="000000" w:themeColor="text1"/>
          <w:sz w:val="22"/>
          <w:szCs w:val="22"/>
        </w:rPr>
        <w:t xml:space="preserve"> W początkach procesu deinstytucjonalizacji</w:t>
      </w:r>
      <w:r w:rsidR="001956EE" w:rsidRPr="000A0C4B">
        <w:rPr>
          <w:color w:val="000000" w:themeColor="text1"/>
          <w:sz w:val="22"/>
          <w:szCs w:val="22"/>
        </w:rPr>
        <w:t xml:space="preserve"> </w:t>
      </w:r>
      <w:r w:rsidR="001956EE" w:rsidRPr="000A0C4B">
        <w:rPr>
          <w:color w:val="000000" w:themeColor="text1"/>
          <w:sz w:val="22"/>
          <w:szCs w:val="22"/>
        </w:rPr>
        <w:lastRenderedPageBreak/>
        <w:t>k</w:t>
      </w:r>
      <w:r w:rsidR="00CF19D2" w:rsidRPr="000A0C4B">
        <w:rPr>
          <w:color w:val="000000" w:themeColor="text1"/>
          <w:sz w:val="22"/>
          <w:szCs w:val="22"/>
        </w:rPr>
        <w:t>luczow</w:t>
      </w:r>
      <w:r w:rsidR="00930039">
        <w:rPr>
          <w:color w:val="000000" w:themeColor="text1"/>
          <w:sz w:val="22"/>
          <w:szCs w:val="22"/>
        </w:rPr>
        <w:t>y</w:t>
      </w:r>
      <w:r w:rsidR="00451B04" w:rsidRPr="000A0C4B">
        <w:rPr>
          <w:color w:val="000000" w:themeColor="text1"/>
          <w:sz w:val="22"/>
          <w:szCs w:val="22"/>
        </w:rPr>
        <w:t xml:space="preserve"> jest </w:t>
      </w:r>
      <w:r w:rsidR="00930039">
        <w:rPr>
          <w:color w:val="000000" w:themeColor="text1"/>
          <w:sz w:val="22"/>
          <w:szCs w:val="22"/>
        </w:rPr>
        <w:t xml:space="preserve">sam </w:t>
      </w:r>
      <w:r w:rsidR="00A21E0A" w:rsidRPr="000A0C4B">
        <w:rPr>
          <w:color w:val="000000" w:themeColor="text1"/>
          <w:sz w:val="22"/>
          <w:szCs w:val="22"/>
        </w:rPr>
        <w:t>wyb</w:t>
      </w:r>
      <w:r w:rsidR="00930039">
        <w:rPr>
          <w:color w:val="000000" w:themeColor="text1"/>
          <w:sz w:val="22"/>
          <w:szCs w:val="22"/>
        </w:rPr>
        <w:t>ó</w:t>
      </w:r>
      <w:r w:rsidR="00A21E0A" w:rsidRPr="000A0C4B">
        <w:rPr>
          <w:color w:val="000000" w:themeColor="text1"/>
          <w:sz w:val="22"/>
          <w:szCs w:val="22"/>
        </w:rPr>
        <w:t>r</w:t>
      </w:r>
      <w:r w:rsidR="001956EE" w:rsidRPr="000A0C4B">
        <w:rPr>
          <w:color w:val="000000" w:themeColor="text1"/>
          <w:sz w:val="22"/>
          <w:szCs w:val="22"/>
        </w:rPr>
        <w:t xml:space="preserve"> </w:t>
      </w:r>
      <w:r w:rsidR="005B3468" w:rsidRPr="000A0C4B">
        <w:rPr>
          <w:color w:val="000000" w:themeColor="text1"/>
          <w:sz w:val="22"/>
          <w:szCs w:val="22"/>
        </w:rPr>
        <w:t>pomiędzy usługami</w:t>
      </w:r>
      <w:r w:rsidR="00A1739F" w:rsidRPr="000A0C4B">
        <w:rPr>
          <w:color w:val="000000" w:themeColor="text1"/>
          <w:sz w:val="22"/>
          <w:szCs w:val="22"/>
        </w:rPr>
        <w:t xml:space="preserve"> świadczonymi w różnej formie</w:t>
      </w:r>
      <w:r w:rsidR="00222917" w:rsidRPr="000A0C4B">
        <w:rPr>
          <w:color w:val="000000" w:themeColor="text1"/>
          <w:sz w:val="22"/>
          <w:szCs w:val="22"/>
        </w:rPr>
        <w:t>. D</w:t>
      </w:r>
      <w:r w:rsidR="00F74C23" w:rsidRPr="000A0C4B">
        <w:rPr>
          <w:color w:val="000000" w:themeColor="text1"/>
          <w:sz w:val="22"/>
          <w:szCs w:val="22"/>
        </w:rPr>
        <w:t>a</w:t>
      </w:r>
      <w:r w:rsidR="000A7791" w:rsidRPr="000A0C4B">
        <w:rPr>
          <w:color w:val="000000" w:themeColor="text1"/>
          <w:sz w:val="22"/>
          <w:szCs w:val="22"/>
        </w:rPr>
        <w:t>j</w:t>
      </w:r>
      <w:r w:rsidR="00222917" w:rsidRPr="000A0C4B">
        <w:rPr>
          <w:color w:val="000000" w:themeColor="text1"/>
          <w:sz w:val="22"/>
          <w:szCs w:val="22"/>
        </w:rPr>
        <w:t>e to</w:t>
      </w:r>
      <w:r w:rsidR="00A905E4">
        <w:rPr>
          <w:color w:val="000000" w:themeColor="text1"/>
          <w:sz w:val="22"/>
          <w:szCs w:val="22"/>
        </w:rPr>
        <w:t xml:space="preserve">, </w:t>
      </w:r>
      <w:r w:rsidR="00222917" w:rsidRPr="000A0C4B">
        <w:rPr>
          <w:color w:val="000000" w:themeColor="text1"/>
          <w:sz w:val="22"/>
          <w:szCs w:val="22"/>
        </w:rPr>
        <w:t>w</w:t>
      </w:r>
      <w:r w:rsidR="004D09B4">
        <w:rPr>
          <w:color w:val="000000" w:themeColor="text1"/>
          <w:sz w:val="22"/>
          <w:szCs w:val="22"/>
        </w:rPr>
        <w:t> </w:t>
      </w:r>
      <w:r w:rsidR="00222917" w:rsidRPr="000A0C4B">
        <w:rPr>
          <w:color w:val="000000" w:themeColor="text1"/>
          <w:sz w:val="22"/>
          <w:szCs w:val="22"/>
        </w:rPr>
        <w:t>założeniu,</w:t>
      </w:r>
      <w:r w:rsidR="00F74C23" w:rsidRPr="000A0C4B">
        <w:rPr>
          <w:color w:val="000000" w:themeColor="text1"/>
          <w:sz w:val="22"/>
          <w:szCs w:val="22"/>
        </w:rPr>
        <w:t xml:space="preserve"> możliwość przekonania się</w:t>
      </w:r>
      <w:r w:rsidR="001C5A37" w:rsidRPr="000A0C4B">
        <w:rPr>
          <w:color w:val="000000" w:themeColor="text1"/>
          <w:sz w:val="22"/>
          <w:szCs w:val="22"/>
        </w:rPr>
        <w:t xml:space="preserve"> osobom z nich korzystający</w:t>
      </w:r>
      <w:r w:rsidR="00D339E3" w:rsidRPr="000A0C4B">
        <w:rPr>
          <w:color w:val="000000" w:themeColor="text1"/>
          <w:sz w:val="22"/>
          <w:szCs w:val="22"/>
        </w:rPr>
        <w:t>m</w:t>
      </w:r>
      <w:r w:rsidR="001C5A37" w:rsidRPr="000A0C4B">
        <w:rPr>
          <w:color w:val="000000" w:themeColor="text1"/>
          <w:sz w:val="22"/>
          <w:szCs w:val="22"/>
        </w:rPr>
        <w:t xml:space="preserve">, że </w:t>
      </w:r>
      <w:r w:rsidR="000A7791" w:rsidRPr="000A0C4B">
        <w:rPr>
          <w:sz w:val="22"/>
          <w:szCs w:val="22"/>
        </w:rPr>
        <w:t>są</w:t>
      </w:r>
      <w:r w:rsidR="001C5A37" w:rsidRPr="000A0C4B">
        <w:rPr>
          <w:sz w:val="22"/>
          <w:szCs w:val="22"/>
        </w:rPr>
        <w:t xml:space="preserve"> one</w:t>
      </w:r>
      <w:r w:rsidR="00394449" w:rsidRPr="000A0C4B">
        <w:rPr>
          <w:sz w:val="22"/>
          <w:szCs w:val="22"/>
        </w:rPr>
        <w:t xml:space="preserve"> </w:t>
      </w:r>
      <w:r w:rsidR="00F74C23" w:rsidRPr="000A0C4B">
        <w:rPr>
          <w:sz w:val="22"/>
          <w:szCs w:val="22"/>
        </w:rPr>
        <w:t>wygodniejsz</w:t>
      </w:r>
      <w:r w:rsidR="000A7791" w:rsidRPr="000A0C4B">
        <w:rPr>
          <w:sz w:val="22"/>
          <w:szCs w:val="22"/>
        </w:rPr>
        <w:t>e</w:t>
      </w:r>
      <w:r w:rsidR="00930039">
        <w:rPr>
          <w:sz w:val="22"/>
          <w:szCs w:val="22"/>
        </w:rPr>
        <w:t xml:space="preserve"> </w:t>
      </w:r>
      <w:r w:rsidR="00222917" w:rsidRPr="000A0C4B">
        <w:rPr>
          <w:sz w:val="22"/>
          <w:szCs w:val="22"/>
        </w:rPr>
        <w:t>i</w:t>
      </w:r>
      <w:r w:rsidR="004D09B4">
        <w:rPr>
          <w:sz w:val="22"/>
          <w:szCs w:val="22"/>
        </w:rPr>
        <w:t> </w:t>
      </w:r>
      <w:r w:rsidR="00222917" w:rsidRPr="000A0C4B">
        <w:rPr>
          <w:sz w:val="22"/>
          <w:szCs w:val="22"/>
        </w:rPr>
        <w:t>lepiej dostosowane do ich potrzeb. N</w:t>
      </w:r>
      <w:r w:rsidR="001C5A37" w:rsidRPr="000A0C4B">
        <w:rPr>
          <w:sz w:val="22"/>
          <w:szCs w:val="22"/>
        </w:rPr>
        <w:t>atomiast</w:t>
      </w:r>
      <w:r w:rsidR="00222917" w:rsidRPr="000A0C4B">
        <w:rPr>
          <w:sz w:val="22"/>
          <w:szCs w:val="22"/>
        </w:rPr>
        <w:t xml:space="preserve"> władzom</w:t>
      </w:r>
      <w:r w:rsidR="006E79FA" w:rsidRPr="000A0C4B">
        <w:rPr>
          <w:sz w:val="22"/>
          <w:szCs w:val="22"/>
        </w:rPr>
        <w:t xml:space="preserve"> organizującym usługi społeczne</w:t>
      </w:r>
      <w:r w:rsidR="00A825B1" w:rsidRPr="000A0C4B">
        <w:rPr>
          <w:sz w:val="22"/>
          <w:szCs w:val="22"/>
        </w:rPr>
        <w:t xml:space="preserve"> uświadamia z czasem, że są one </w:t>
      </w:r>
      <w:r w:rsidR="00394449" w:rsidRPr="000A0C4B">
        <w:rPr>
          <w:sz w:val="22"/>
          <w:szCs w:val="22"/>
        </w:rPr>
        <w:t>sprawniejsze</w:t>
      </w:r>
      <w:r w:rsidR="00A825B1" w:rsidRPr="000A0C4B">
        <w:rPr>
          <w:sz w:val="22"/>
          <w:szCs w:val="22"/>
        </w:rPr>
        <w:t xml:space="preserve">, </w:t>
      </w:r>
      <w:r w:rsidR="00F74C23" w:rsidRPr="000A0C4B">
        <w:rPr>
          <w:sz w:val="22"/>
          <w:szCs w:val="22"/>
        </w:rPr>
        <w:t>mniej angażując</w:t>
      </w:r>
      <w:r w:rsidR="000A7791" w:rsidRPr="000A0C4B">
        <w:rPr>
          <w:sz w:val="22"/>
          <w:szCs w:val="22"/>
        </w:rPr>
        <w:t>e</w:t>
      </w:r>
      <w:r w:rsidR="00A825B1" w:rsidRPr="000A0C4B">
        <w:rPr>
          <w:sz w:val="22"/>
          <w:szCs w:val="22"/>
        </w:rPr>
        <w:t xml:space="preserve"> administracyjnie</w:t>
      </w:r>
      <w:r w:rsidR="00F74C23" w:rsidRPr="000A0C4B">
        <w:rPr>
          <w:sz w:val="22"/>
          <w:szCs w:val="22"/>
        </w:rPr>
        <w:t>, czy</w:t>
      </w:r>
      <w:r w:rsidR="00394449" w:rsidRPr="000A0C4B">
        <w:rPr>
          <w:sz w:val="22"/>
          <w:szCs w:val="22"/>
        </w:rPr>
        <w:t xml:space="preserve"> </w:t>
      </w:r>
      <w:r w:rsidR="00F74C23" w:rsidRPr="000A0C4B">
        <w:rPr>
          <w:sz w:val="22"/>
          <w:szCs w:val="22"/>
        </w:rPr>
        <w:t>wreszcie</w:t>
      </w:r>
      <w:r w:rsidR="00A825B1" w:rsidRPr="000A0C4B">
        <w:rPr>
          <w:sz w:val="22"/>
          <w:szCs w:val="22"/>
        </w:rPr>
        <w:t xml:space="preserve"> mniej</w:t>
      </w:r>
      <w:r w:rsidR="00F74C23" w:rsidRPr="000A0C4B">
        <w:rPr>
          <w:sz w:val="22"/>
          <w:szCs w:val="22"/>
        </w:rPr>
        <w:t xml:space="preserve"> kosztown</w:t>
      </w:r>
      <w:r w:rsidR="000A7791" w:rsidRPr="000A0C4B">
        <w:rPr>
          <w:sz w:val="22"/>
          <w:szCs w:val="22"/>
        </w:rPr>
        <w:t>e</w:t>
      </w:r>
      <w:r w:rsidR="00F74C23" w:rsidRPr="000A0C4B">
        <w:rPr>
          <w:sz w:val="22"/>
          <w:szCs w:val="22"/>
        </w:rPr>
        <w:t xml:space="preserve">. </w:t>
      </w:r>
      <w:r w:rsidR="005B3468" w:rsidRPr="000A0C4B">
        <w:rPr>
          <w:color w:val="000000" w:themeColor="text1"/>
          <w:sz w:val="22"/>
          <w:szCs w:val="22"/>
        </w:rPr>
        <w:t>Z</w:t>
      </w:r>
      <w:r w:rsidR="004D5E9B" w:rsidRPr="000A0C4B">
        <w:rPr>
          <w:rFonts w:eastAsiaTheme="minorHAnsi"/>
          <w:color w:val="000000" w:themeColor="text1"/>
          <w:sz w:val="22"/>
          <w:szCs w:val="22"/>
        </w:rPr>
        <w:t>apewnienie</w:t>
      </w:r>
      <w:r w:rsidR="00F6716D" w:rsidRPr="000A0C4B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9C6CA2" w:rsidRPr="000A0C4B">
        <w:rPr>
          <w:color w:val="000000" w:themeColor="text1"/>
          <w:sz w:val="22"/>
          <w:szCs w:val="22"/>
        </w:rPr>
        <w:t xml:space="preserve">dostępności do usług świadczonych na poziomie społeczności lokalnej </w:t>
      </w:r>
      <w:r w:rsidR="004D5E9B" w:rsidRPr="000A0C4B">
        <w:rPr>
          <w:rFonts w:eastAsiaTheme="minorHAnsi"/>
          <w:color w:val="000000" w:themeColor="text1"/>
          <w:sz w:val="22"/>
          <w:szCs w:val="22"/>
        </w:rPr>
        <w:t>pozw</w:t>
      </w:r>
      <w:r w:rsidR="005B3468" w:rsidRPr="000A0C4B">
        <w:rPr>
          <w:rFonts w:eastAsiaTheme="minorHAnsi"/>
          <w:color w:val="000000" w:themeColor="text1"/>
          <w:sz w:val="22"/>
          <w:szCs w:val="22"/>
        </w:rPr>
        <w:t>ala</w:t>
      </w:r>
      <w:r w:rsidR="001956EE" w:rsidRPr="000A0C4B">
        <w:rPr>
          <w:rFonts w:eastAsiaTheme="minorHAnsi"/>
          <w:color w:val="000000" w:themeColor="text1"/>
          <w:sz w:val="22"/>
          <w:szCs w:val="22"/>
        </w:rPr>
        <w:t xml:space="preserve"> następnie</w:t>
      </w:r>
      <w:r w:rsidR="005B3468" w:rsidRPr="000A0C4B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4D5E9B" w:rsidRPr="000A0C4B">
        <w:rPr>
          <w:rFonts w:eastAsiaTheme="minorHAnsi"/>
          <w:color w:val="000000" w:themeColor="text1"/>
          <w:sz w:val="22"/>
          <w:szCs w:val="22"/>
        </w:rPr>
        <w:t xml:space="preserve">rozpocząć stopniowe </w:t>
      </w:r>
      <w:r w:rsidR="001956EE" w:rsidRPr="000A0C4B">
        <w:rPr>
          <w:rFonts w:eastAsiaTheme="minorHAnsi"/>
          <w:color w:val="000000" w:themeColor="text1"/>
          <w:sz w:val="22"/>
          <w:szCs w:val="22"/>
        </w:rPr>
        <w:t>odchodzenie od</w:t>
      </w:r>
      <w:r w:rsidR="004D5E9B" w:rsidRPr="000A0C4B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893F0F" w:rsidRPr="000A0C4B">
        <w:rPr>
          <w:rFonts w:eastAsiaTheme="minorHAnsi"/>
          <w:color w:val="000000" w:themeColor="text1"/>
          <w:sz w:val="22"/>
          <w:szCs w:val="22"/>
        </w:rPr>
        <w:t>tych świadczonych w sposób</w:t>
      </w:r>
      <w:r w:rsidR="004D5E9B" w:rsidRPr="000A0C4B">
        <w:rPr>
          <w:rFonts w:eastAsiaTheme="minorHAnsi"/>
          <w:color w:val="000000" w:themeColor="text1"/>
          <w:sz w:val="22"/>
          <w:szCs w:val="22"/>
        </w:rPr>
        <w:t xml:space="preserve"> instytucjonaln</w:t>
      </w:r>
      <w:r w:rsidR="00893F0F" w:rsidRPr="000A0C4B">
        <w:rPr>
          <w:rFonts w:eastAsiaTheme="minorHAnsi"/>
          <w:color w:val="000000" w:themeColor="text1"/>
          <w:sz w:val="22"/>
          <w:szCs w:val="22"/>
        </w:rPr>
        <w:t>y</w:t>
      </w:r>
      <w:r w:rsidR="004D5E9B" w:rsidRPr="000A0C4B">
        <w:rPr>
          <w:rFonts w:eastAsiaTheme="minorHAnsi"/>
          <w:color w:val="000000" w:themeColor="text1"/>
          <w:sz w:val="22"/>
          <w:szCs w:val="22"/>
        </w:rPr>
        <w:t>.</w:t>
      </w:r>
    </w:p>
    <w:p w14:paraId="3AF44108" w14:textId="0569AB2D" w:rsidR="00451B04" w:rsidRPr="001F34DE" w:rsidRDefault="00A573BB" w:rsidP="00451B04">
      <w:pPr>
        <w:autoSpaceDE w:val="0"/>
        <w:autoSpaceDN w:val="0"/>
        <w:adjustRightInd w:val="0"/>
        <w:spacing w:line="360" w:lineRule="auto"/>
        <w:jc w:val="left"/>
        <w:rPr>
          <w:rFonts w:eastAsiaTheme="minorHAnsi"/>
          <w:color w:val="000000" w:themeColor="text1"/>
          <w:szCs w:val="22"/>
        </w:rPr>
      </w:pPr>
      <w:r w:rsidRPr="001F34DE">
        <w:rPr>
          <w:rFonts w:eastAsiaTheme="minorHAnsi"/>
          <w:color w:val="000000" w:themeColor="text1"/>
          <w:szCs w:val="22"/>
        </w:rPr>
        <w:t>Regionalny Plan Rozwoju i Deinstyt</w:t>
      </w:r>
      <w:r w:rsidR="00893F0F" w:rsidRPr="001F34DE">
        <w:rPr>
          <w:rFonts w:eastAsiaTheme="minorHAnsi"/>
          <w:color w:val="000000" w:themeColor="text1"/>
          <w:szCs w:val="22"/>
        </w:rPr>
        <w:t>u</w:t>
      </w:r>
      <w:r w:rsidRPr="001F34DE">
        <w:rPr>
          <w:rFonts w:eastAsiaTheme="minorHAnsi"/>
          <w:color w:val="000000" w:themeColor="text1"/>
          <w:szCs w:val="22"/>
        </w:rPr>
        <w:t xml:space="preserve">cjonalizacji Usług Społecznych i Zdrowotnych na lata 2026-2028 stanowi kontynuację działań </w:t>
      </w:r>
      <w:r w:rsidR="00451B04" w:rsidRPr="001F34DE">
        <w:rPr>
          <w:rFonts w:eastAsiaTheme="minorHAnsi"/>
          <w:color w:val="000000" w:themeColor="text1"/>
          <w:szCs w:val="22"/>
        </w:rPr>
        <w:t>przyjętych</w:t>
      </w:r>
      <w:r w:rsidR="00CA6E5F" w:rsidRPr="001F34DE">
        <w:rPr>
          <w:rFonts w:eastAsiaTheme="minorHAnsi"/>
          <w:color w:val="000000" w:themeColor="text1"/>
          <w:szCs w:val="22"/>
        </w:rPr>
        <w:t xml:space="preserve"> w analogicznym </w:t>
      </w:r>
      <w:r w:rsidR="00F74C23" w:rsidRPr="001F34DE">
        <w:rPr>
          <w:rFonts w:eastAsiaTheme="minorHAnsi"/>
          <w:color w:val="000000" w:themeColor="text1"/>
          <w:szCs w:val="22"/>
        </w:rPr>
        <w:t>dokumencie</w:t>
      </w:r>
      <w:r w:rsidR="00CA6E5F" w:rsidRPr="001F34DE">
        <w:rPr>
          <w:rFonts w:eastAsiaTheme="minorHAnsi"/>
          <w:color w:val="000000" w:themeColor="text1"/>
          <w:szCs w:val="22"/>
        </w:rPr>
        <w:t xml:space="preserve"> </w:t>
      </w:r>
      <w:r w:rsidR="005B3468" w:rsidRPr="001F34DE">
        <w:rPr>
          <w:rFonts w:eastAsiaTheme="minorHAnsi"/>
          <w:color w:val="000000" w:themeColor="text1"/>
          <w:szCs w:val="22"/>
        </w:rPr>
        <w:t xml:space="preserve">z lat </w:t>
      </w:r>
      <w:r w:rsidR="00FC2C36" w:rsidRPr="001F34DE">
        <w:rPr>
          <w:rFonts w:eastAsiaTheme="minorHAnsi"/>
          <w:color w:val="000000" w:themeColor="text1"/>
          <w:szCs w:val="22"/>
        </w:rPr>
        <w:t>2023-2025</w:t>
      </w:r>
      <w:r w:rsidR="00B71029" w:rsidRPr="001F34DE">
        <w:rPr>
          <w:rFonts w:eastAsiaTheme="minorHAnsi"/>
          <w:color w:val="000000" w:themeColor="text1"/>
          <w:szCs w:val="22"/>
        </w:rPr>
        <w:t>, który był pierwszym tego typu</w:t>
      </w:r>
      <w:r w:rsidR="001956EE" w:rsidRPr="001F34DE">
        <w:rPr>
          <w:rFonts w:eastAsiaTheme="minorHAnsi"/>
          <w:color w:val="000000" w:themeColor="text1"/>
          <w:szCs w:val="22"/>
        </w:rPr>
        <w:t xml:space="preserve"> </w:t>
      </w:r>
      <w:r w:rsidR="00A1739F" w:rsidRPr="001F34DE">
        <w:rPr>
          <w:rFonts w:eastAsiaTheme="minorHAnsi"/>
          <w:color w:val="000000" w:themeColor="text1"/>
          <w:szCs w:val="22"/>
        </w:rPr>
        <w:t>planem</w:t>
      </w:r>
      <w:r w:rsidR="00451B04" w:rsidRPr="001F34DE">
        <w:rPr>
          <w:rFonts w:eastAsiaTheme="minorHAnsi"/>
          <w:color w:val="000000" w:themeColor="text1"/>
          <w:szCs w:val="22"/>
        </w:rPr>
        <w:t xml:space="preserve"> </w:t>
      </w:r>
      <w:r w:rsidR="00B71029" w:rsidRPr="001F34DE">
        <w:rPr>
          <w:rFonts w:eastAsiaTheme="minorHAnsi"/>
          <w:color w:val="000000" w:themeColor="text1"/>
          <w:szCs w:val="22"/>
        </w:rPr>
        <w:t>w województwie pomorskim</w:t>
      </w:r>
      <w:r w:rsidR="001956EE" w:rsidRPr="001F34DE">
        <w:rPr>
          <w:rFonts w:eastAsiaTheme="minorHAnsi"/>
          <w:color w:val="000000" w:themeColor="text1"/>
          <w:szCs w:val="22"/>
        </w:rPr>
        <w:t xml:space="preserve">. </w:t>
      </w:r>
      <w:r w:rsidR="00150A0D" w:rsidRPr="001F34DE">
        <w:rPr>
          <w:rFonts w:eastAsiaTheme="minorHAnsi"/>
          <w:color w:val="000000" w:themeColor="text1"/>
          <w:szCs w:val="22"/>
        </w:rPr>
        <w:t>Inicjował o</w:t>
      </w:r>
      <w:r w:rsidR="001956EE" w:rsidRPr="001F34DE">
        <w:rPr>
          <w:rFonts w:eastAsiaTheme="minorHAnsi"/>
          <w:color w:val="000000" w:themeColor="text1"/>
          <w:szCs w:val="22"/>
        </w:rPr>
        <w:t>n proces powstawani</w:t>
      </w:r>
      <w:r w:rsidR="00A1739F" w:rsidRPr="001F34DE">
        <w:rPr>
          <w:rFonts w:eastAsiaTheme="minorHAnsi"/>
          <w:color w:val="000000" w:themeColor="text1"/>
          <w:szCs w:val="22"/>
        </w:rPr>
        <w:t>a</w:t>
      </w:r>
      <w:r w:rsidR="001956EE" w:rsidRPr="001F34DE">
        <w:rPr>
          <w:rFonts w:eastAsiaTheme="minorHAnsi"/>
          <w:color w:val="000000" w:themeColor="text1"/>
          <w:szCs w:val="22"/>
        </w:rPr>
        <w:t xml:space="preserve"> lokalnych planów deinstytucjonalizacji</w:t>
      </w:r>
      <w:r w:rsidR="003D55EC" w:rsidRPr="001F34DE">
        <w:rPr>
          <w:rFonts w:eastAsiaTheme="minorHAnsi"/>
          <w:color w:val="000000" w:themeColor="text1"/>
          <w:szCs w:val="22"/>
        </w:rPr>
        <w:t xml:space="preserve">. </w:t>
      </w:r>
      <w:r w:rsidR="00C76C10">
        <w:rPr>
          <w:rFonts w:eastAsiaTheme="minorHAnsi"/>
          <w:color w:val="000000" w:themeColor="text1"/>
          <w:szCs w:val="22"/>
        </w:rPr>
        <w:t>Na koniec</w:t>
      </w:r>
      <w:r w:rsidR="00C76C10" w:rsidRPr="001F34DE">
        <w:rPr>
          <w:rFonts w:eastAsiaTheme="minorHAnsi"/>
          <w:color w:val="000000" w:themeColor="text1"/>
          <w:szCs w:val="22"/>
        </w:rPr>
        <w:t xml:space="preserve"> </w:t>
      </w:r>
      <w:r w:rsidR="003D55EC" w:rsidRPr="001F34DE">
        <w:rPr>
          <w:rFonts w:eastAsiaTheme="minorHAnsi"/>
          <w:color w:val="000000" w:themeColor="text1"/>
          <w:szCs w:val="22"/>
        </w:rPr>
        <w:t>2024 roku 13,8%</w:t>
      </w:r>
      <w:r w:rsidR="001F34DE" w:rsidRPr="001F34DE">
        <w:rPr>
          <w:rFonts w:eastAsiaTheme="minorHAnsi"/>
          <w:color w:val="000000" w:themeColor="text1"/>
          <w:szCs w:val="22"/>
        </w:rPr>
        <w:t xml:space="preserve"> </w:t>
      </w:r>
      <w:r w:rsidR="003D55EC" w:rsidRPr="001F34DE">
        <w:rPr>
          <w:rFonts w:eastAsiaTheme="minorHAnsi"/>
          <w:color w:val="000000" w:themeColor="text1"/>
          <w:szCs w:val="22"/>
        </w:rPr>
        <w:t xml:space="preserve">jednostek </w:t>
      </w:r>
      <w:r w:rsidR="00BD5D7F" w:rsidRPr="001F34DE">
        <w:rPr>
          <w:rFonts w:eastAsiaTheme="minorHAnsi"/>
          <w:color w:val="000000" w:themeColor="text1"/>
          <w:szCs w:val="22"/>
        </w:rPr>
        <w:t>samorządu</w:t>
      </w:r>
      <w:r w:rsidR="003D55EC" w:rsidRPr="001F34DE">
        <w:rPr>
          <w:rFonts w:eastAsiaTheme="minorHAnsi"/>
          <w:color w:val="000000" w:themeColor="text1"/>
          <w:szCs w:val="22"/>
        </w:rPr>
        <w:t xml:space="preserve"> terytorialnego </w:t>
      </w:r>
      <w:r w:rsidR="00D339E3">
        <w:rPr>
          <w:rFonts w:eastAsiaTheme="minorHAnsi"/>
          <w:color w:val="000000" w:themeColor="text1"/>
          <w:szCs w:val="22"/>
        </w:rPr>
        <w:t xml:space="preserve">w województwie pomorskim </w:t>
      </w:r>
      <w:r w:rsidR="003D55EC" w:rsidRPr="001F34DE">
        <w:rPr>
          <w:rFonts w:eastAsiaTheme="minorHAnsi"/>
          <w:color w:val="000000" w:themeColor="text1"/>
          <w:szCs w:val="22"/>
        </w:rPr>
        <w:t>opracowało i realizowało lokalne lub regionalne plany deinstytucjonalizacji usług społecznych</w:t>
      </w:r>
      <w:r w:rsidR="001F34DE" w:rsidRPr="001F34DE">
        <w:rPr>
          <w:rStyle w:val="Odwoanieprzypisudolnego"/>
          <w:rFonts w:eastAsiaTheme="minorHAnsi"/>
          <w:color w:val="000000" w:themeColor="text1"/>
          <w:szCs w:val="22"/>
        </w:rPr>
        <w:footnoteReference w:id="2"/>
      </w:r>
      <w:r w:rsidR="003D55EC" w:rsidRPr="001F34DE">
        <w:rPr>
          <w:rFonts w:eastAsiaTheme="minorHAnsi"/>
          <w:color w:val="000000" w:themeColor="text1"/>
          <w:szCs w:val="22"/>
        </w:rPr>
        <w:t>.</w:t>
      </w:r>
      <w:r w:rsidR="00BD5D7F" w:rsidRPr="001F34DE">
        <w:rPr>
          <w:rFonts w:eastAsiaTheme="minorHAnsi"/>
          <w:color w:val="000000" w:themeColor="text1"/>
          <w:szCs w:val="22"/>
        </w:rPr>
        <w:t xml:space="preserve"> Proces opracowywania i wdrażania lokalnych planów</w:t>
      </w:r>
      <w:r w:rsidR="0069517F" w:rsidRPr="001F34DE">
        <w:rPr>
          <w:rFonts w:eastAsiaTheme="minorHAnsi"/>
          <w:color w:val="000000" w:themeColor="text1"/>
          <w:szCs w:val="22"/>
        </w:rPr>
        <w:t xml:space="preserve"> deinstytucjonalizacji</w:t>
      </w:r>
      <w:r w:rsidR="00BD5D7F" w:rsidRPr="001F34DE">
        <w:rPr>
          <w:rFonts w:eastAsiaTheme="minorHAnsi"/>
          <w:color w:val="000000" w:themeColor="text1"/>
          <w:szCs w:val="22"/>
        </w:rPr>
        <w:t xml:space="preserve"> wciąż trwa, podobnie jak przekształc</w:t>
      </w:r>
      <w:r w:rsidR="000A7791" w:rsidRPr="001F34DE">
        <w:rPr>
          <w:rFonts w:eastAsiaTheme="minorHAnsi"/>
          <w:color w:val="000000" w:themeColor="text1"/>
          <w:szCs w:val="22"/>
        </w:rPr>
        <w:t>a</w:t>
      </w:r>
      <w:r w:rsidR="00BD5D7F" w:rsidRPr="001F34DE">
        <w:rPr>
          <w:rFonts w:eastAsiaTheme="minorHAnsi"/>
          <w:color w:val="000000" w:themeColor="text1"/>
          <w:szCs w:val="22"/>
        </w:rPr>
        <w:t xml:space="preserve">nia ośrodków pomocy społecznej </w:t>
      </w:r>
      <w:r w:rsidR="0069517F" w:rsidRPr="001F34DE">
        <w:rPr>
          <w:rFonts w:eastAsiaTheme="minorHAnsi"/>
          <w:color w:val="000000" w:themeColor="text1"/>
          <w:szCs w:val="22"/>
        </w:rPr>
        <w:t>w</w:t>
      </w:r>
      <w:r w:rsidR="004D09B4">
        <w:rPr>
          <w:rFonts w:eastAsiaTheme="minorHAnsi"/>
          <w:color w:val="000000" w:themeColor="text1"/>
          <w:szCs w:val="22"/>
        </w:rPr>
        <w:t> </w:t>
      </w:r>
      <w:r w:rsidR="0069517F" w:rsidRPr="001F34DE">
        <w:rPr>
          <w:rFonts w:eastAsiaTheme="minorHAnsi"/>
          <w:color w:val="000000" w:themeColor="text1"/>
          <w:szCs w:val="22"/>
        </w:rPr>
        <w:t xml:space="preserve">poszczególnych gminach </w:t>
      </w:r>
      <w:r w:rsidR="00BD5D7F" w:rsidRPr="001F34DE">
        <w:rPr>
          <w:rFonts w:eastAsiaTheme="minorHAnsi"/>
          <w:color w:val="000000" w:themeColor="text1"/>
          <w:szCs w:val="22"/>
        </w:rPr>
        <w:t>w centra usług społecznych, które są jednymi z ważniejszych</w:t>
      </w:r>
      <w:r w:rsidR="0069517F" w:rsidRPr="001F34DE">
        <w:rPr>
          <w:rFonts w:eastAsiaTheme="minorHAnsi"/>
          <w:color w:val="000000" w:themeColor="text1"/>
          <w:szCs w:val="22"/>
        </w:rPr>
        <w:t xml:space="preserve"> wskaźników odchodzenia od pomocy typowo instytucjonalnej na rzecz usług społecznych. W</w:t>
      </w:r>
      <w:r w:rsidR="004D09B4">
        <w:rPr>
          <w:rFonts w:eastAsiaTheme="minorHAnsi"/>
          <w:color w:val="000000" w:themeColor="text1"/>
          <w:szCs w:val="22"/>
        </w:rPr>
        <w:t> </w:t>
      </w:r>
      <w:r w:rsidR="0069517F" w:rsidRPr="001F34DE">
        <w:rPr>
          <w:rFonts w:eastAsiaTheme="minorHAnsi"/>
          <w:color w:val="000000" w:themeColor="text1"/>
          <w:szCs w:val="22"/>
        </w:rPr>
        <w:t>2024 roku w 3,3%</w:t>
      </w:r>
      <w:r w:rsidR="001F34DE" w:rsidRPr="001F34DE">
        <w:rPr>
          <w:rFonts w:eastAsiaTheme="minorHAnsi"/>
          <w:color w:val="000000" w:themeColor="text1"/>
          <w:szCs w:val="22"/>
        </w:rPr>
        <w:t xml:space="preserve"> </w:t>
      </w:r>
      <w:r w:rsidR="0069517F" w:rsidRPr="001F34DE">
        <w:rPr>
          <w:rFonts w:eastAsiaTheme="minorHAnsi"/>
          <w:color w:val="000000" w:themeColor="text1"/>
          <w:szCs w:val="22"/>
        </w:rPr>
        <w:t>gmin utworzone zostały centra usług społecznych lub</w:t>
      </w:r>
      <w:r w:rsidR="00F6716D" w:rsidRPr="001F34DE">
        <w:rPr>
          <w:rFonts w:eastAsiaTheme="minorHAnsi"/>
          <w:color w:val="000000" w:themeColor="text1"/>
          <w:szCs w:val="22"/>
        </w:rPr>
        <w:t xml:space="preserve"> </w:t>
      </w:r>
      <w:r w:rsidR="0069517F" w:rsidRPr="001F34DE">
        <w:rPr>
          <w:rFonts w:eastAsiaTheme="minorHAnsi"/>
          <w:color w:val="000000" w:themeColor="text1"/>
          <w:szCs w:val="22"/>
        </w:rPr>
        <w:t>miejsca koordynacji usług społecznych</w:t>
      </w:r>
      <w:r w:rsidR="001F34DE" w:rsidRPr="001F34DE">
        <w:rPr>
          <w:rStyle w:val="Odwoanieprzypisudolnego"/>
          <w:rFonts w:eastAsiaTheme="minorHAnsi"/>
          <w:color w:val="000000" w:themeColor="text1"/>
          <w:szCs w:val="22"/>
        </w:rPr>
        <w:footnoteReference w:id="3"/>
      </w:r>
      <w:r w:rsidR="0069517F" w:rsidRPr="001F34DE">
        <w:rPr>
          <w:rFonts w:eastAsiaTheme="minorHAnsi"/>
          <w:color w:val="000000" w:themeColor="text1"/>
          <w:szCs w:val="22"/>
        </w:rPr>
        <w:t xml:space="preserve">. </w:t>
      </w:r>
      <w:r w:rsidR="001956EE" w:rsidRPr="001F34DE">
        <w:rPr>
          <w:rFonts w:eastAsiaTheme="minorHAnsi"/>
          <w:color w:val="000000" w:themeColor="text1"/>
          <w:szCs w:val="22"/>
        </w:rPr>
        <w:t>Oba proces</w:t>
      </w:r>
      <w:r w:rsidR="00BD5D7F" w:rsidRPr="001F34DE">
        <w:rPr>
          <w:rFonts w:eastAsiaTheme="minorHAnsi"/>
          <w:color w:val="000000" w:themeColor="text1"/>
          <w:szCs w:val="22"/>
        </w:rPr>
        <w:t>y</w:t>
      </w:r>
      <w:r w:rsidR="0069517F" w:rsidRPr="001F34DE">
        <w:rPr>
          <w:rFonts w:eastAsiaTheme="minorHAnsi"/>
          <w:color w:val="000000" w:themeColor="text1"/>
          <w:szCs w:val="22"/>
        </w:rPr>
        <w:t>,</w:t>
      </w:r>
      <w:r w:rsidR="00C41B5F" w:rsidRPr="001F34DE">
        <w:rPr>
          <w:rFonts w:eastAsiaTheme="minorHAnsi"/>
          <w:color w:val="000000" w:themeColor="text1"/>
          <w:szCs w:val="22"/>
        </w:rPr>
        <w:t xml:space="preserve"> a więc</w:t>
      </w:r>
      <w:r w:rsidR="0069517F" w:rsidRPr="001F34DE">
        <w:rPr>
          <w:rFonts w:eastAsiaTheme="minorHAnsi"/>
          <w:color w:val="000000" w:themeColor="text1"/>
          <w:szCs w:val="22"/>
        </w:rPr>
        <w:t xml:space="preserve"> </w:t>
      </w:r>
      <w:r w:rsidR="00BD5D7F" w:rsidRPr="001F34DE">
        <w:rPr>
          <w:rFonts w:eastAsiaTheme="minorHAnsi"/>
          <w:color w:val="000000" w:themeColor="text1"/>
          <w:szCs w:val="22"/>
        </w:rPr>
        <w:t>tworzenie LPDI oraz tworzenie CUS-ów</w:t>
      </w:r>
      <w:r w:rsidR="000A7791" w:rsidRPr="001F34DE">
        <w:rPr>
          <w:rFonts w:eastAsiaTheme="minorHAnsi"/>
          <w:color w:val="000000" w:themeColor="text1"/>
          <w:szCs w:val="22"/>
        </w:rPr>
        <w:t xml:space="preserve">, </w:t>
      </w:r>
      <w:r w:rsidR="00451B04" w:rsidRPr="001F34DE">
        <w:rPr>
          <w:rFonts w:eastAsiaTheme="minorHAnsi"/>
          <w:color w:val="000000" w:themeColor="text1"/>
          <w:szCs w:val="22"/>
        </w:rPr>
        <w:t>aktualny</w:t>
      </w:r>
      <w:r w:rsidR="00C41B5F" w:rsidRPr="001F34DE">
        <w:rPr>
          <w:rFonts w:eastAsiaTheme="minorHAnsi"/>
          <w:color w:val="000000" w:themeColor="text1"/>
          <w:szCs w:val="22"/>
        </w:rPr>
        <w:t xml:space="preserve"> </w:t>
      </w:r>
      <w:r w:rsidR="00451B04" w:rsidRPr="001F34DE">
        <w:rPr>
          <w:rFonts w:eastAsiaTheme="minorHAnsi"/>
          <w:color w:val="000000" w:themeColor="text1"/>
          <w:szCs w:val="22"/>
        </w:rPr>
        <w:t>P</w:t>
      </w:r>
      <w:r w:rsidR="00BD5D7F" w:rsidRPr="001F34DE">
        <w:rPr>
          <w:rFonts w:eastAsiaTheme="minorHAnsi"/>
          <w:color w:val="000000" w:themeColor="text1"/>
          <w:szCs w:val="22"/>
        </w:rPr>
        <w:t>lan</w:t>
      </w:r>
      <w:r w:rsidR="00DF587E" w:rsidRPr="001F34DE">
        <w:rPr>
          <w:rFonts w:eastAsiaTheme="minorHAnsi"/>
          <w:color w:val="000000" w:themeColor="text1"/>
          <w:szCs w:val="22"/>
        </w:rPr>
        <w:t xml:space="preserve"> </w:t>
      </w:r>
      <w:r w:rsidR="00451B04" w:rsidRPr="001F34DE">
        <w:rPr>
          <w:rFonts w:eastAsiaTheme="minorHAnsi"/>
          <w:color w:val="000000" w:themeColor="text1"/>
          <w:szCs w:val="22"/>
        </w:rPr>
        <w:t>będzie</w:t>
      </w:r>
      <w:r w:rsidR="00C41B5F" w:rsidRPr="001F34DE">
        <w:rPr>
          <w:rFonts w:eastAsiaTheme="minorHAnsi"/>
          <w:color w:val="000000" w:themeColor="text1"/>
          <w:szCs w:val="22"/>
        </w:rPr>
        <w:t xml:space="preserve"> nadal</w:t>
      </w:r>
      <w:r w:rsidR="00451B04" w:rsidRPr="001F34DE">
        <w:rPr>
          <w:rFonts w:eastAsiaTheme="minorHAnsi"/>
          <w:color w:val="000000" w:themeColor="text1"/>
          <w:szCs w:val="22"/>
        </w:rPr>
        <w:t xml:space="preserve"> wzmacniał</w:t>
      </w:r>
      <w:r w:rsidR="00C41B5F" w:rsidRPr="001F34DE">
        <w:rPr>
          <w:rFonts w:eastAsiaTheme="minorHAnsi"/>
          <w:color w:val="000000" w:themeColor="text1"/>
          <w:szCs w:val="22"/>
        </w:rPr>
        <w:t xml:space="preserve"> </w:t>
      </w:r>
      <w:r w:rsidR="00451B04" w:rsidRPr="001F34DE">
        <w:rPr>
          <w:rFonts w:eastAsiaTheme="minorHAnsi"/>
          <w:color w:val="000000" w:themeColor="text1"/>
          <w:szCs w:val="22"/>
        </w:rPr>
        <w:t>i</w:t>
      </w:r>
      <w:r w:rsidR="00C41B5F" w:rsidRPr="001F34DE">
        <w:rPr>
          <w:rFonts w:eastAsiaTheme="minorHAnsi"/>
          <w:color w:val="000000" w:themeColor="text1"/>
          <w:szCs w:val="22"/>
        </w:rPr>
        <w:t xml:space="preserve"> </w:t>
      </w:r>
      <w:r w:rsidR="00451B04" w:rsidRPr="001F34DE">
        <w:rPr>
          <w:rFonts w:eastAsiaTheme="minorHAnsi"/>
          <w:color w:val="000000" w:themeColor="text1"/>
          <w:szCs w:val="22"/>
        </w:rPr>
        <w:t>wspierał.</w:t>
      </w:r>
    </w:p>
    <w:p w14:paraId="1A11FD48" w14:textId="43ED3676" w:rsidR="00B54EC8" w:rsidRPr="001F34DE" w:rsidRDefault="00B53CEA" w:rsidP="00451B04">
      <w:pPr>
        <w:autoSpaceDE w:val="0"/>
        <w:autoSpaceDN w:val="0"/>
        <w:adjustRightInd w:val="0"/>
        <w:spacing w:line="360" w:lineRule="auto"/>
        <w:jc w:val="left"/>
        <w:rPr>
          <w:rFonts w:eastAsiaTheme="minorHAnsi"/>
          <w:color w:val="000000" w:themeColor="text1"/>
          <w:szCs w:val="22"/>
        </w:rPr>
      </w:pPr>
      <w:r w:rsidRPr="001F34DE">
        <w:rPr>
          <w:color w:val="000000" w:themeColor="text1"/>
          <w:szCs w:val="22"/>
        </w:rPr>
        <w:t>Koordynacja procesu deinstytucjonalizacji usług społecznych i zdrowotnych w regionie wymaga interdyscyplinarnego podejścia i zaangażowania osób, które posiadają wiedzę ekspercką zarówno w obszarze realizacji usług społecznych, usług zdrowotnych</w:t>
      </w:r>
      <w:r w:rsidR="00C41B5F" w:rsidRPr="001F34DE">
        <w:rPr>
          <w:color w:val="000000" w:themeColor="text1"/>
          <w:szCs w:val="22"/>
        </w:rPr>
        <w:t xml:space="preserve">, </w:t>
      </w:r>
      <w:r w:rsidRPr="001F34DE">
        <w:rPr>
          <w:color w:val="000000" w:themeColor="text1"/>
          <w:szCs w:val="22"/>
        </w:rPr>
        <w:t>jak i zarządzania środkami europejskich funduszy strukturalnych i inwestycyjnych</w:t>
      </w:r>
      <w:r w:rsidR="004D4960" w:rsidRPr="001F34DE">
        <w:rPr>
          <w:color w:val="000000" w:themeColor="text1"/>
          <w:szCs w:val="22"/>
        </w:rPr>
        <w:t xml:space="preserve">. </w:t>
      </w:r>
      <w:r w:rsidR="006972C6" w:rsidRPr="001F34DE">
        <w:rPr>
          <w:rStyle w:val="tr"/>
          <w:color w:val="000000" w:themeColor="text1"/>
          <w:szCs w:val="22"/>
          <w:shd w:val="clear" w:color="auto" w:fill="FFFFFF"/>
        </w:rPr>
        <w:t>O</w:t>
      </w:r>
      <w:r w:rsidRPr="001F34DE">
        <w:rPr>
          <w:rStyle w:val="tr"/>
          <w:color w:val="000000" w:themeColor="text1"/>
          <w:szCs w:val="22"/>
          <w:shd w:val="clear" w:color="auto" w:fill="FFFFFF"/>
        </w:rPr>
        <w:t xml:space="preserve">pracowanie </w:t>
      </w:r>
      <w:r w:rsidRPr="001F34DE">
        <w:rPr>
          <w:color w:val="000000" w:themeColor="text1"/>
          <w:szCs w:val="22"/>
        </w:rPr>
        <w:t>Regionalnego Planu Rozwoju i Deinstytucjonalizacji Usług Społecznych i Zdrowotnych</w:t>
      </w:r>
      <w:r w:rsidR="005B3468" w:rsidRPr="001F34DE">
        <w:rPr>
          <w:color w:val="000000" w:themeColor="text1"/>
          <w:szCs w:val="22"/>
        </w:rPr>
        <w:t xml:space="preserve"> na lata 2026-2028</w:t>
      </w:r>
      <w:r w:rsidRPr="001F34DE">
        <w:rPr>
          <w:color w:val="000000" w:themeColor="text1"/>
          <w:szCs w:val="22"/>
        </w:rPr>
        <w:t xml:space="preserve"> </w:t>
      </w:r>
      <w:r w:rsidR="006972C6" w:rsidRPr="001F34DE">
        <w:rPr>
          <w:color w:val="000000" w:themeColor="text1"/>
          <w:szCs w:val="22"/>
        </w:rPr>
        <w:t>miało partycypacyjny charakter.</w:t>
      </w:r>
      <w:r w:rsidR="00A1739F" w:rsidRPr="001F34DE">
        <w:rPr>
          <w:color w:val="000000" w:themeColor="text1"/>
          <w:szCs w:val="22"/>
        </w:rPr>
        <w:t xml:space="preserve"> W celu opracowania planu odbywały się</w:t>
      </w:r>
      <w:r w:rsidR="0069517F" w:rsidRPr="001F34DE">
        <w:rPr>
          <w:color w:val="000000" w:themeColor="text1"/>
          <w:szCs w:val="22"/>
        </w:rPr>
        <w:t xml:space="preserve"> w 2025 roku</w:t>
      </w:r>
      <w:r w:rsidR="00A1739F" w:rsidRPr="001F34DE">
        <w:rPr>
          <w:color w:val="000000" w:themeColor="text1"/>
          <w:szCs w:val="22"/>
        </w:rPr>
        <w:t xml:space="preserve"> spotkania grup roboczych</w:t>
      </w:r>
      <w:r w:rsidR="00C41B5F" w:rsidRPr="001F34DE">
        <w:rPr>
          <w:color w:val="000000" w:themeColor="text1"/>
          <w:szCs w:val="22"/>
        </w:rPr>
        <w:t xml:space="preserve">, które dotyczyły kierunków interwencji. </w:t>
      </w:r>
      <w:r w:rsidR="006972C6" w:rsidRPr="001F34DE">
        <w:rPr>
          <w:color w:val="000000" w:themeColor="text1"/>
          <w:szCs w:val="22"/>
        </w:rPr>
        <w:t>W</w:t>
      </w:r>
      <w:r w:rsidR="00C41B5F" w:rsidRPr="001F34DE">
        <w:rPr>
          <w:color w:val="000000" w:themeColor="text1"/>
          <w:szCs w:val="22"/>
        </w:rPr>
        <w:t xml:space="preserve"> prace </w:t>
      </w:r>
      <w:r w:rsidR="006972C6" w:rsidRPr="001F34DE">
        <w:rPr>
          <w:color w:val="000000" w:themeColor="text1"/>
          <w:szCs w:val="22"/>
        </w:rPr>
        <w:t>w</w:t>
      </w:r>
      <w:r w:rsidR="00AE285F" w:rsidRPr="001F34DE">
        <w:rPr>
          <w:color w:val="000000" w:themeColor="text1"/>
          <w:szCs w:val="22"/>
        </w:rPr>
        <w:t>łąc</w:t>
      </w:r>
      <w:r w:rsidR="00896327">
        <w:rPr>
          <w:color w:val="000000" w:themeColor="text1"/>
          <w:szCs w:val="22"/>
        </w:rPr>
        <w:t>zyli</w:t>
      </w:r>
      <w:r w:rsidR="00AE285F" w:rsidRPr="001F34DE">
        <w:rPr>
          <w:color w:val="000000" w:themeColor="text1"/>
          <w:szCs w:val="22"/>
        </w:rPr>
        <w:t xml:space="preserve"> się</w:t>
      </w:r>
      <w:r w:rsidRPr="001F34DE">
        <w:rPr>
          <w:color w:val="000000" w:themeColor="text1"/>
          <w:szCs w:val="22"/>
        </w:rPr>
        <w:t xml:space="preserve"> eksperci</w:t>
      </w:r>
      <w:r w:rsidR="006972C6" w:rsidRPr="001F34DE">
        <w:rPr>
          <w:color w:val="000000" w:themeColor="text1"/>
          <w:szCs w:val="22"/>
        </w:rPr>
        <w:t xml:space="preserve"> i ekspertki</w:t>
      </w:r>
      <w:r w:rsidRPr="001F34DE">
        <w:rPr>
          <w:color w:val="000000" w:themeColor="text1"/>
          <w:szCs w:val="22"/>
        </w:rPr>
        <w:t xml:space="preserve"> posiadający wieloletnie doświadczenie w realizacji usług społecznych i zdrowotnych na rzecz dzieci i rodzin, osób z</w:t>
      </w:r>
      <w:r w:rsidR="006972C6" w:rsidRPr="001F34DE">
        <w:rPr>
          <w:color w:val="000000" w:themeColor="text1"/>
          <w:szCs w:val="22"/>
        </w:rPr>
        <w:t> </w:t>
      </w:r>
      <w:r w:rsidRPr="001F34DE">
        <w:rPr>
          <w:color w:val="000000" w:themeColor="text1"/>
          <w:szCs w:val="22"/>
        </w:rPr>
        <w:t xml:space="preserve">niepełnosprawnościami, </w:t>
      </w:r>
      <w:r w:rsidR="00C41B5F" w:rsidRPr="001F34DE">
        <w:rPr>
          <w:color w:val="000000" w:themeColor="text1"/>
          <w:szCs w:val="22"/>
        </w:rPr>
        <w:t xml:space="preserve">osób </w:t>
      </w:r>
      <w:r w:rsidRPr="001F34DE">
        <w:rPr>
          <w:color w:val="000000" w:themeColor="text1"/>
          <w:szCs w:val="22"/>
        </w:rPr>
        <w:t>w kryzysie</w:t>
      </w:r>
      <w:r w:rsidR="00B55CF3">
        <w:rPr>
          <w:color w:val="000000" w:themeColor="text1"/>
          <w:szCs w:val="22"/>
        </w:rPr>
        <w:t xml:space="preserve"> zdrowia</w:t>
      </w:r>
      <w:r w:rsidRPr="001F34DE">
        <w:rPr>
          <w:color w:val="000000" w:themeColor="text1"/>
          <w:szCs w:val="22"/>
        </w:rPr>
        <w:t xml:space="preserve"> psychiczn</w:t>
      </w:r>
      <w:r w:rsidR="00B55CF3">
        <w:rPr>
          <w:color w:val="000000" w:themeColor="text1"/>
          <w:szCs w:val="22"/>
        </w:rPr>
        <w:t>ego</w:t>
      </w:r>
      <w:r w:rsidRPr="001F34DE">
        <w:rPr>
          <w:color w:val="000000" w:themeColor="text1"/>
          <w:szCs w:val="22"/>
        </w:rPr>
        <w:t>, osób starszych i osób w kryzysie bezdomności</w:t>
      </w:r>
      <w:r w:rsidR="006972C6" w:rsidRPr="001F34DE">
        <w:rPr>
          <w:color w:val="000000" w:themeColor="text1"/>
          <w:szCs w:val="22"/>
        </w:rPr>
        <w:t>. Tak zorganizowany proces pozwolił</w:t>
      </w:r>
      <w:r w:rsidR="00B54EC8" w:rsidRPr="001F34DE">
        <w:rPr>
          <w:color w:val="000000" w:themeColor="text1"/>
          <w:szCs w:val="22"/>
        </w:rPr>
        <w:t xml:space="preserve"> wskaza</w:t>
      </w:r>
      <w:r w:rsidR="006972C6" w:rsidRPr="001F34DE">
        <w:rPr>
          <w:color w:val="000000" w:themeColor="text1"/>
          <w:szCs w:val="22"/>
        </w:rPr>
        <w:t>ć</w:t>
      </w:r>
      <w:r w:rsidR="00F63A92" w:rsidRPr="001F34DE">
        <w:rPr>
          <w:color w:val="000000" w:themeColor="text1"/>
          <w:szCs w:val="22"/>
        </w:rPr>
        <w:t xml:space="preserve"> najważniejsze cele, </w:t>
      </w:r>
      <w:r w:rsidR="00896327" w:rsidRPr="001F34DE">
        <w:rPr>
          <w:color w:val="000000" w:themeColor="text1"/>
          <w:szCs w:val="22"/>
        </w:rPr>
        <w:t>cechy wspólne dla wszystkich obszarów</w:t>
      </w:r>
      <w:r w:rsidR="00896327">
        <w:rPr>
          <w:color w:val="000000" w:themeColor="text1"/>
          <w:szCs w:val="22"/>
        </w:rPr>
        <w:t xml:space="preserve">, </w:t>
      </w:r>
      <w:r w:rsidR="00F63A92" w:rsidRPr="001F34DE">
        <w:rPr>
          <w:color w:val="000000" w:themeColor="text1"/>
          <w:szCs w:val="22"/>
        </w:rPr>
        <w:t>odpowiednie</w:t>
      </w:r>
      <w:r w:rsidR="00B54EC8" w:rsidRPr="001F34DE">
        <w:rPr>
          <w:color w:val="000000" w:themeColor="text1"/>
          <w:szCs w:val="22"/>
        </w:rPr>
        <w:t xml:space="preserve"> kierunki działań</w:t>
      </w:r>
      <w:r w:rsidR="00F63A92" w:rsidRPr="001F34DE">
        <w:rPr>
          <w:color w:val="000000" w:themeColor="text1"/>
          <w:szCs w:val="22"/>
        </w:rPr>
        <w:t xml:space="preserve"> w</w:t>
      </w:r>
      <w:r w:rsidR="004D09B4">
        <w:rPr>
          <w:color w:val="000000" w:themeColor="text1"/>
          <w:szCs w:val="22"/>
        </w:rPr>
        <w:t> </w:t>
      </w:r>
      <w:r w:rsidR="00F63A92" w:rsidRPr="001F34DE">
        <w:rPr>
          <w:color w:val="000000" w:themeColor="text1"/>
          <w:szCs w:val="22"/>
        </w:rPr>
        <w:t>poszczególnych obszarach interwencji</w:t>
      </w:r>
      <w:r w:rsidR="00896327">
        <w:rPr>
          <w:color w:val="000000" w:themeColor="text1"/>
          <w:szCs w:val="22"/>
        </w:rPr>
        <w:t xml:space="preserve"> </w:t>
      </w:r>
      <w:r w:rsidR="006972C6" w:rsidRPr="001F34DE">
        <w:rPr>
          <w:color w:val="000000" w:themeColor="text1"/>
          <w:szCs w:val="22"/>
        </w:rPr>
        <w:t>oraz</w:t>
      </w:r>
      <w:r w:rsidR="00B54EC8" w:rsidRPr="001F34DE">
        <w:rPr>
          <w:color w:val="000000" w:themeColor="text1"/>
          <w:szCs w:val="22"/>
        </w:rPr>
        <w:t xml:space="preserve"> priorytety w rozwoju usług społecznych i</w:t>
      </w:r>
      <w:r w:rsidR="006A65C1">
        <w:rPr>
          <w:color w:val="000000" w:themeColor="text1"/>
          <w:szCs w:val="22"/>
        </w:rPr>
        <w:t> </w:t>
      </w:r>
      <w:r w:rsidR="00B54EC8" w:rsidRPr="001F34DE">
        <w:rPr>
          <w:color w:val="000000" w:themeColor="text1"/>
          <w:szCs w:val="22"/>
        </w:rPr>
        <w:t>zdrowotnych wraz z niezbędną infrastrukturą.</w:t>
      </w:r>
    </w:p>
    <w:p w14:paraId="19077401" w14:textId="472F1B36" w:rsidR="00F27BDC" w:rsidRPr="00B85F78" w:rsidRDefault="00F27BDC" w:rsidP="00B85F78">
      <w:pPr>
        <w:pStyle w:val="Nagwek1"/>
      </w:pPr>
      <w:bookmarkStart w:id="7" w:name="_Toc215648992"/>
      <w:r w:rsidRPr="00B85F78">
        <w:lastRenderedPageBreak/>
        <w:t>Cel opracowania Planu</w:t>
      </w:r>
      <w:bookmarkEnd w:id="7"/>
    </w:p>
    <w:p w14:paraId="3AC5691B" w14:textId="612C693C" w:rsidR="00F27BDC" w:rsidRPr="005028F6" w:rsidRDefault="00F27BDC" w:rsidP="002A0722">
      <w:pPr>
        <w:spacing w:line="360" w:lineRule="auto"/>
        <w:jc w:val="left"/>
        <w:rPr>
          <w:b/>
        </w:rPr>
      </w:pPr>
      <w:r w:rsidRPr="005028F6">
        <w:rPr>
          <w:b/>
        </w:rPr>
        <w:t>Cel</w:t>
      </w:r>
      <w:r w:rsidR="00D3372C">
        <w:rPr>
          <w:b/>
        </w:rPr>
        <w:t>em</w:t>
      </w:r>
      <w:r w:rsidRPr="005028F6">
        <w:rPr>
          <w:b/>
        </w:rPr>
        <w:t xml:space="preserve"> </w:t>
      </w:r>
      <w:r w:rsidRPr="005028F6">
        <w:rPr>
          <w:b/>
          <w:szCs w:val="22"/>
        </w:rPr>
        <w:t xml:space="preserve">Regionalnego Planu Rozwoju i </w:t>
      </w:r>
      <w:r w:rsidR="00E9630D" w:rsidRPr="005028F6">
        <w:rPr>
          <w:b/>
          <w:szCs w:val="22"/>
        </w:rPr>
        <w:t>Deinstytucjonalizacji</w:t>
      </w:r>
      <w:r w:rsidRPr="005028F6">
        <w:rPr>
          <w:b/>
          <w:szCs w:val="22"/>
        </w:rPr>
        <w:t xml:space="preserve"> Usług Społecznych i Zdrowotnych </w:t>
      </w:r>
      <w:r w:rsidR="00D3372C">
        <w:rPr>
          <w:b/>
          <w:szCs w:val="22"/>
        </w:rPr>
        <w:t>jest</w:t>
      </w:r>
      <w:r w:rsidRPr="005028F6">
        <w:rPr>
          <w:b/>
          <w:szCs w:val="22"/>
        </w:rPr>
        <w:t>:</w:t>
      </w:r>
    </w:p>
    <w:p w14:paraId="4D5CEC3F" w14:textId="4C3F0F9A" w:rsidR="009D70B7" w:rsidRPr="00BE537A" w:rsidRDefault="00574338" w:rsidP="006A65C1">
      <w:pPr>
        <w:pStyle w:val="Akapitzlist"/>
        <w:numPr>
          <w:ilvl w:val="0"/>
          <w:numId w:val="16"/>
        </w:numPr>
        <w:spacing w:before="120" w:after="120" w:line="360" w:lineRule="auto"/>
        <w:ind w:left="567" w:hanging="425"/>
        <w:contextualSpacing w:val="0"/>
        <w:jc w:val="left"/>
      </w:pPr>
      <w:r w:rsidRPr="00BE537A">
        <w:t>Wskazanie na lata</w:t>
      </w:r>
      <w:r>
        <w:t xml:space="preserve"> 2026 – 2028</w:t>
      </w:r>
      <w:r w:rsidRPr="00BE537A">
        <w:t xml:space="preserve"> priorytetów w zakresie deinstytucjonalizacji w</w:t>
      </w:r>
      <w:r w:rsidR="006A65C1">
        <w:t> </w:t>
      </w:r>
      <w:r w:rsidRPr="00BE537A">
        <w:t>województwie pomorskim oraz wytyczenie oczekiwanych kierunków rozwoju usług na</w:t>
      </w:r>
      <w:r w:rsidR="006A65C1">
        <w:t> </w:t>
      </w:r>
      <w:r w:rsidRPr="00BE537A">
        <w:t>poziomie lokalnym</w:t>
      </w:r>
      <w:r>
        <w:t xml:space="preserve"> (gminy, powiaty) oraz regionalnym (województwo)</w:t>
      </w:r>
      <w:r w:rsidR="00850E14">
        <w:t>.</w:t>
      </w:r>
    </w:p>
    <w:p w14:paraId="68ABE3F0" w14:textId="697D2ADF" w:rsidR="00F27BDC" w:rsidRPr="00BE537A" w:rsidRDefault="00381DB2" w:rsidP="006A65C1">
      <w:pPr>
        <w:pStyle w:val="Akapitzlist"/>
        <w:numPr>
          <w:ilvl w:val="0"/>
          <w:numId w:val="16"/>
        </w:numPr>
        <w:spacing w:before="120" w:after="120" w:line="360" w:lineRule="auto"/>
        <w:ind w:left="567" w:hanging="425"/>
        <w:contextualSpacing w:val="0"/>
        <w:jc w:val="left"/>
      </w:pPr>
      <w:r w:rsidRPr="001F34DE">
        <w:rPr>
          <w:color w:val="000000" w:themeColor="text1"/>
        </w:rPr>
        <w:t>Dbanie o jak największą spójność</w:t>
      </w:r>
      <w:r w:rsidR="009F3ADA" w:rsidRPr="001F34DE">
        <w:rPr>
          <w:color w:val="000000" w:themeColor="text1"/>
        </w:rPr>
        <w:t xml:space="preserve"> </w:t>
      </w:r>
      <w:r w:rsidR="00F27BDC" w:rsidRPr="001F34DE">
        <w:rPr>
          <w:color w:val="000000" w:themeColor="text1"/>
        </w:rPr>
        <w:t>proces</w:t>
      </w:r>
      <w:r w:rsidR="009D70B7" w:rsidRPr="001F34DE">
        <w:rPr>
          <w:color w:val="000000" w:themeColor="text1"/>
        </w:rPr>
        <w:t xml:space="preserve">u </w:t>
      </w:r>
      <w:r w:rsidR="009D70B7" w:rsidRPr="00BE537A">
        <w:t>deinstytucjonalizacji w województwie pomorskim, w tym</w:t>
      </w:r>
      <w:r w:rsidR="00F27BDC" w:rsidRPr="00BE537A">
        <w:t xml:space="preserve"> </w:t>
      </w:r>
      <w:r w:rsidR="00A76096" w:rsidRPr="00BE537A">
        <w:t>w</w:t>
      </w:r>
      <w:r w:rsidR="006416BC">
        <w:t xml:space="preserve"> </w:t>
      </w:r>
      <w:r w:rsidR="00A76096" w:rsidRPr="00BE537A">
        <w:t xml:space="preserve">szczególności w zakresie </w:t>
      </w:r>
      <w:r w:rsidR="00F27BDC" w:rsidRPr="00BE537A">
        <w:t xml:space="preserve">działań </w:t>
      </w:r>
      <w:r w:rsidR="00A76096" w:rsidRPr="00BE537A">
        <w:t>samorządów terytorialnych</w:t>
      </w:r>
      <w:r w:rsidR="00F27BDC" w:rsidRPr="00BE537A">
        <w:t xml:space="preserve"> odpowiedzialnych za</w:t>
      </w:r>
      <w:r w:rsidR="006416BC">
        <w:t xml:space="preserve"> </w:t>
      </w:r>
      <w:r w:rsidR="00F27BDC" w:rsidRPr="00BE537A">
        <w:t>organizowanie, dostarczanie i finansowanie usług</w:t>
      </w:r>
      <w:r w:rsidR="006972C6">
        <w:t xml:space="preserve"> objętych programem</w:t>
      </w:r>
      <w:r w:rsidR="00850E14">
        <w:t>.</w:t>
      </w:r>
    </w:p>
    <w:p w14:paraId="161AAD8B" w14:textId="6B3F40A6" w:rsidR="00A76096" w:rsidRPr="00BE537A" w:rsidRDefault="00381DB2" w:rsidP="006A65C1">
      <w:pPr>
        <w:pStyle w:val="Akapitzlist"/>
        <w:numPr>
          <w:ilvl w:val="0"/>
          <w:numId w:val="16"/>
        </w:numPr>
        <w:spacing w:before="120" w:after="120" w:line="360" w:lineRule="auto"/>
        <w:ind w:left="567" w:hanging="425"/>
        <w:contextualSpacing w:val="0"/>
        <w:jc w:val="left"/>
      </w:pPr>
      <w:r w:rsidRPr="001F34DE">
        <w:rPr>
          <w:color w:val="000000" w:themeColor="text1"/>
        </w:rPr>
        <w:t>K</w:t>
      </w:r>
      <w:r w:rsidR="00A76096" w:rsidRPr="001F34DE">
        <w:rPr>
          <w:color w:val="000000" w:themeColor="text1"/>
        </w:rPr>
        <w:t>oordynowanie</w:t>
      </w:r>
      <w:r w:rsidR="00A76096" w:rsidRPr="00F63A92">
        <w:rPr>
          <w:color w:val="FF0000"/>
        </w:rPr>
        <w:t xml:space="preserve"> </w:t>
      </w:r>
      <w:r w:rsidR="00A76096" w:rsidRPr="00BE537A">
        <w:t xml:space="preserve">działań podejmowanych </w:t>
      </w:r>
      <w:r w:rsidR="00A76096" w:rsidRPr="001F34DE">
        <w:rPr>
          <w:color w:val="000000" w:themeColor="text1"/>
        </w:rPr>
        <w:t>przez samorządy terytorialne (w tym SWP) oraz sektor obywatelski</w:t>
      </w:r>
      <w:r w:rsidR="00704767" w:rsidRPr="001F34DE">
        <w:rPr>
          <w:color w:val="000000" w:themeColor="text1"/>
        </w:rPr>
        <w:t xml:space="preserve">, </w:t>
      </w:r>
      <w:r w:rsidR="00A76096" w:rsidRPr="001F34DE">
        <w:rPr>
          <w:color w:val="000000" w:themeColor="text1"/>
        </w:rPr>
        <w:t>partnerów społecznych</w:t>
      </w:r>
      <w:r w:rsidRPr="001F34DE">
        <w:rPr>
          <w:color w:val="000000" w:themeColor="text1"/>
        </w:rPr>
        <w:t xml:space="preserve"> i </w:t>
      </w:r>
      <w:r w:rsidRPr="001F34DE">
        <w:rPr>
          <w:rFonts w:cstheme="minorHAnsi"/>
          <w:color w:val="000000" w:themeColor="text1"/>
        </w:rPr>
        <w:t>sektor zdrowotny</w:t>
      </w:r>
      <w:r w:rsidR="00004441" w:rsidRPr="001F34DE">
        <w:rPr>
          <w:color w:val="000000" w:themeColor="text1"/>
        </w:rPr>
        <w:t xml:space="preserve">, a także </w:t>
      </w:r>
      <w:r w:rsidR="00004441" w:rsidRPr="00BE537A">
        <w:t xml:space="preserve">inne </w:t>
      </w:r>
      <w:r w:rsidR="006972C6" w:rsidRPr="00BE537A">
        <w:t xml:space="preserve">podmioty </w:t>
      </w:r>
      <w:r w:rsidR="00004441" w:rsidRPr="00BE537A">
        <w:t>zaangażowane</w:t>
      </w:r>
      <w:r w:rsidR="006972C6">
        <w:t xml:space="preserve"> w proces deinstytucjonalizacji</w:t>
      </w:r>
      <w:r w:rsidR="00850E14">
        <w:t>.</w:t>
      </w:r>
    </w:p>
    <w:p w14:paraId="25545FEE" w14:textId="78489BFA" w:rsidR="00F27BDC" w:rsidRPr="00BE537A" w:rsidRDefault="009D70B7" w:rsidP="006A65C1">
      <w:pPr>
        <w:pStyle w:val="Akapitzlist"/>
        <w:numPr>
          <w:ilvl w:val="0"/>
          <w:numId w:val="16"/>
        </w:numPr>
        <w:spacing w:before="120" w:after="120" w:line="360" w:lineRule="auto"/>
        <w:ind w:left="567" w:hanging="425"/>
        <w:contextualSpacing w:val="0"/>
        <w:jc w:val="left"/>
      </w:pPr>
      <w:r w:rsidRPr="00BE537A">
        <w:t>S</w:t>
      </w:r>
      <w:r w:rsidR="00F27BDC" w:rsidRPr="00BE537A">
        <w:t xml:space="preserve">ilniejsze powiązanie dostępnych źródeł finansowania, w szczególności funduszy </w:t>
      </w:r>
      <w:r w:rsidRPr="00BE537A">
        <w:t>UE</w:t>
      </w:r>
      <w:r w:rsidR="00004441" w:rsidRPr="00BE537A">
        <w:t xml:space="preserve"> </w:t>
      </w:r>
      <w:r w:rsidR="00F27BDC" w:rsidRPr="00BE537A">
        <w:t>z</w:t>
      </w:r>
      <w:r w:rsidR="00270B85" w:rsidRPr="00BE537A">
        <w:t> </w:t>
      </w:r>
      <w:r w:rsidR="00F27BDC" w:rsidRPr="00BE537A">
        <w:t>regionalnymi i</w:t>
      </w:r>
      <w:r w:rsidR="006416BC">
        <w:t xml:space="preserve"> </w:t>
      </w:r>
      <w:r w:rsidR="00F27BDC" w:rsidRPr="00BE537A">
        <w:t>lokalnymi celami w obszarze usług społecznych</w:t>
      </w:r>
      <w:r w:rsidRPr="00BE537A">
        <w:t>.</w:t>
      </w:r>
    </w:p>
    <w:p w14:paraId="4FB211EC" w14:textId="43FC365F" w:rsidR="000B7710" w:rsidRPr="00B85F78" w:rsidRDefault="00676A00" w:rsidP="00B85F78">
      <w:pPr>
        <w:pStyle w:val="Nagwek1"/>
      </w:pPr>
      <w:bookmarkStart w:id="8" w:name="_Toc215648993"/>
      <w:r w:rsidRPr="00B85F78">
        <w:t>Karty o</w:t>
      </w:r>
      <w:r w:rsidR="001839E4" w:rsidRPr="00B85F78">
        <w:t>bszar</w:t>
      </w:r>
      <w:r w:rsidRPr="00B85F78">
        <w:t>ów</w:t>
      </w:r>
      <w:r w:rsidR="001839E4" w:rsidRPr="00B85F78">
        <w:t xml:space="preserve"> interwencji</w:t>
      </w:r>
      <w:bookmarkEnd w:id="8"/>
    </w:p>
    <w:p w14:paraId="1993F8F1" w14:textId="50AEE464" w:rsidR="00154A07" w:rsidRPr="00924F28" w:rsidRDefault="00676A00" w:rsidP="00154A07">
      <w:pPr>
        <w:spacing w:line="360" w:lineRule="auto"/>
        <w:jc w:val="left"/>
        <w:rPr>
          <w:szCs w:val="22"/>
        </w:rPr>
      </w:pPr>
      <w:r w:rsidRPr="00BE537A">
        <w:t>Usługi społeczne</w:t>
      </w:r>
      <w:r w:rsidR="00FF1469" w:rsidRPr="00BE537A">
        <w:t xml:space="preserve"> i zdrowotne</w:t>
      </w:r>
      <w:r w:rsidRPr="00BE537A">
        <w:t>, co do zasady adresowane są wszystkim, jednak w sposób szczególny dedykowane są osobom/ grupom osób narażonym na doświadczanie wykluczenia społecznego i/lub dyskryminację, wśród których wskazano: (1) rodzinę – dzieci, w tym dzieci z</w:t>
      </w:r>
      <w:r w:rsidR="00E65B03" w:rsidRPr="00BE537A">
        <w:t> </w:t>
      </w:r>
      <w:r w:rsidRPr="00924F28">
        <w:rPr>
          <w:szCs w:val="22"/>
        </w:rPr>
        <w:t xml:space="preserve">niepełnosprawnościami, (2) </w:t>
      </w:r>
      <w:r w:rsidR="006972C6" w:rsidRPr="00924F28">
        <w:rPr>
          <w:szCs w:val="22"/>
        </w:rPr>
        <w:t xml:space="preserve">osoby starsze, (3) </w:t>
      </w:r>
      <w:r w:rsidRPr="00924F28">
        <w:rPr>
          <w:szCs w:val="22"/>
        </w:rPr>
        <w:t>osoby z niepełnosprawnościami</w:t>
      </w:r>
      <w:r w:rsidR="00EE582E" w:rsidRPr="00924F28">
        <w:rPr>
          <w:szCs w:val="22"/>
        </w:rPr>
        <w:t xml:space="preserve"> oraz </w:t>
      </w:r>
      <w:r w:rsidR="00EE582E" w:rsidRPr="00924F28">
        <w:rPr>
          <w:bCs/>
          <w:szCs w:val="22"/>
        </w:rPr>
        <w:t>osoby potrzebujące wsparcia w codziennym funkcjonowaniu</w:t>
      </w:r>
      <w:r w:rsidRPr="00924F28">
        <w:rPr>
          <w:szCs w:val="22"/>
        </w:rPr>
        <w:t xml:space="preserve">, </w:t>
      </w:r>
      <w:r w:rsidR="006972C6" w:rsidRPr="00924F28">
        <w:rPr>
          <w:szCs w:val="22"/>
        </w:rPr>
        <w:t>(4)</w:t>
      </w:r>
      <w:r w:rsidR="006972C6" w:rsidRPr="00924F28" w:rsidDel="006972C6">
        <w:rPr>
          <w:szCs w:val="22"/>
        </w:rPr>
        <w:t xml:space="preserve"> </w:t>
      </w:r>
      <w:r w:rsidRPr="00924F28">
        <w:rPr>
          <w:szCs w:val="22"/>
        </w:rPr>
        <w:t xml:space="preserve">osoby w kryzysie </w:t>
      </w:r>
      <w:r w:rsidR="00B55CF3">
        <w:rPr>
          <w:szCs w:val="22"/>
        </w:rPr>
        <w:t xml:space="preserve">zdrowia </w:t>
      </w:r>
      <w:r w:rsidRPr="00924F28">
        <w:rPr>
          <w:szCs w:val="22"/>
        </w:rPr>
        <w:t>psychiczn</w:t>
      </w:r>
      <w:r w:rsidR="00B55CF3">
        <w:rPr>
          <w:szCs w:val="22"/>
        </w:rPr>
        <w:t>ego</w:t>
      </w:r>
      <w:r w:rsidRPr="00924F28">
        <w:rPr>
          <w:szCs w:val="22"/>
        </w:rPr>
        <w:t>, (5) osoby w kryzysie bezdomności</w:t>
      </w:r>
      <w:r w:rsidR="00A825B1" w:rsidRPr="00924F28">
        <w:rPr>
          <w:szCs w:val="22"/>
        </w:rPr>
        <w:t>, (6) osoby w</w:t>
      </w:r>
      <w:r w:rsidR="00574338">
        <w:rPr>
          <w:szCs w:val="22"/>
        </w:rPr>
        <w:t>ymagające</w:t>
      </w:r>
      <w:r w:rsidR="00A825B1" w:rsidRPr="00924F28">
        <w:rPr>
          <w:szCs w:val="22"/>
        </w:rPr>
        <w:t xml:space="preserve"> opie</w:t>
      </w:r>
      <w:r w:rsidR="00574338">
        <w:rPr>
          <w:szCs w:val="22"/>
        </w:rPr>
        <w:t>ki</w:t>
      </w:r>
      <w:r w:rsidR="00A825B1" w:rsidRPr="00924F28">
        <w:rPr>
          <w:szCs w:val="22"/>
        </w:rPr>
        <w:t xml:space="preserve"> długoterminowej</w:t>
      </w:r>
      <w:r w:rsidR="00924F28">
        <w:rPr>
          <w:szCs w:val="22"/>
        </w:rPr>
        <w:t>.</w:t>
      </w:r>
    </w:p>
    <w:p w14:paraId="597EC571" w14:textId="76131C68" w:rsidR="009F2342" w:rsidRPr="00506279" w:rsidRDefault="00850E14" w:rsidP="00154A07">
      <w:pPr>
        <w:spacing w:line="360" w:lineRule="auto"/>
        <w:jc w:val="left"/>
        <w:rPr>
          <w:sz w:val="24"/>
        </w:rPr>
      </w:pPr>
      <w:r w:rsidRPr="00506279">
        <w:rPr>
          <w:b/>
          <w:color w:val="000000" w:themeColor="text1"/>
          <w:sz w:val="32"/>
          <w:szCs w:val="28"/>
        </w:rPr>
        <w:t>Główny</w:t>
      </w:r>
      <w:r w:rsidR="001F34DE" w:rsidRPr="00506279">
        <w:rPr>
          <w:b/>
          <w:color w:val="000000" w:themeColor="text1"/>
          <w:sz w:val="32"/>
          <w:szCs w:val="28"/>
        </w:rPr>
        <w:t xml:space="preserve"> </w:t>
      </w:r>
      <w:r w:rsidRPr="00506279">
        <w:rPr>
          <w:b/>
          <w:color w:val="000000" w:themeColor="text1"/>
          <w:sz w:val="32"/>
          <w:szCs w:val="28"/>
        </w:rPr>
        <w:t xml:space="preserve">cel </w:t>
      </w:r>
      <w:r w:rsidRPr="00506279">
        <w:rPr>
          <w:b/>
          <w:sz w:val="32"/>
          <w:szCs w:val="28"/>
        </w:rPr>
        <w:t>interwencji</w:t>
      </w:r>
    </w:p>
    <w:p w14:paraId="26B0196E" w14:textId="2A6B13AC" w:rsidR="00BE3F6A" w:rsidRPr="00115E55" w:rsidRDefault="001C2845" w:rsidP="00E9630D">
      <w:pPr>
        <w:pStyle w:val="Bezodstpw"/>
        <w:shd w:val="clear" w:color="auto" w:fill="E7E6E6" w:themeFill="background2"/>
        <w:spacing w:before="240" w:after="240" w:line="276" w:lineRule="auto"/>
        <w:rPr>
          <w:rFonts w:ascii="Arial" w:hAnsi="Arial" w:cs="Arial"/>
          <w:b/>
          <w:color w:val="323E4F" w:themeColor="text2" w:themeShade="BF"/>
          <w:sz w:val="28"/>
          <w:szCs w:val="28"/>
        </w:rPr>
      </w:pPr>
      <w:r w:rsidRPr="00115E55">
        <w:rPr>
          <w:rFonts w:ascii="Arial" w:hAnsi="Arial" w:cs="Arial"/>
          <w:b/>
          <w:color w:val="323E4F" w:themeColor="text2" w:themeShade="BF"/>
          <w:sz w:val="28"/>
          <w:szCs w:val="28"/>
        </w:rPr>
        <w:t>Rozwój usług społecznych i zdrowotnych na rzecz osób wymagających wsparcia, umożliwiających im niezależne życie w</w:t>
      </w:r>
      <w:r>
        <w:rPr>
          <w:rFonts w:ascii="Arial" w:hAnsi="Arial" w:cs="Arial"/>
          <w:b/>
          <w:color w:val="323E4F" w:themeColor="text2" w:themeShade="BF"/>
          <w:sz w:val="28"/>
          <w:szCs w:val="28"/>
        </w:rPr>
        <w:t> </w:t>
      </w:r>
      <w:r w:rsidRPr="00115E55">
        <w:rPr>
          <w:rFonts w:ascii="Arial" w:hAnsi="Arial" w:cs="Arial"/>
          <w:b/>
          <w:color w:val="323E4F" w:themeColor="text2" w:themeShade="BF"/>
          <w:sz w:val="28"/>
          <w:szCs w:val="28"/>
        </w:rPr>
        <w:t>społeczności lokalnej.</w:t>
      </w:r>
    </w:p>
    <w:p w14:paraId="3DD04B45" w14:textId="410057B8" w:rsidR="001F34DE" w:rsidRPr="001F34DE" w:rsidRDefault="00BE3F6A" w:rsidP="001F34DE">
      <w:pPr>
        <w:pStyle w:val="Bezodstpw"/>
        <w:spacing w:before="240" w:after="240" w:line="360" w:lineRule="auto"/>
        <w:rPr>
          <w:rFonts w:ascii="Arial" w:hAnsi="Arial" w:cs="Arial"/>
          <w:color w:val="000000" w:themeColor="text1"/>
        </w:rPr>
      </w:pPr>
      <w:r w:rsidRPr="00CD5B70">
        <w:rPr>
          <w:rFonts w:ascii="Arial" w:hAnsi="Arial" w:cs="Arial"/>
          <w:color w:val="000000" w:themeColor="text1"/>
        </w:rPr>
        <w:t>Podstawowym założeniem procesu deinstytucjonalizacji we wskazan</w:t>
      </w:r>
      <w:r w:rsidR="00906FD9" w:rsidRPr="00CD5B70">
        <w:rPr>
          <w:rFonts w:ascii="Arial" w:hAnsi="Arial" w:cs="Arial"/>
          <w:color w:val="000000" w:themeColor="text1"/>
        </w:rPr>
        <w:t>ych</w:t>
      </w:r>
      <w:r w:rsidRPr="00CD5B70">
        <w:rPr>
          <w:rFonts w:ascii="Arial" w:hAnsi="Arial" w:cs="Arial"/>
          <w:color w:val="000000" w:themeColor="text1"/>
        </w:rPr>
        <w:t xml:space="preserve"> obszar</w:t>
      </w:r>
      <w:r w:rsidR="00906FD9" w:rsidRPr="00CD5B70">
        <w:rPr>
          <w:rFonts w:ascii="Arial" w:hAnsi="Arial" w:cs="Arial"/>
          <w:color w:val="000000" w:themeColor="text1"/>
        </w:rPr>
        <w:t>ach</w:t>
      </w:r>
      <w:r w:rsidRPr="00CD5B70">
        <w:rPr>
          <w:rFonts w:ascii="Arial" w:hAnsi="Arial" w:cs="Arial"/>
          <w:color w:val="000000" w:themeColor="text1"/>
        </w:rPr>
        <w:t xml:space="preserve"> jest wsparcie udzielane w środowisku lokalnym, </w:t>
      </w:r>
      <w:r w:rsidR="00851A37" w:rsidRPr="00CD5B70">
        <w:rPr>
          <w:rFonts w:ascii="Arial" w:hAnsi="Arial" w:cs="Arial"/>
          <w:color w:val="000000" w:themeColor="text1"/>
        </w:rPr>
        <w:t xml:space="preserve">zapewnienie wysokiej jakości spersonalizowanych usług społecznych i zdrowotnych oraz takie ich zintegrowanie, by </w:t>
      </w:r>
      <w:r w:rsidR="00266F4F">
        <w:rPr>
          <w:rFonts w:ascii="Arial" w:hAnsi="Arial" w:cs="Arial"/>
          <w:color w:val="000000" w:themeColor="text1"/>
        </w:rPr>
        <w:t>ograniczyć</w:t>
      </w:r>
      <w:r w:rsidR="00851A37" w:rsidRPr="00CD5B70">
        <w:rPr>
          <w:rFonts w:ascii="Arial" w:hAnsi="Arial" w:cs="Arial"/>
          <w:color w:val="000000" w:themeColor="text1"/>
        </w:rPr>
        <w:t xml:space="preserve"> koniecznoś</w:t>
      </w:r>
      <w:r w:rsidR="00266F4F">
        <w:rPr>
          <w:rFonts w:ascii="Arial" w:hAnsi="Arial" w:cs="Arial"/>
          <w:color w:val="000000" w:themeColor="text1"/>
        </w:rPr>
        <w:t xml:space="preserve">ć </w:t>
      </w:r>
      <w:r w:rsidR="00851A37" w:rsidRPr="00CD5B70">
        <w:rPr>
          <w:rFonts w:ascii="Arial" w:hAnsi="Arial" w:cs="Arial"/>
          <w:color w:val="000000" w:themeColor="text1"/>
        </w:rPr>
        <w:t xml:space="preserve">umieszczania osób </w:t>
      </w:r>
      <w:r w:rsidR="00377CC5" w:rsidRPr="00CD5B70">
        <w:rPr>
          <w:rFonts w:ascii="Arial" w:hAnsi="Arial" w:cs="Arial"/>
          <w:color w:val="000000" w:themeColor="text1"/>
        </w:rPr>
        <w:t xml:space="preserve">dorosłych </w:t>
      </w:r>
      <w:r w:rsidR="00851A37" w:rsidRPr="00CD5B70">
        <w:rPr>
          <w:rFonts w:ascii="Arial" w:hAnsi="Arial" w:cs="Arial"/>
          <w:color w:val="000000" w:themeColor="text1"/>
        </w:rPr>
        <w:t>i dzieci potrzebujących pomocy w instytucjach opieki całodobowej.</w:t>
      </w:r>
    </w:p>
    <w:p w14:paraId="5CDDBCA9" w14:textId="4E4ABC69" w:rsidR="00334EBF" w:rsidRDefault="00CB6DA7" w:rsidP="00115E55">
      <w:pPr>
        <w:spacing w:before="0" w:after="0" w:line="360" w:lineRule="auto"/>
        <w:jc w:val="left"/>
        <w:rPr>
          <w:b/>
          <w:szCs w:val="22"/>
        </w:rPr>
      </w:pPr>
      <w:r w:rsidRPr="00CB6DA7">
        <w:rPr>
          <w:b/>
          <w:sz w:val="24"/>
          <w:szCs w:val="22"/>
        </w:rPr>
        <w:lastRenderedPageBreak/>
        <w:t>R</w:t>
      </w:r>
      <w:r w:rsidR="007549E6" w:rsidRPr="00CB6DA7">
        <w:rPr>
          <w:b/>
          <w:sz w:val="24"/>
          <w:szCs w:val="22"/>
        </w:rPr>
        <w:t>ekomendacje</w:t>
      </w:r>
      <w:r w:rsidR="00CC47A6" w:rsidRPr="00CB6DA7">
        <w:rPr>
          <w:b/>
          <w:sz w:val="24"/>
          <w:szCs w:val="22"/>
        </w:rPr>
        <w:t xml:space="preserve"> </w:t>
      </w:r>
      <w:r w:rsidR="003948FD" w:rsidRPr="00CB6DA7">
        <w:rPr>
          <w:b/>
          <w:sz w:val="24"/>
          <w:szCs w:val="22"/>
        </w:rPr>
        <w:t xml:space="preserve">łączące </w:t>
      </w:r>
      <w:r w:rsidR="003948FD" w:rsidRPr="00CB6DA7">
        <w:rPr>
          <w:b/>
          <w:sz w:val="24"/>
          <w:szCs w:val="22"/>
          <w:u w:val="single"/>
        </w:rPr>
        <w:t>wszystkie obszary</w:t>
      </w:r>
      <w:r w:rsidR="003948FD" w:rsidRPr="00CB6DA7">
        <w:rPr>
          <w:b/>
          <w:sz w:val="24"/>
          <w:szCs w:val="22"/>
        </w:rPr>
        <w:t xml:space="preserve"> kierunków interwencji, </w:t>
      </w:r>
      <w:r w:rsidR="00886703" w:rsidRPr="00CB6DA7">
        <w:rPr>
          <w:b/>
          <w:sz w:val="24"/>
          <w:szCs w:val="22"/>
        </w:rPr>
        <w:t>wskazane przez partnerów</w:t>
      </w:r>
      <w:r w:rsidR="009E43F9">
        <w:rPr>
          <w:b/>
          <w:sz w:val="24"/>
          <w:szCs w:val="22"/>
        </w:rPr>
        <w:t xml:space="preserve"> </w:t>
      </w:r>
      <w:r w:rsidR="00886703" w:rsidRPr="00CB6DA7">
        <w:rPr>
          <w:b/>
          <w:sz w:val="24"/>
          <w:szCs w:val="22"/>
        </w:rPr>
        <w:t>/</w:t>
      </w:r>
      <w:r w:rsidR="009E43F9">
        <w:rPr>
          <w:b/>
          <w:sz w:val="24"/>
          <w:szCs w:val="22"/>
        </w:rPr>
        <w:t xml:space="preserve"> </w:t>
      </w:r>
      <w:r w:rsidR="00886703" w:rsidRPr="00CB6DA7">
        <w:rPr>
          <w:b/>
          <w:sz w:val="24"/>
          <w:szCs w:val="22"/>
        </w:rPr>
        <w:t>interesariuszy uczestniczących w grupach roboczych</w:t>
      </w:r>
      <w:r w:rsidR="007549E6" w:rsidRPr="00CB6DA7">
        <w:rPr>
          <w:b/>
          <w:sz w:val="24"/>
          <w:szCs w:val="22"/>
        </w:rPr>
        <w:t xml:space="preserve"> </w:t>
      </w:r>
      <w:r w:rsidR="00886703" w:rsidRPr="00CB6DA7">
        <w:rPr>
          <w:b/>
          <w:sz w:val="24"/>
          <w:szCs w:val="22"/>
        </w:rPr>
        <w:t>w</w:t>
      </w:r>
      <w:r>
        <w:rPr>
          <w:b/>
          <w:sz w:val="24"/>
          <w:szCs w:val="22"/>
        </w:rPr>
        <w:t xml:space="preserve"> </w:t>
      </w:r>
      <w:r w:rsidR="00886703" w:rsidRPr="00CB6DA7">
        <w:rPr>
          <w:b/>
          <w:sz w:val="24"/>
          <w:szCs w:val="22"/>
        </w:rPr>
        <w:t xml:space="preserve">ramach </w:t>
      </w:r>
      <w:r w:rsidR="00DA43B6">
        <w:rPr>
          <w:b/>
          <w:sz w:val="24"/>
          <w:szCs w:val="22"/>
        </w:rPr>
        <w:t>przygotowania</w:t>
      </w:r>
      <w:r w:rsidR="00DA43B6" w:rsidRPr="00CB6DA7">
        <w:rPr>
          <w:b/>
          <w:sz w:val="24"/>
          <w:szCs w:val="22"/>
        </w:rPr>
        <w:t xml:space="preserve"> </w:t>
      </w:r>
      <w:r w:rsidR="00886703" w:rsidRPr="00CB6DA7">
        <w:rPr>
          <w:b/>
          <w:sz w:val="24"/>
          <w:szCs w:val="22"/>
        </w:rPr>
        <w:t>programu</w:t>
      </w:r>
      <w:r w:rsidR="00CC47A6" w:rsidRPr="00CB6DA7">
        <w:rPr>
          <w:b/>
          <w:sz w:val="24"/>
          <w:szCs w:val="22"/>
        </w:rPr>
        <w:t>:</w:t>
      </w:r>
    </w:p>
    <w:p w14:paraId="56067FA2" w14:textId="28EDC61D" w:rsidR="00D1375D" w:rsidRDefault="00B30D9E" w:rsidP="001C2845">
      <w:pPr>
        <w:pStyle w:val="Akapitzlist"/>
        <w:numPr>
          <w:ilvl w:val="0"/>
          <w:numId w:val="25"/>
        </w:numPr>
        <w:spacing w:before="0" w:after="120" w:line="360" w:lineRule="auto"/>
        <w:ind w:left="567" w:hanging="425"/>
        <w:contextualSpacing w:val="0"/>
        <w:jc w:val="left"/>
        <w:rPr>
          <w:szCs w:val="22"/>
        </w:rPr>
      </w:pPr>
      <w:r w:rsidRPr="00CC47A6">
        <w:rPr>
          <w:szCs w:val="22"/>
        </w:rPr>
        <w:t>P</w:t>
      </w:r>
      <w:r w:rsidR="00CD5B70" w:rsidRPr="00CC47A6">
        <w:rPr>
          <w:szCs w:val="22"/>
        </w:rPr>
        <w:t>rzenoszenie wsparcia</w:t>
      </w:r>
      <w:r w:rsidR="00BE0E79">
        <w:rPr>
          <w:szCs w:val="22"/>
        </w:rPr>
        <w:t xml:space="preserve"> </w:t>
      </w:r>
      <w:r w:rsidR="00CD5B70" w:rsidRPr="00CC47A6">
        <w:rPr>
          <w:szCs w:val="22"/>
        </w:rPr>
        <w:t xml:space="preserve">z instytucji </w:t>
      </w:r>
      <w:r w:rsidR="00DA43B6">
        <w:rPr>
          <w:szCs w:val="22"/>
        </w:rPr>
        <w:t>w</w:t>
      </w:r>
      <w:r w:rsidR="00DA43B6" w:rsidRPr="00CC47A6">
        <w:rPr>
          <w:szCs w:val="22"/>
        </w:rPr>
        <w:t xml:space="preserve"> </w:t>
      </w:r>
      <w:r w:rsidR="00CD5B70" w:rsidRPr="00CC47A6">
        <w:rPr>
          <w:szCs w:val="22"/>
        </w:rPr>
        <w:t>środowisko lokalne</w:t>
      </w:r>
      <w:r w:rsidR="00D1375D">
        <w:rPr>
          <w:szCs w:val="22"/>
        </w:rPr>
        <w:t xml:space="preserve">, </w:t>
      </w:r>
      <w:r w:rsidR="00CD5B70" w:rsidRPr="00CC47A6">
        <w:rPr>
          <w:szCs w:val="22"/>
        </w:rPr>
        <w:t xml:space="preserve">korzystanie z zasobów </w:t>
      </w:r>
      <w:r w:rsidR="00D65500" w:rsidRPr="00CC47A6">
        <w:rPr>
          <w:szCs w:val="22"/>
        </w:rPr>
        <w:t>tego środowisk</w:t>
      </w:r>
      <w:r w:rsidR="00D1375D">
        <w:rPr>
          <w:szCs w:val="22"/>
        </w:rPr>
        <w:t>a oraz</w:t>
      </w:r>
      <w:r w:rsidR="00CB6DA7">
        <w:rPr>
          <w:szCs w:val="22"/>
        </w:rPr>
        <w:t xml:space="preserve"> tworzenie kręgów wsparcia</w:t>
      </w:r>
      <w:r w:rsidR="00D1375D">
        <w:rPr>
          <w:szCs w:val="22"/>
        </w:rPr>
        <w:t>;</w:t>
      </w:r>
    </w:p>
    <w:p w14:paraId="18172C17" w14:textId="3F9B4CF2" w:rsidR="008D3E65" w:rsidRDefault="008D3E65" w:rsidP="001C2845">
      <w:pPr>
        <w:pStyle w:val="Akapitzlist"/>
        <w:numPr>
          <w:ilvl w:val="0"/>
          <w:numId w:val="25"/>
        </w:numPr>
        <w:spacing w:before="0" w:after="120" w:line="360" w:lineRule="auto"/>
        <w:ind w:left="567" w:hanging="425"/>
        <w:contextualSpacing w:val="0"/>
        <w:jc w:val="left"/>
        <w:rPr>
          <w:szCs w:val="22"/>
        </w:rPr>
      </w:pPr>
      <w:r>
        <w:rPr>
          <w:szCs w:val="22"/>
        </w:rPr>
        <w:t>Podejmowanie działań w oparciu o rzetelny proces diagnostyczny wykorzystujący metody partycypacyjne (realne, nie zaś teoretyczne i fasadowe wykorzystanie tych metod). Należy diagnozować zarówno potrzeby, potencjały i możliwości środowisk lokalnych, jak i</w:t>
      </w:r>
      <w:r w:rsidR="001C2845">
        <w:rPr>
          <w:szCs w:val="22"/>
        </w:rPr>
        <w:t> </w:t>
      </w:r>
      <w:r>
        <w:rPr>
          <w:szCs w:val="22"/>
        </w:rPr>
        <w:t>indywidualnych osób korzystających z usług społecznych lub zdrowotnych;</w:t>
      </w:r>
    </w:p>
    <w:p w14:paraId="1185510F" w14:textId="44D60A0C" w:rsidR="00105E9F" w:rsidRPr="00D1375D" w:rsidRDefault="00B30D9E" w:rsidP="001C2845">
      <w:pPr>
        <w:pStyle w:val="Akapitzlist"/>
        <w:numPr>
          <w:ilvl w:val="0"/>
          <w:numId w:val="25"/>
        </w:numPr>
        <w:spacing w:before="0" w:after="120" w:line="360" w:lineRule="auto"/>
        <w:ind w:left="567" w:hanging="425"/>
        <w:contextualSpacing w:val="0"/>
        <w:jc w:val="left"/>
        <w:rPr>
          <w:szCs w:val="22"/>
        </w:rPr>
      </w:pPr>
      <w:r w:rsidRPr="00D1375D">
        <w:rPr>
          <w:color w:val="000000" w:themeColor="text1"/>
          <w:szCs w:val="22"/>
        </w:rPr>
        <w:t>Ś</w:t>
      </w:r>
      <w:r w:rsidR="00FC67D0" w:rsidRPr="00D1375D">
        <w:rPr>
          <w:color w:val="000000" w:themeColor="text1"/>
          <w:szCs w:val="22"/>
        </w:rPr>
        <w:t xml:space="preserve">wiadczenie wsparcia opartego na </w:t>
      </w:r>
      <w:r w:rsidR="00886703" w:rsidRPr="00D1375D">
        <w:rPr>
          <w:color w:val="000000" w:themeColor="text1"/>
          <w:szCs w:val="22"/>
        </w:rPr>
        <w:t>i</w:t>
      </w:r>
      <w:r w:rsidR="00FC67D0" w:rsidRPr="00D1375D">
        <w:rPr>
          <w:color w:val="000000" w:themeColor="text1"/>
          <w:szCs w:val="22"/>
        </w:rPr>
        <w:t>ndywidualnyc</w:t>
      </w:r>
      <w:r w:rsidR="00DA7411" w:rsidRPr="00D1375D">
        <w:rPr>
          <w:color w:val="000000" w:themeColor="text1"/>
          <w:szCs w:val="22"/>
        </w:rPr>
        <w:t>h</w:t>
      </w:r>
      <w:r w:rsidR="00FC67D0" w:rsidRPr="00D1375D">
        <w:rPr>
          <w:color w:val="000000" w:themeColor="text1"/>
          <w:szCs w:val="22"/>
        </w:rPr>
        <w:t xml:space="preserve"> </w:t>
      </w:r>
      <w:r w:rsidR="00886703" w:rsidRPr="00D1375D">
        <w:rPr>
          <w:color w:val="000000" w:themeColor="text1"/>
          <w:szCs w:val="22"/>
        </w:rPr>
        <w:t>p</w:t>
      </w:r>
      <w:r w:rsidR="00FC67D0" w:rsidRPr="00D1375D">
        <w:rPr>
          <w:color w:val="000000" w:themeColor="text1"/>
          <w:szCs w:val="22"/>
        </w:rPr>
        <w:t>lanach pomocy</w:t>
      </w:r>
      <w:r w:rsidR="00D65500" w:rsidRPr="00D1375D">
        <w:rPr>
          <w:color w:val="000000" w:themeColor="text1"/>
          <w:szCs w:val="22"/>
        </w:rPr>
        <w:t xml:space="preserve"> osobie</w:t>
      </w:r>
      <w:r w:rsidR="003948FD" w:rsidRPr="00D1375D">
        <w:rPr>
          <w:color w:val="000000" w:themeColor="text1"/>
          <w:szCs w:val="22"/>
        </w:rPr>
        <w:t xml:space="preserve"> </w:t>
      </w:r>
      <w:r w:rsidR="00D65500" w:rsidRPr="00D1375D">
        <w:rPr>
          <w:color w:val="000000" w:themeColor="text1"/>
          <w:szCs w:val="22"/>
        </w:rPr>
        <w:t xml:space="preserve">i realizowanie </w:t>
      </w:r>
      <w:r w:rsidR="00D65500" w:rsidRPr="00D1375D">
        <w:rPr>
          <w:szCs w:val="22"/>
        </w:rPr>
        <w:t>t</w:t>
      </w:r>
      <w:r w:rsidR="00DA7411" w:rsidRPr="00D1375D">
        <w:rPr>
          <w:szCs w:val="22"/>
        </w:rPr>
        <w:t>ych</w:t>
      </w:r>
      <w:r w:rsidR="00D65500" w:rsidRPr="00D1375D">
        <w:rPr>
          <w:szCs w:val="22"/>
        </w:rPr>
        <w:t xml:space="preserve"> plan</w:t>
      </w:r>
      <w:r w:rsidR="00DA7411" w:rsidRPr="00D1375D">
        <w:rPr>
          <w:szCs w:val="22"/>
        </w:rPr>
        <w:t>ów</w:t>
      </w:r>
      <w:r w:rsidR="00D65500" w:rsidRPr="00D1375D">
        <w:rPr>
          <w:szCs w:val="22"/>
        </w:rPr>
        <w:t xml:space="preserve"> w</w:t>
      </w:r>
      <w:r w:rsidR="00105E9F" w:rsidRPr="00D1375D">
        <w:rPr>
          <w:szCs w:val="22"/>
        </w:rPr>
        <w:t xml:space="preserve"> maksymalnym stopniu w</w:t>
      </w:r>
      <w:r w:rsidR="00D65500" w:rsidRPr="00D1375D">
        <w:rPr>
          <w:szCs w:val="22"/>
        </w:rPr>
        <w:t xml:space="preserve"> oparciu o środowisko lokalne</w:t>
      </w:r>
      <w:r w:rsidR="003E1BF3" w:rsidRPr="00D1375D">
        <w:rPr>
          <w:szCs w:val="22"/>
        </w:rPr>
        <w:t>;</w:t>
      </w:r>
    </w:p>
    <w:p w14:paraId="5988915D" w14:textId="77777777" w:rsidR="00D1375D" w:rsidRPr="00CC47A6" w:rsidRDefault="00D1375D" w:rsidP="001C2845">
      <w:pPr>
        <w:pStyle w:val="Akapitzlist"/>
        <w:numPr>
          <w:ilvl w:val="0"/>
          <w:numId w:val="25"/>
        </w:numPr>
        <w:spacing w:before="0" w:after="120" w:line="360" w:lineRule="auto"/>
        <w:ind w:left="567" w:hanging="425"/>
        <w:contextualSpacing w:val="0"/>
        <w:jc w:val="left"/>
        <w:rPr>
          <w:szCs w:val="22"/>
        </w:rPr>
      </w:pPr>
      <w:r w:rsidRPr="00CC47A6">
        <w:rPr>
          <w:bCs/>
          <w:szCs w:val="22"/>
        </w:rPr>
        <w:t>Wspieranie powstawania kolejnych centrów usług społecznych w województwie, jako łącznika różnych typów usług, w tym: społecznych i zdrowotnych</w:t>
      </w:r>
      <w:r w:rsidRPr="00CC47A6">
        <w:rPr>
          <w:szCs w:val="22"/>
        </w:rPr>
        <w:t>;</w:t>
      </w:r>
    </w:p>
    <w:p w14:paraId="39B3CDBB" w14:textId="64B05F00" w:rsidR="00542C22" w:rsidRPr="00542C22" w:rsidRDefault="00542C22" w:rsidP="001C2845">
      <w:pPr>
        <w:pStyle w:val="Akapitzlist"/>
        <w:numPr>
          <w:ilvl w:val="0"/>
          <w:numId w:val="25"/>
        </w:numPr>
        <w:spacing w:before="0" w:after="120" w:line="360" w:lineRule="auto"/>
        <w:ind w:left="567" w:hanging="425"/>
        <w:contextualSpacing w:val="0"/>
        <w:jc w:val="left"/>
        <w:rPr>
          <w:szCs w:val="22"/>
        </w:rPr>
      </w:pPr>
      <w:r w:rsidRPr="00CC47A6">
        <w:rPr>
          <w:color w:val="000000" w:themeColor="text1"/>
          <w:szCs w:val="22"/>
        </w:rPr>
        <w:t>Podjęcie skutecznych działań w celu koordynacji</w:t>
      </w:r>
      <w:r>
        <w:rPr>
          <w:color w:val="000000" w:themeColor="text1"/>
          <w:szCs w:val="22"/>
        </w:rPr>
        <w:t>, także finansowej,</w:t>
      </w:r>
      <w:r w:rsidRPr="00CC47A6">
        <w:rPr>
          <w:color w:val="000000" w:themeColor="text1"/>
          <w:szCs w:val="22"/>
        </w:rPr>
        <w:t xml:space="preserve"> usług realizowanych</w:t>
      </w:r>
      <w:r>
        <w:rPr>
          <w:color w:val="000000" w:themeColor="text1"/>
          <w:szCs w:val="22"/>
        </w:rPr>
        <w:t xml:space="preserve"> dotychczas odrębnie przez dwa systemy: </w:t>
      </w:r>
      <w:r w:rsidRPr="00CC47A6">
        <w:rPr>
          <w:color w:val="000000" w:themeColor="text1"/>
          <w:szCs w:val="22"/>
        </w:rPr>
        <w:t>system ochrony zdrowia i system pomocy społecznej</w:t>
      </w:r>
      <w:r>
        <w:rPr>
          <w:color w:val="000000" w:themeColor="text1"/>
          <w:szCs w:val="22"/>
        </w:rPr>
        <w:t>;</w:t>
      </w:r>
    </w:p>
    <w:p w14:paraId="0D4FBD73" w14:textId="610C4CC6" w:rsidR="00D1375D" w:rsidRPr="00CC47A6" w:rsidRDefault="00D1375D" w:rsidP="001C2845">
      <w:pPr>
        <w:pStyle w:val="Akapitzlist"/>
        <w:numPr>
          <w:ilvl w:val="0"/>
          <w:numId w:val="25"/>
        </w:numPr>
        <w:spacing w:before="0" w:after="120" w:line="360" w:lineRule="auto"/>
        <w:ind w:left="567" w:hanging="425"/>
        <w:contextualSpacing w:val="0"/>
        <w:jc w:val="left"/>
        <w:rPr>
          <w:szCs w:val="22"/>
        </w:rPr>
      </w:pPr>
      <w:r w:rsidRPr="00CC47A6">
        <w:t xml:space="preserve">Niwelowanie „białych plam” w zakresie dostępności usług społecznych </w:t>
      </w:r>
      <w:r w:rsidR="0081128B">
        <w:t xml:space="preserve">i zdrowotnych </w:t>
      </w:r>
      <w:r w:rsidRPr="00CC47A6">
        <w:t>na</w:t>
      </w:r>
      <w:r w:rsidR="00A90080">
        <w:t> </w:t>
      </w:r>
      <w:r w:rsidRPr="00CC47A6">
        <w:t xml:space="preserve">obszarze całego województwa, w tym: mapowanie „białych plam”, podejmowanie działań w celu zredukowania najpilniejszych niedoborów w </w:t>
      </w:r>
      <w:r w:rsidR="009D7112">
        <w:t xml:space="preserve">tych </w:t>
      </w:r>
      <w:r w:rsidRPr="00CC47A6">
        <w:t>usługach;</w:t>
      </w:r>
    </w:p>
    <w:p w14:paraId="6C4AAA3B" w14:textId="527E1F06" w:rsidR="00D1375D" w:rsidRPr="00CC47A6" w:rsidRDefault="00D1375D" w:rsidP="001C2845">
      <w:pPr>
        <w:pStyle w:val="Akapitzlist"/>
        <w:numPr>
          <w:ilvl w:val="0"/>
          <w:numId w:val="25"/>
        </w:numPr>
        <w:spacing w:before="0" w:after="120" w:line="360" w:lineRule="auto"/>
        <w:ind w:left="567" w:hanging="425"/>
        <w:contextualSpacing w:val="0"/>
        <w:jc w:val="left"/>
        <w:rPr>
          <w:szCs w:val="22"/>
        </w:rPr>
      </w:pPr>
      <w:r w:rsidRPr="00CC47A6">
        <w:t>Tworzenie miejsc/punktów informacyjnych w zakresie możliwości uzyskania wsparcia oraz procedur ubiegania się o nie (m.in. terapia, diagnoza, świadczenia i inne formy wsparcia dostosowanego do potrzeb</w:t>
      </w:r>
      <w:r w:rsidR="00542C22">
        <w:t>, usługi asystenckie</w:t>
      </w:r>
      <w:r w:rsidRPr="00CC47A6">
        <w:t>);</w:t>
      </w:r>
    </w:p>
    <w:p w14:paraId="6F3FB4A5" w14:textId="4007B5B1" w:rsidR="00D1375D" w:rsidRPr="00CC47A6" w:rsidRDefault="00D1375D" w:rsidP="001C2845">
      <w:pPr>
        <w:pStyle w:val="Akapitzlist"/>
        <w:numPr>
          <w:ilvl w:val="0"/>
          <w:numId w:val="25"/>
        </w:numPr>
        <w:spacing w:before="0" w:after="120" w:line="360" w:lineRule="auto"/>
        <w:ind w:left="567" w:hanging="425"/>
        <w:contextualSpacing w:val="0"/>
        <w:jc w:val="left"/>
        <w:rPr>
          <w:szCs w:val="22"/>
        </w:rPr>
      </w:pPr>
      <w:r w:rsidRPr="00CC47A6">
        <w:rPr>
          <w:szCs w:val="22"/>
          <w:lang w:eastAsia="pl-PL"/>
        </w:rPr>
        <w:t>Budowanie partnerstw i współpracy międzyinstytucjonalnej w celu rozwoju usług społecznych</w:t>
      </w:r>
      <w:r w:rsidR="0081128B">
        <w:rPr>
          <w:szCs w:val="22"/>
          <w:lang w:eastAsia="pl-PL"/>
        </w:rPr>
        <w:t xml:space="preserve"> i zdrowotnych</w:t>
      </w:r>
      <w:r w:rsidR="001710D4">
        <w:rPr>
          <w:szCs w:val="22"/>
          <w:lang w:eastAsia="pl-PL"/>
        </w:rPr>
        <w:t>. Wykorzystanie zasob</w:t>
      </w:r>
      <w:r w:rsidR="00154A07">
        <w:rPr>
          <w:szCs w:val="22"/>
          <w:lang w:eastAsia="pl-PL"/>
        </w:rPr>
        <w:t>ów</w:t>
      </w:r>
      <w:r w:rsidR="001710D4">
        <w:rPr>
          <w:szCs w:val="22"/>
          <w:lang w:eastAsia="pl-PL"/>
        </w:rPr>
        <w:t xml:space="preserve"> organizacji pozarządowych w celu wypracowania z</w:t>
      </w:r>
      <w:r w:rsidR="003C3FB7">
        <w:rPr>
          <w:szCs w:val="22"/>
          <w:lang w:eastAsia="pl-PL"/>
        </w:rPr>
        <w:t> </w:t>
      </w:r>
      <w:r w:rsidR="001710D4">
        <w:rPr>
          <w:szCs w:val="22"/>
          <w:lang w:eastAsia="pl-PL"/>
        </w:rPr>
        <w:t>nimi dobrych praktyk zmierzających do deinstytucjonalizacji usług;</w:t>
      </w:r>
    </w:p>
    <w:p w14:paraId="786716A9" w14:textId="453DC74E" w:rsidR="00542C22" w:rsidRPr="00542C22" w:rsidRDefault="00B30D9E" w:rsidP="001C2845">
      <w:pPr>
        <w:pStyle w:val="Akapitzlist"/>
        <w:numPr>
          <w:ilvl w:val="0"/>
          <w:numId w:val="25"/>
        </w:numPr>
        <w:spacing w:before="0" w:after="120" w:line="360" w:lineRule="auto"/>
        <w:ind w:left="567" w:hanging="425"/>
        <w:contextualSpacing w:val="0"/>
        <w:jc w:val="left"/>
        <w:rPr>
          <w:szCs w:val="22"/>
        </w:rPr>
      </w:pPr>
      <w:r w:rsidRPr="00CC47A6">
        <w:rPr>
          <w:bCs/>
          <w:szCs w:val="22"/>
        </w:rPr>
        <w:t>W</w:t>
      </w:r>
      <w:r w:rsidR="006E5F64" w:rsidRPr="00CC47A6">
        <w:rPr>
          <w:bCs/>
          <w:szCs w:val="22"/>
        </w:rPr>
        <w:t xml:space="preserve">spieranie </w:t>
      </w:r>
      <w:r w:rsidR="005808A7" w:rsidRPr="00CC47A6">
        <w:rPr>
          <w:bCs/>
          <w:szCs w:val="22"/>
        </w:rPr>
        <w:t xml:space="preserve">rozwoju </w:t>
      </w:r>
      <w:r w:rsidR="006E5F64" w:rsidRPr="00CC47A6">
        <w:rPr>
          <w:bCs/>
          <w:szCs w:val="22"/>
        </w:rPr>
        <w:t>kompetencji i nabywani</w:t>
      </w:r>
      <w:r w:rsidR="00D65500" w:rsidRPr="00CC47A6">
        <w:rPr>
          <w:bCs/>
          <w:szCs w:val="22"/>
        </w:rPr>
        <w:t>e</w:t>
      </w:r>
      <w:r w:rsidR="006E5F64" w:rsidRPr="00CC47A6">
        <w:rPr>
          <w:bCs/>
          <w:szCs w:val="22"/>
        </w:rPr>
        <w:t xml:space="preserve"> nowych kwalifikacji przez osoby projekt</w:t>
      </w:r>
      <w:r w:rsidR="003C3FB7">
        <w:rPr>
          <w:bCs/>
          <w:szCs w:val="22"/>
        </w:rPr>
        <w:t>ujące</w:t>
      </w:r>
      <w:r w:rsidR="006E5F64" w:rsidRPr="00CC47A6">
        <w:rPr>
          <w:bCs/>
          <w:szCs w:val="22"/>
        </w:rPr>
        <w:t xml:space="preserve"> i</w:t>
      </w:r>
      <w:r w:rsidR="00A90080">
        <w:rPr>
          <w:bCs/>
          <w:szCs w:val="22"/>
        </w:rPr>
        <w:t> </w:t>
      </w:r>
      <w:r w:rsidR="003C3FB7" w:rsidRPr="00CC47A6">
        <w:rPr>
          <w:bCs/>
          <w:szCs w:val="22"/>
        </w:rPr>
        <w:t>realizuj</w:t>
      </w:r>
      <w:r w:rsidR="003C3FB7">
        <w:rPr>
          <w:bCs/>
          <w:szCs w:val="22"/>
        </w:rPr>
        <w:t>ą</w:t>
      </w:r>
      <w:r w:rsidR="003C3FB7" w:rsidRPr="00CC47A6">
        <w:rPr>
          <w:bCs/>
          <w:szCs w:val="22"/>
        </w:rPr>
        <w:t>ce</w:t>
      </w:r>
      <w:r w:rsidR="006E5F64" w:rsidRPr="00CC47A6">
        <w:rPr>
          <w:bCs/>
          <w:szCs w:val="22"/>
        </w:rPr>
        <w:t xml:space="preserve"> usług</w:t>
      </w:r>
      <w:r w:rsidR="003C3FB7">
        <w:rPr>
          <w:bCs/>
          <w:szCs w:val="22"/>
        </w:rPr>
        <w:t>i</w:t>
      </w:r>
      <w:r w:rsidR="006E5F64" w:rsidRPr="00CC47A6">
        <w:rPr>
          <w:bCs/>
          <w:szCs w:val="22"/>
        </w:rPr>
        <w:t xml:space="preserve"> społeczn</w:t>
      </w:r>
      <w:r w:rsidR="003C3FB7">
        <w:rPr>
          <w:bCs/>
          <w:szCs w:val="22"/>
        </w:rPr>
        <w:t>e</w:t>
      </w:r>
      <w:r w:rsidR="0081128B">
        <w:rPr>
          <w:bCs/>
          <w:szCs w:val="22"/>
        </w:rPr>
        <w:t xml:space="preserve"> i zdrowotne</w:t>
      </w:r>
      <w:r w:rsidR="006E5F64" w:rsidRPr="00CC47A6">
        <w:rPr>
          <w:bCs/>
          <w:szCs w:val="22"/>
        </w:rPr>
        <w:t xml:space="preserve"> (</w:t>
      </w:r>
      <w:r w:rsidR="00FF3DE5" w:rsidRPr="00CC47A6">
        <w:rPr>
          <w:bCs/>
          <w:szCs w:val="22"/>
        </w:rPr>
        <w:t xml:space="preserve">m. in. </w:t>
      </w:r>
      <w:r w:rsidR="006E5F64" w:rsidRPr="00CC47A6">
        <w:rPr>
          <w:bCs/>
          <w:szCs w:val="22"/>
        </w:rPr>
        <w:t>kursy i studia podyplomowe, warsztaty, szkolenia,</w:t>
      </w:r>
      <w:r w:rsidR="00FF3DE5" w:rsidRPr="00CC47A6">
        <w:rPr>
          <w:bCs/>
          <w:szCs w:val="22"/>
        </w:rPr>
        <w:t xml:space="preserve"> wizyty studyjne)</w:t>
      </w:r>
      <w:r w:rsidR="003E1BF3" w:rsidRPr="00CC47A6">
        <w:rPr>
          <w:bCs/>
          <w:szCs w:val="22"/>
        </w:rPr>
        <w:t>;</w:t>
      </w:r>
    </w:p>
    <w:p w14:paraId="444DE10B" w14:textId="6AC20706" w:rsidR="00FC28FA" w:rsidRPr="00542C22" w:rsidRDefault="008B2312" w:rsidP="001C2845">
      <w:pPr>
        <w:pStyle w:val="Akapitzlist"/>
        <w:numPr>
          <w:ilvl w:val="0"/>
          <w:numId w:val="25"/>
        </w:numPr>
        <w:spacing w:before="0" w:after="120" w:line="360" w:lineRule="auto"/>
        <w:ind w:left="567" w:hanging="425"/>
        <w:contextualSpacing w:val="0"/>
        <w:jc w:val="left"/>
        <w:rPr>
          <w:szCs w:val="22"/>
        </w:rPr>
      </w:pPr>
      <w:r w:rsidRPr="00542C22">
        <w:rPr>
          <w:bCs/>
          <w:szCs w:val="22"/>
        </w:rPr>
        <w:t xml:space="preserve">Korzystanie w procesie deinstytucjonalizacji z </w:t>
      </w:r>
      <w:r w:rsidR="003A349D" w:rsidRPr="00542C22">
        <w:rPr>
          <w:bCs/>
          <w:szCs w:val="22"/>
        </w:rPr>
        <w:t xml:space="preserve">wiedzy i </w:t>
      </w:r>
      <w:r w:rsidR="001475BA" w:rsidRPr="00542C22">
        <w:rPr>
          <w:bCs/>
          <w:szCs w:val="22"/>
        </w:rPr>
        <w:t>doświadcze</w:t>
      </w:r>
      <w:r w:rsidR="001475BA">
        <w:rPr>
          <w:bCs/>
          <w:szCs w:val="22"/>
        </w:rPr>
        <w:t xml:space="preserve">ń </w:t>
      </w:r>
      <w:r w:rsidR="003C3FB7" w:rsidRPr="00542C22">
        <w:rPr>
          <w:bCs/>
          <w:szCs w:val="22"/>
        </w:rPr>
        <w:t>nabyt</w:t>
      </w:r>
      <w:r w:rsidR="003C3FB7">
        <w:rPr>
          <w:bCs/>
          <w:szCs w:val="22"/>
        </w:rPr>
        <w:t>ych</w:t>
      </w:r>
      <w:r w:rsidR="003C3FB7" w:rsidRPr="00542C22">
        <w:rPr>
          <w:bCs/>
          <w:szCs w:val="22"/>
        </w:rPr>
        <w:t xml:space="preserve"> </w:t>
      </w:r>
      <w:r w:rsidR="003A349D" w:rsidRPr="00542C22">
        <w:rPr>
          <w:bCs/>
          <w:szCs w:val="22"/>
        </w:rPr>
        <w:t xml:space="preserve">w trakcie realizacji </w:t>
      </w:r>
      <w:r w:rsidR="006E5F64" w:rsidRPr="00542C22">
        <w:rPr>
          <w:bCs/>
          <w:szCs w:val="22"/>
        </w:rPr>
        <w:t>programów pilotażowych</w:t>
      </w:r>
      <w:r w:rsidR="007508BC" w:rsidRPr="00542C22">
        <w:rPr>
          <w:bCs/>
          <w:szCs w:val="22"/>
        </w:rPr>
        <w:t>.</w:t>
      </w:r>
      <w:r w:rsidRPr="00542C22">
        <w:rPr>
          <w:bCs/>
          <w:szCs w:val="22"/>
        </w:rPr>
        <w:t xml:space="preserve"> </w:t>
      </w:r>
      <w:r w:rsidR="00E0280B" w:rsidRPr="00542C22">
        <w:rPr>
          <w:bCs/>
          <w:szCs w:val="22"/>
        </w:rPr>
        <w:t>P</w:t>
      </w:r>
      <w:r w:rsidR="003A349D" w:rsidRPr="00542C22">
        <w:rPr>
          <w:bCs/>
          <w:szCs w:val="22"/>
        </w:rPr>
        <w:t>rogramy</w:t>
      </w:r>
      <w:r w:rsidR="00156A95" w:rsidRPr="00542C22">
        <w:rPr>
          <w:bCs/>
          <w:szCs w:val="22"/>
        </w:rPr>
        <w:t xml:space="preserve"> lub ich fragmenty, </w:t>
      </w:r>
      <w:r w:rsidR="00AE1568" w:rsidRPr="00542C22">
        <w:rPr>
          <w:bCs/>
          <w:szCs w:val="22"/>
        </w:rPr>
        <w:t>które</w:t>
      </w:r>
      <w:r w:rsidR="00E41367" w:rsidRPr="00542C22">
        <w:rPr>
          <w:bCs/>
          <w:szCs w:val="22"/>
        </w:rPr>
        <w:t xml:space="preserve"> realizowane są z</w:t>
      </w:r>
      <w:r w:rsidR="00A90080">
        <w:rPr>
          <w:bCs/>
          <w:szCs w:val="22"/>
        </w:rPr>
        <w:t> </w:t>
      </w:r>
      <w:r w:rsidR="00E41367" w:rsidRPr="00542C22">
        <w:rPr>
          <w:bCs/>
          <w:szCs w:val="22"/>
        </w:rPr>
        <w:t>powodzeniem, zwłaszcza w zakresie innowacyjnych rozwiązań</w:t>
      </w:r>
      <w:r w:rsidR="00B90403" w:rsidRPr="00542C22">
        <w:rPr>
          <w:bCs/>
          <w:szCs w:val="22"/>
        </w:rPr>
        <w:t xml:space="preserve"> </w:t>
      </w:r>
      <w:r w:rsidR="00217BF4" w:rsidRPr="00542C22">
        <w:rPr>
          <w:bCs/>
          <w:szCs w:val="22"/>
        </w:rPr>
        <w:t>dotyczących</w:t>
      </w:r>
      <w:r w:rsidR="00B90403" w:rsidRPr="00542C22">
        <w:rPr>
          <w:bCs/>
          <w:szCs w:val="22"/>
        </w:rPr>
        <w:t xml:space="preserve"> usług społecznych</w:t>
      </w:r>
      <w:r w:rsidR="00156A95" w:rsidRPr="00542C22">
        <w:rPr>
          <w:bCs/>
          <w:szCs w:val="22"/>
        </w:rPr>
        <w:t xml:space="preserve">, </w:t>
      </w:r>
      <w:r w:rsidR="00183D2A">
        <w:rPr>
          <w:bCs/>
          <w:szCs w:val="22"/>
        </w:rPr>
        <w:t>należy</w:t>
      </w:r>
      <w:r w:rsidR="00156A95" w:rsidRPr="00542C22">
        <w:rPr>
          <w:bCs/>
          <w:szCs w:val="22"/>
        </w:rPr>
        <w:t xml:space="preserve"> </w:t>
      </w:r>
      <w:r w:rsidR="00AE1568" w:rsidRPr="00542C22">
        <w:rPr>
          <w:bCs/>
          <w:szCs w:val="22"/>
        </w:rPr>
        <w:t>wdraża</w:t>
      </w:r>
      <w:r w:rsidR="00183D2A">
        <w:rPr>
          <w:bCs/>
          <w:szCs w:val="22"/>
        </w:rPr>
        <w:t>ć, a w</w:t>
      </w:r>
      <w:r w:rsidR="006E5F64" w:rsidRPr="00542C22">
        <w:rPr>
          <w:bCs/>
          <w:szCs w:val="22"/>
        </w:rPr>
        <w:t>nioski</w:t>
      </w:r>
      <w:r w:rsidR="00183D2A">
        <w:rPr>
          <w:bCs/>
          <w:szCs w:val="22"/>
        </w:rPr>
        <w:t xml:space="preserve"> i</w:t>
      </w:r>
      <w:r w:rsidR="00156A95" w:rsidRPr="00542C22">
        <w:rPr>
          <w:bCs/>
          <w:szCs w:val="22"/>
        </w:rPr>
        <w:t xml:space="preserve"> dobre praktyki</w:t>
      </w:r>
      <w:r w:rsidR="006E5F64" w:rsidRPr="00542C22">
        <w:rPr>
          <w:bCs/>
          <w:szCs w:val="22"/>
        </w:rPr>
        <w:t xml:space="preserve"> z realizacji</w:t>
      </w:r>
      <w:r w:rsidR="00156A95" w:rsidRPr="00542C22">
        <w:rPr>
          <w:bCs/>
          <w:szCs w:val="22"/>
        </w:rPr>
        <w:t xml:space="preserve"> tych programów </w:t>
      </w:r>
      <w:r w:rsidR="00156A95" w:rsidRPr="00542C22">
        <w:rPr>
          <w:bCs/>
          <w:szCs w:val="22"/>
        </w:rPr>
        <w:lastRenderedPageBreak/>
        <w:t xml:space="preserve">powinny inspirować do kolejnych działań, być </w:t>
      </w:r>
      <w:r w:rsidR="003C3FB7">
        <w:rPr>
          <w:bCs/>
          <w:szCs w:val="22"/>
        </w:rPr>
        <w:t>upowszechniane</w:t>
      </w:r>
      <w:r w:rsidR="003C3FB7" w:rsidRPr="00542C22">
        <w:rPr>
          <w:bCs/>
          <w:szCs w:val="22"/>
        </w:rPr>
        <w:t xml:space="preserve"> </w:t>
      </w:r>
      <w:r w:rsidR="00AE1568" w:rsidRPr="00542C22">
        <w:rPr>
          <w:bCs/>
          <w:szCs w:val="22"/>
        </w:rPr>
        <w:t>i promowane jako</w:t>
      </w:r>
      <w:r w:rsidR="00156A95" w:rsidRPr="00542C22">
        <w:rPr>
          <w:bCs/>
          <w:szCs w:val="22"/>
        </w:rPr>
        <w:t xml:space="preserve"> te </w:t>
      </w:r>
      <w:r w:rsidR="00AE1568" w:rsidRPr="00542C22">
        <w:rPr>
          <w:bCs/>
          <w:szCs w:val="22"/>
        </w:rPr>
        <w:t>z</w:t>
      </w:r>
      <w:r w:rsidR="00A90080">
        <w:rPr>
          <w:bCs/>
          <w:szCs w:val="22"/>
        </w:rPr>
        <w:t> </w:t>
      </w:r>
      <w:r w:rsidR="00AE1568" w:rsidRPr="00542C22">
        <w:rPr>
          <w:bCs/>
          <w:szCs w:val="22"/>
        </w:rPr>
        <w:t xml:space="preserve">których </w:t>
      </w:r>
      <w:r w:rsidR="003C3FB7">
        <w:rPr>
          <w:bCs/>
          <w:szCs w:val="22"/>
        </w:rPr>
        <w:t>warto</w:t>
      </w:r>
      <w:r w:rsidR="003C3FB7" w:rsidRPr="00542C22">
        <w:rPr>
          <w:bCs/>
          <w:szCs w:val="22"/>
        </w:rPr>
        <w:t xml:space="preserve"> </w:t>
      </w:r>
      <w:r w:rsidR="00AE1568" w:rsidRPr="00542C22">
        <w:rPr>
          <w:bCs/>
          <w:szCs w:val="22"/>
        </w:rPr>
        <w:t>skorzystać</w:t>
      </w:r>
      <w:r w:rsidR="00156A95" w:rsidRPr="00542C22">
        <w:rPr>
          <w:bCs/>
          <w:szCs w:val="22"/>
        </w:rPr>
        <w:t>;</w:t>
      </w:r>
    </w:p>
    <w:p w14:paraId="2DD9596A" w14:textId="4A3049E0" w:rsidR="00542C22" w:rsidRPr="00311098" w:rsidRDefault="007508BC" w:rsidP="001C2845">
      <w:pPr>
        <w:pStyle w:val="Akapitzlist"/>
        <w:numPr>
          <w:ilvl w:val="0"/>
          <w:numId w:val="26"/>
        </w:numPr>
        <w:spacing w:before="0" w:after="120" w:line="360" w:lineRule="auto"/>
        <w:ind w:left="567" w:hanging="425"/>
        <w:contextualSpacing w:val="0"/>
        <w:jc w:val="left"/>
        <w:rPr>
          <w:color w:val="000000" w:themeColor="text1"/>
          <w:szCs w:val="22"/>
        </w:rPr>
      </w:pPr>
      <w:r w:rsidRPr="00CC47A6">
        <w:rPr>
          <w:color w:val="000000" w:themeColor="text1"/>
          <w:szCs w:val="22"/>
        </w:rPr>
        <w:t>W</w:t>
      </w:r>
      <w:r w:rsidR="006E5F64" w:rsidRPr="00CC47A6">
        <w:rPr>
          <w:color w:val="000000" w:themeColor="text1"/>
          <w:szCs w:val="22"/>
        </w:rPr>
        <w:t>pro</w:t>
      </w:r>
      <w:r w:rsidR="006E5F64" w:rsidRPr="00CC47A6">
        <w:rPr>
          <w:szCs w:val="22"/>
        </w:rPr>
        <w:t>wadzanie montaży finansowych, które</w:t>
      </w:r>
      <w:r w:rsidR="003948FD" w:rsidRPr="00CC47A6">
        <w:rPr>
          <w:szCs w:val="22"/>
        </w:rPr>
        <w:t xml:space="preserve"> </w:t>
      </w:r>
      <w:r w:rsidR="00FC28FA" w:rsidRPr="00CC47A6">
        <w:rPr>
          <w:szCs w:val="22"/>
        </w:rPr>
        <w:t xml:space="preserve">zwiększą </w:t>
      </w:r>
      <w:r w:rsidR="006E5F64" w:rsidRPr="00CC47A6">
        <w:rPr>
          <w:szCs w:val="22"/>
        </w:rPr>
        <w:t xml:space="preserve">efektywność, </w:t>
      </w:r>
      <w:r w:rsidR="00156A95" w:rsidRPr="00CC47A6">
        <w:rPr>
          <w:szCs w:val="22"/>
        </w:rPr>
        <w:t xml:space="preserve">zapewnią </w:t>
      </w:r>
      <w:r w:rsidR="006E5F64" w:rsidRPr="00CC47A6">
        <w:rPr>
          <w:szCs w:val="22"/>
        </w:rPr>
        <w:t>ciągłość i</w:t>
      </w:r>
      <w:r w:rsidR="00A90080">
        <w:rPr>
          <w:szCs w:val="22"/>
        </w:rPr>
        <w:t> </w:t>
      </w:r>
      <w:r w:rsidR="006E5F64" w:rsidRPr="00CC47A6">
        <w:rPr>
          <w:szCs w:val="22"/>
        </w:rPr>
        <w:t>trwałość procesów deinstytucjonalizacji.</w:t>
      </w:r>
      <w:r w:rsidR="006E5F64" w:rsidRPr="00CC47A6">
        <w:t xml:space="preserve"> </w:t>
      </w:r>
      <w:r w:rsidR="006E5F64" w:rsidRPr="00CC47A6">
        <w:rPr>
          <w:szCs w:val="22"/>
        </w:rPr>
        <w:t xml:space="preserve">Promowanie stabilnych, długoterminowych </w:t>
      </w:r>
      <w:r w:rsidR="006E5F64" w:rsidRPr="00311098">
        <w:rPr>
          <w:color w:val="000000" w:themeColor="text1"/>
          <w:szCs w:val="22"/>
        </w:rPr>
        <w:t>modeli finansowania usług społecznych</w:t>
      </w:r>
      <w:r w:rsidR="003C3FB7">
        <w:rPr>
          <w:color w:val="000000" w:themeColor="text1"/>
          <w:szCs w:val="22"/>
        </w:rPr>
        <w:t>, w tym angażujących organizacje pozarządowe i sektor ekonomii społecznej</w:t>
      </w:r>
      <w:r w:rsidR="006623BC">
        <w:rPr>
          <w:color w:val="000000" w:themeColor="text1"/>
          <w:szCs w:val="22"/>
        </w:rPr>
        <w:t>;</w:t>
      </w:r>
    </w:p>
    <w:p w14:paraId="4D5B0F4D" w14:textId="3D90A969" w:rsidR="00896327" w:rsidRPr="0034739D" w:rsidRDefault="006A71AF" w:rsidP="001C2845">
      <w:pPr>
        <w:pStyle w:val="Akapitzlist"/>
        <w:numPr>
          <w:ilvl w:val="0"/>
          <w:numId w:val="26"/>
        </w:numPr>
        <w:spacing w:before="0" w:after="120" w:line="360" w:lineRule="auto"/>
        <w:ind w:left="567" w:hanging="425"/>
        <w:contextualSpacing w:val="0"/>
        <w:jc w:val="left"/>
        <w:rPr>
          <w:szCs w:val="22"/>
        </w:rPr>
      </w:pPr>
      <w:r w:rsidRPr="0034739D">
        <w:rPr>
          <w:szCs w:val="22"/>
        </w:rPr>
        <w:t>Prowadzenie dialogu dotyczącego deinstytucjonalizacji z jednostkami samorządu terytorialnego opartego o korzyści finansowe dla budżetów. Wykorzystanie w tym celu porównania struktury wydatków na świadczenie opieki instytucjonalnej ze</w:t>
      </w:r>
      <w:r w:rsidR="00A90080">
        <w:rPr>
          <w:szCs w:val="22"/>
        </w:rPr>
        <w:t> </w:t>
      </w:r>
      <w:proofErr w:type="spellStart"/>
      <w:r w:rsidRPr="0034739D">
        <w:rPr>
          <w:szCs w:val="22"/>
        </w:rPr>
        <w:t>zdeinstytucjonalizowaną</w:t>
      </w:r>
      <w:proofErr w:type="spellEnd"/>
      <w:r w:rsidRPr="0034739D">
        <w:rPr>
          <w:szCs w:val="22"/>
        </w:rPr>
        <w:t>, z uwzględnieniem perspektywy kosztów zaniechania deinstytucjonalizacji i długoterminowej perspektywy wydatków</w:t>
      </w:r>
      <w:r w:rsidR="0034739D">
        <w:rPr>
          <w:szCs w:val="22"/>
        </w:rPr>
        <w:t>;</w:t>
      </w:r>
    </w:p>
    <w:p w14:paraId="564110D0" w14:textId="4D31EFB7" w:rsidR="00094E30" w:rsidRPr="00617127" w:rsidRDefault="004726D9" w:rsidP="001C2845">
      <w:pPr>
        <w:pStyle w:val="Akapitzlist"/>
        <w:numPr>
          <w:ilvl w:val="0"/>
          <w:numId w:val="26"/>
        </w:numPr>
        <w:spacing w:before="0" w:after="120" w:line="360" w:lineRule="auto"/>
        <w:ind w:left="567" w:hanging="425"/>
        <w:contextualSpacing w:val="0"/>
        <w:jc w:val="left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Wyk</w:t>
      </w:r>
      <w:r w:rsidR="00F234F3">
        <w:rPr>
          <w:color w:val="000000" w:themeColor="text1"/>
          <w:szCs w:val="22"/>
        </w:rPr>
        <w:t>orzyst</w:t>
      </w:r>
      <w:r>
        <w:rPr>
          <w:color w:val="000000" w:themeColor="text1"/>
          <w:szCs w:val="22"/>
        </w:rPr>
        <w:t>ywanie</w:t>
      </w:r>
      <w:r w:rsidR="00617127">
        <w:rPr>
          <w:color w:val="000000" w:themeColor="text1"/>
          <w:szCs w:val="22"/>
        </w:rPr>
        <w:t xml:space="preserve"> istniejących już zapisów prawnych</w:t>
      </w:r>
      <w:r>
        <w:rPr>
          <w:color w:val="000000" w:themeColor="text1"/>
          <w:szCs w:val="22"/>
        </w:rPr>
        <w:t xml:space="preserve"> w obszarze pomocy społecznej, jako </w:t>
      </w:r>
      <w:r w:rsidR="00617127">
        <w:rPr>
          <w:color w:val="000000" w:themeColor="text1"/>
          <w:szCs w:val="22"/>
        </w:rPr>
        <w:t>stanowiących punkt wyjścia do</w:t>
      </w:r>
      <w:r>
        <w:rPr>
          <w:color w:val="000000" w:themeColor="text1"/>
          <w:szCs w:val="22"/>
        </w:rPr>
        <w:t xml:space="preserve"> rozpoczęcia i prowadzenia procesu </w:t>
      </w:r>
      <w:r w:rsidRPr="00311098">
        <w:rPr>
          <w:color w:val="000000" w:themeColor="text1"/>
          <w:szCs w:val="22"/>
        </w:rPr>
        <w:t>deinstytucjonalizacji</w:t>
      </w:r>
      <w:r w:rsidR="00BE6702">
        <w:rPr>
          <w:color w:val="000000" w:themeColor="text1"/>
          <w:szCs w:val="22"/>
        </w:rPr>
        <w:t>;</w:t>
      </w:r>
    </w:p>
    <w:p w14:paraId="5F5C1205" w14:textId="26E49225" w:rsidR="00284469" w:rsidRPr="0034739D" w:rsidRDefault="003C3FB7" w:rsidP="001C2845">
      <w:pPr>
        <w:pStyle w:val="Akapitzlist"/>
        <w:numPr>
          <w:ilvl w:val="0"/>
          <w:numId w:val="26"/>
        </w:numPr>
        <w:spacing w:before="0" w:after="120" w:line="360" w:lineRule="auto"/>
        <w:ind w:left="567" w:hanging="425"/>
        <w:contextualSpacing w:val="0"/>
        <w:jc w:val="left"/>
        <w:rPr>
          <w:szCs w:val="22"/>
        </w:rPr>
      </w:pPr>
      <w:r>
        <w:rPr>
          <w:color w:val="000000" w:themeColor="text1"/>
          <w:szCs w:val="22"/>
        </w:rPr>
        <w:t>P</w:t>
      </w:r>
      <w:r w:rsidR="005B26B0">
        <w:rPr>
          <w:color w:val="000000" w:themeColor="text1"/>
          <w:szCs w:val="22"/>
        </w:rPr>
        <w:t>odkreślanie</w:t>
      </w:r>
      <w:r w:rsidR="00E949D5">
        <w:rPr>
          <w:color w:val="000000" w:themeColor="text1"/>
          <w:szCs w:val="22"/>
        </w:rPr>
        <w:t xml:space="preserve"> </w:t>
      </w:r>
      <w:r w:rsidR="0098670E">
        <w:rPr>
          <w:color w:val="000000" w:themeColor="text1"/>
          <w:szCs w:val="22"/>
        </w:rPr>
        <w:t>rol</w:t>
      </w:r>
      <w:r w:rsidR="005B26B0">
        <w:rPr>
          <w:color w:val="000000" w:themeColor="text1"/>
          <w:szCs w:val="22"/>
        </w:rPr>
        <w:t>i</w:t>
      </w:r>
      <w:r w:rsidR="006A71AF" w:rsidRPr="006A71AF">
        <w:rPr>
          <w:color w:val="000000" w:themeColor="text1"/>
          <w:szCs w:val="22"/>
        </w:rPr>
        <w:t xml:space="preserve"> </w:t>
      </w:r>
      <w:r w:rsidR="006A71AF">
        <w:rPr>
          <w:color w:val="000000" w:themeColor="text1"/>
          <w:szCs w:val="22"/>
        </w:rPr>
        <w:t>różnych form mieszkalnictwa</w:t>
      </w:r>
      <w:r w:rsidR="00AF367E" w:rsidRPr="00AF367E">
        <w:rPr>
          <w:color w:val="000000" w:themeColor="text1"/>
          <w:szCs w:val="22"/>
        </w:rPr>
        <w:t xml:space="preserve"> </w:t>
      </w:r>
      <w:r w:rsidR="00AF367E">
        <w:rPr>
          <w:color w:val="000000" w:themeColor="text1"/>
          <w:szCs w:val="22"/>
        </w:rPr>
        <w:t>jako istotnych dla całego procesu deinstytucjonalizacji, a więc miejsc świadczenia usług społecznych</w:t>
      </w:r>
      <w:r w:rsidR="00B1509E">
        <w:rPr>
          <w:color w:val="000000" w:themeColor="text1"/>
          <w:szCs w:val="22"/>
        </w:rPr>
        <w:t xml:space="preserve"> i jednocześnie </w:t>
      </w:r>
      <w:r w:rsidR="00AF367E">
        <w:rPr>
          <w:color w:val="000000" w:themeColor="text1"/>
          <w:szCs w:val="22"/>
        </w:rPr>
        <w:t xml:space="preserve">miejsc </w:t>
      </w:r>
      <w:r w:rsidR="00AF367E" w:rsidRPr="0034739D">
        <w:rPr>
          <w:szCs w:val="22"/>
        </w:rPr>
        <w:t>dających możliwość prowadzenia niezależnego życia;</w:t>
      </w:r>
    </w:p>
    <w:p w14:paraId="5F1DDC21" w14:textId="6A3DC78C" w:rsidR="00311098" w:rsidRPr="0034739D" w:rsidRDefault="00284469" w:rsidP="001C2845">
      <w:pPr>
        <w:pStyle w:val="Akapitzlist"/>
        <w:numPr>
          <w:ilvl w:val="0"/>
          <w:numId w:val="26"/>
        </w:numPr>
        <w:spacing w:before="0" w:after="120" w:line="360" w:lineRule="auto"/>
        <w:ind w:left="567" w:hanging="425"/>
        <w:contextualSpacing w:val="0"/>
        <w:jc w:val="left"/>
        <w:rPr>
          <w:szCs w:val="22"/>
        </w:rPr>
      </w:pPr>
      <w:r w:rsidRPr="0034739D">
        <w:rPr>
          <w:szCs w:val="22"/>
        </w:rPr>
        <w:t>Projektowanie rozwiązań w zakresie deinstytucjonalizacji uwzględniając</w:t>
      </w:r>
      <w:r w:rsidR="002051FB">
        <w:rPr>
          <w:szCs w:val="22"/>
        </w:rPr>
        <w:t>ych</w:t>
      </w:r>
      <w:r w:rsidRPr="0034739D">
        <w:rPr>
          <w:szCs w:val="22"/>
        </w:rPr>
        <w:t xml:space="preserve"> potrzebę aktywności zawodowej osób objętych usługami społecznymi w środowisku lokalnym, jak i</w:t>
      </w:r>
      <w:r w:rsidR="00A90080">
        <w:rPr>
          <w:szCs w:val="22"/>
        </w:rPr>
        <w:t> </w:t>
      </w:r>
      <w:r w:rsidRPr="0034739D">
        <w:rPr>
          <w:szCs w:val="22"/>
        </w:rPr>
        <w:t>osób zajmujących się ich opieką</w:t>
      </w:r>
      <w:r w:rsidR="0034739D" w:rsidRPr="0034739D">
        <w:rPr>
          <w:szCs w:val="22"/>
        </w:rPr>
        <w:t>;</w:t>
      </w:r>
    </w:p>
    <w:p w14:paraId="47AD023C" w14:textId="002FAFD6" w:rsidR="001800C5" w:rsidRPr="00311098" w:rsidRDefault="00311098" w:rsidP="001C2845">
      <w:pPr>
        <w:pStyle w:val="Akapitzlist"/>
        <w:numPr>
          <w:ilvl w:val="0"/>
          <w:numId w:val="26"/>
        </w:numPr>
        <w:spacing w:before="0" w:after="120" w:line="360" w:lineRule="auto"/>
        <w:ind w:left="567" w:hanging="425"/>
        <w:contextualSpacing w:val="0"/>
        <w:jc w:val="left"/>
        <w:rPr>
          <w:color w:val="000000" w:themeColor="text1"/>
          <w:szCs w:val="22"/>
        </w:rPr>
      </w:pPr>
      <w:r w:rsidRPr="00311098">
        <w:rPr>
          <w:color w:val="000000" w:themeColor="text1"/>
          <w:szCs w:val="22"/>
        </w:rPr>
        <w:t>Prowadzenie</w:t>
      </w:r>
      <w:r w:rsidR="00AF602F" w:rsidRPr="00311098">
        <w:rPr>
          <w:color w:val="000000" w:themeColor="text1"/>
          <w:szCs w:val="22"/>
        </w:rPr>
        <w:t xml:space="preserve"> kampanii</w:t>
      </w:r>
      <w:r w:rsidR="00B05F02" w:rsidRPr="00311098">
        <w:rPr>
          <w:color w:val="000000" w:themeColor="text1"/>
          <w:szCs w:val="22"/>
        </w:rPr>
        <w:t xml:space="preserve"> </w:t>
      </w:r>
      <w:r w:rsidR="005438AE" w:rsidRPr="00311098">
        <w:rPr>
          <w:color w:val="000000" w:themeColor="text1"/>
          <w:szCs w:val="22"/>
        </w:rPr>
        <w:t>informacyjno-edukacyjn</w:t>
      </w:r>
      <w:r w:rsidR="00CB6DA7" w:rsidRPr="00311098">
        <w:rPr>
          <w:color w:val="000000" w:themeColor="text1"/>
          <w:szCs w:val="22"/>
        </w:rPr>
        <w:t>ych</w:t>
      </w:r>
      <w:r>
        <w:rPr>
          <w:color w:val="000000" w:themeColor="text1"/>
          <w:szCs w:val="22"/>
        </w:rPr>
        <w:t xml:space="preserve"> o</w:t>
      </w:r>
      <w:r w:rsidRPr="00311098">
        <w:rPr>
          <w:color w:val="000000" w:themeColor="text1"/>
          <w:szCs w:val="22"/>
        </w:rPr>
        <w:t xml:space="preserve"> proces</w:t>
      </w:r>
      <w:r>
        <w:rPr>
          <w:color w:val="000000" w:themeColor="text1"/>
          <w:szCs w:val="22"/>
        </w:rPr>
        <w:t>ie</w:t>
      </w:r>
      <w:r w:rsidRPr="00311098">
        <w:rPr>
          <w:color w:val="000000" w:themeColor="text1"/>
          <w:szCs w:val="22"/>
        </w:rPr>
        <w:t xml:space="preserve"> </w:t>
      </w:r>
      <w:r w:rsidR="00E949D5" w:rsidRPr="00311098">
        <w:rPr>
          <w:color w:val="000000" w:themeColor="text1"/>
          <w:szCs w:val="22"/>
        </w:rPr>
        <w:t>deinstytucjonalizacji</w:t>
      </w:r>
      <w:r>
        <w:rPr>
          <w:color w:val="000000" w:themeColor="text1"/>
          <w:szCs w:val="22"/>
        </w:rPr>
        <w:t xml:space="preserve"> oraz o</w:t>
      </w:r>
      <w:r w:rsidR="00A90080">
        <w:rPr>
          <w:color w:val="000000" w:themeColor="text1"/>
          <w:szCs w:val="22"/>
        </w:rPr>
        <w:t> </w:t>
      </w:r>
      <w:r w:rsidR="00E949D5" w:rsidRPr="00311098">
        <w:rPr>
          <w:color w:val="000000" w:themeColor="text1"/>
          <w:szCs w:val="22"/>
        </w:rPr>
        <w:t>wyzwaniach,</w:t>
      </w:r>
      <w:r>
        <w:rPr>
          <w:color w:val="000000" w:themeColor="text1"/>
          <w:szCs w:val="22"/>
        </w:rPr>
        <w:t xml:space="preserve"> </w:t>
      </w:r>
      <w:r w:rsidR="00E949D5" w:rsidRPr="00311098">
        <w:rPr>
          <w:color w:val="000000" w:themeColor="text1"/>
          <w:szCs w:val="22"/>
        </w:rPr>
        <w:t>potrzebach</w:t>
      </w:r>
      <w:r w:rsidR="00C15B3B">
        <w:rPr>
          <w:color w:val="000000" w:themeColor="text1"/>
          <w:szCs w:val="22"/>
        </w:rPr>
        <w:t xml:space="preserve"> i</w:t>
      </w:r>
      <w:r>
        <w:rPr>
          <w:color w:val="000000" w:themeColor="text1"/>
          <w:szCs w:val="22"/>
        </w:rPr>
        <w:t xml:space="preserve"> </w:t>
      </w:r>
      <w:r w:rsidR="00E949D5" w:rsidRPr="00311098">
        <w:rPr>
          <w:color w:val="000000" w:themeColor="text1"/>
          <w:szCs w:val="22"/>
        </w:rPr>
        <w:t>problemach każdego obszaru interwencji</w:t>
      </w:r>
      <w:r w:rsidR="001013D1">
        <w:rPr>
          <w:color w:val="000000" w:themeColor="text1"/>
          <w:szCs w:val="22"/>
        </w:rPr>
        <w:t>.</w:t>
      </w:r>
    </w:p>
    <w:p w14:paraId="54007DD4" w14:textId="12347AB6" w:rsidR="00610109" w:rsidRPr="00476DBF" w:rsidRDefault="00476DBF" w:rsidP="00476DBF">
      <w:pPr>
        <w:pStyle w:val="Nagwek2"/>
      </w:pPr>
      <w:bookmarkStart w:id="9" w:name="_Toc215648994"/>
      <w:bookmarkEnd w:id="0"/>
      <w:bookmarkEnd w:id="1"/>
      <w:r w:rsidRPr="00476DBF">
        <w:t xml:space="preserve">Obszar interwencji: </w:t>
      </w:r>
      <w:r w:rsidR="00A90080" w:rsidRPr="00476DBF">
        <w:br/>
      </w:r>
      <w:r w:rsidRPr="00476DBF">
        <w:t>rodzina – dzieci, w tym dzieci z niepełnosprawnościami</w:t>
      </w:r>
      <w:bookmarkEnd w:id="9"/>
    </w:p>
    <w:p w14:paraId="2DC44B42" w14:textId="2F8BD695" w:rsidR="00610109" w:rsidRPr="00BE537A" w:rsidRDefault="00A90080" w:rsidP="009526CD">
      <w:pPr>
        <w:pStyle w:val="Atekstzwyky"/>
        <w:numPr>
          <w:ilvl w:val="0"/>
          <w:numId w:val="0"/>
        </w:numPr>
        <w:tabs>
          <w:tab w:val="clear" w:pos="357"/>
          <w:tab w:val="left" w:pos="0"/>
        </w:tabs>
        <w:spacing w:before="0" w:after="240" w:line="276" w:lineRule="auto"/>
        <w:rPr>
          <w:b/>
        </w:rPr>
      </w:pPr>
      <w:r w:rsidRPr="00BE537A">
        <w:rPr>
          <w:b/>
        </w:rPr>
        <w:t>Wnioski z diagnozy</w:t>
      </w:r>
    </w:p>
    <w:p w14:paraId="0F0CE9AC" w14:textId="2603BCE0" w:rsidR="005424A7" w:rsidRPr="009526CD" w:rsidRDefault="00CA6782" w:rsidP="00A90080">
      <w:pPr>
        <w:pStyle w:val="Bezodstpw"/>
        <w:numPr>
          <w:ilvl w:val="0"/>
          <w:numId w:val="28"/>
        </w:numPr>
        <w:spacing w:before="240" w:after="240" w:line="360" w:lineRule="auto"/>
        <w:ind w:left="567" w:hanging="425"/>
        <w:rPr>
          <w:rFonts w:ascii="Arial" w:hAnsi="Arial" w:cs="Arial"/>
        </w:rPr>
      </w:pPr>
      <w:r w:rsidRPr="009526CD">
        <w:rPr>
          <w:rFonts w:ascii="Arial" w:hAnsi="Arial" w:cs="Arial"/>
        </w:rPr>
        <w:t>N</w:t>
      </w:r>
      <w:r w:rsidR="00942264" w:rsidRPr="009526CD">
        <w:rPr>
          <w:rFonts w:ascii="Arial" w:hAnsi="Arial" w:cs="Arial"/>
        </w:rPr>
        <w:t>ot</w:t>
      </w:r>
      <w:r w:rsidRPr="009526CD">
        <w:rPr>
          <w:rFonts w:ascii="Arial" w:hAnsi="Arial" w:cs="Arial"/>
        </w:rPr>
        <w:t>uje się</w:t>
      </w:r>
      <w:r w:rsidR="00942264" w:rsidRPr="009526CD">
        <w:rPr>
          <w:rFonts w:ascii="Arial" w:hAnsi="Arial" w:cs="Arial"/>
        </w:rPr>
        <w:t xml:space="preserve"> s</w:t>
      </w:r>
      <w:r w:rsidR="00FD16BA" w:rsidRPr="009526CD">
        <w:rPr>
          <w:rFonts w:ascii="Arial" w:hAnsi="Arial" w:cs="Arial"/>
        </w:rPr>
        <w:t xml:space="preserve">padek liczby rodzin korzystających z pomocy społecznej, który </w:t>
      </w:r>
      <w:r w:rsidR="009A7AAA" w:rsidRPr="009526CD">
        <w:rPr>
          <w:rFonts w:ascii="Arial" w:hAnsi="Arial" w:cs="Arial"/>
        </w:rPr>
        <w:t xml:space="preserve">w ostatnich latach </w:t>
      </w:r>
      <w:r w:rsidR="00A937DA" w:rsidRPr="009526CD">
        <w:rPr>
          <w:rFonts w:ascii="Arial" w:hAnsi="Arial" w:cs="Arial"/>
        </w:rPr>
        <w:t xml:space="preserve">zaznacza </w:t>
      </w:r>
      <w:r w:rsidR="00FD16BA" w:rsidRPr="009526CD">
        <w:rPr>
          <w:rFonts w:ascii="Arial" w:hAnsi="Arial" w:cs="Arial"/>
        </w:rPr>
        <w:t>się jako trwały trend</w:t>
      </w:r>
      <w:r w:rsidR="00942264" w:rsidRPr="009526CD">
        <w:rPr>
          <w:rFonts w:ascii="Arial" w:hAnsi="Arial" w:cs="Arial"/>
        </w:rPr>
        <w:t>. Daje to</w:t>
      </w:r>
      <w:r w:rsidR="00FD16BA" w:rsidRPr="009526CD">
        <w:rPr>
          <w:rFonts w:ascii="Arial" w:hAnsi="Arial" w:cs="Arial"/>
        </w:rPr>
        <w:t xml:space="preserve"> możliwość innego projektowania budżetów </w:t>
      </w:r>
      <w:r w:rsidR="004B4D41" w:rsidRPr="009526CD">
        <w:rPr>
          <w:rFonts w:ascii="Arial" w:hAnsi="Arial" w:cs="Arial"/>
        </w:rPr>
        <w:t xml:space="preserve">centralnych i </w:t>
      </w:r>
      <w:r w:rsidR="00FD16BA" w:rsidRPr="009526CD">
        <w:rPr>
          <w:rFonts w:ascii="Arial" w:hAnsi="Arial" w:cs="Arial"/>
        </w:rPr>
        <w:t>j</w:t>
      </w:r>
      <w:r w:rsidR="00942264" w:rsidRPr="009526CD">
        <w:rPr>
          <w:rFonts w:ascii="Arial" w:hAnsi="Arial" w:cs="Arial"/>
        </w:rPr>
        <w:t>ednostek samorządu terytorialnego</w:t>
      </w:r>
      <w:r w:rsidR="00214AF5">
        <w:rPr>
          <w:rFonts w:ascii="Arial" w:hAnsi="Arial" w:cs="Arial"/>
        </w:rPr>
        <w:t>.</w:t>
      </w:r>
    </w:p>
    <w:p w14:paraId="2DA77487" w14:textId="62D59F10" w:rsidR="005424A7" w:rsidRPr="009526CD" w:rsidRDefault="009A7AAA" w:rsidP="00A90080">
      <w:pPr>
        <w:pStyle w:val="Bezodstpw"/>
        <w:numPr>
          <w:ilvl w:val="0"/>
          <w:numId w:val="28"/>
        </w:numPr>
        <w:spacing w:before="240" w:after="240" w:line="360" w:lineRule="auto"/>
        <w:ind w:left="567" w:hanging="425"/>
        <w:rPr>
          <w:rFonts w:ascii="Arial" w:hAnsi="Arial" w:cs="Arial"/>
        </w:rPr>
      </w:pPr>
      <w:r w:rsidRPr="009526CD">
        <w:rPr>
          <w:rFonts w:ascii="Arial" w:hAnsi="Arial" w:cs="Arial"/>
        </w:rPr>
        <w:t>Wyzwania dotyczące rodzin przechodzą intensywne przekształcenia</w:t>
      </w:r>
      <w:r w:rsidR="00D7213E" w:rsidRPr="009526CD">
        <w:rPr>
          <w:rFonts w:ascii="Arial" w:hAnsi="Arial" w:cs="Arial"/>
        </w:rPr>
        <w:t xml:space="preserve"> </w:t>
      </w:r>
      <w:r w:rsidRPr="009526CD">
        <w:rPr>
          <w:rFonts w:ascii="Arial" w:hAnsi="Arial" w:cs="Arial"/>
        </w:rPr>
        <w:t>w coraz większym stopniu dotyczą</w:t>
      </w:r>
      <w:r w:rsidR="00D7213E" w:rsidRPr="009526CD">
        <w:rPr>
          <w:rFonts w:ascii="Arial" w:hAnsi="Arial" w:cs="Arial"/>
        </w:rPr>
        <w:t>c</w:t>
      </w:r>
      <w:r w:rsidRPr="009526CD">
        <w:rPr>
          <w:rFonts w:ascii="Arial" w:hAnsi="Arial" w:cs="Arial"/>
        </w:rPr>
        <w:t xml:space="preserve"> kwestii </w:t>
      </w:r>
      <w:r w:rsidR="00D7213E" w:rsidRPr="009526CD">
        <w:rPr>
          <w:rFonts w:ascii="Arial" w:hAnsi="Arial" w:cs="Arial"/>
        </w:rPr>
        <w:t xml:space="preserve">problemów </w:t>
      </w:r>
      <w:r w:rsidRPr="009526CD">
        <w:rPr>
          <w:rFonts w:ascii="Arial" w:hAnsi="Arial" w:cs="Arial"/>
        </w:rPr>
        <w:t>wychowawczych,</w:t>
      </w:r>
      <w:r w:rsidR="00D7213E" w:rsidRPr="009526CD">
        <w:rPr>
          <w:rFonts w:ascii="Arial" w:hAnsi="Arial" w:cs="Arial"/>
        </w:rPr>
        <w:t xml:space="preserve"> czy</w:t>
      </w:r>
      <w:r w:rsidRPr="009526CD">
        <w:rPr>
          <w:rFonts w:ascii="Arial" w:hAnsi="Arial" w:cs="Arial"/>
        </w:rPr>
        <w:t xml:space="preserve"> </w:t>
      </w:r>
      <w:r w:rsidR="00D7213E" w:rsidRPr="009526CD">
        <w:rPr>
          <w:rFonts w:ascii="Arial" w:hAnsi="Arial" w:cs="Arial"/>
        </w:rPr>
        <w:t>kryzysów</w:t>
      </w:r>
      <w:r w:rsidR="00A029E0" w:rsidRPr="009526CD">
        <w:rPr>
          <w:rFonts w:ascii="Arial" w:hAnsi="Arial" w:cs="Arial"/>
        </w:rPr>
        <w:t xml:space="preserve"> zdrowia</w:t>
      </w:r>
      <w:r w:rsidR="00D7213E" w:rsidRPr="009526CD">
        <w:rPr>
          <w:rFonts w:ascii="Arial" w:hAnsi="Arial" w:cs="Arial"/>
        </w:rPr>
        <w:t xml:space="preserve"> </w:t>
      </w:r>
      <w:r w:rsidR="00A029E0" w:rsidRPr="009526CD">
        <w:rPr>
          <w:rFonts w:ascii="Arial" w:hAnsi="Arial" w:cs="Arial"/>
        </w:rPr>
        <w:t>psychicznego</w:t>
      </w:r>
      <w:r w:rsidRPr="009526CD">
        <w:rPr>
          <w:rFonts w:ascii="Arial" w:hAnsi="Arial" w:cs="Arial"/>
        </w:rPr>
        <w:t>. Wymaga to specjalistycznych form pomocy, które należy projektować w formie zdeinstytucjonalizowanej (terapia, asystentura)</w:t>
      </w:r>
      <w:r w:rsidR="00214AF5">
        <w:rPr>
          <w:rFonts w:ascii="Arial" w:hAnsi="Arial" w:cs="Arial"/>
        </w:rPr>
        <w:t>.</w:t>
      </w:r>
    </w:p>
    <w:p w14:paraId="3965D9FA" w14:textId="4796AC7B" w:rsidR="005424A7" w:rsidRPr="009526CD" w:rsidRDefault="00942264" w:rsidP="00A90080">
      <w:pPr>
        <w:pStyle w:val="Bezodstpw"/>
        <w:numPr>
          <w:ilvl w:val="0"/>
          <w:numId w:val="28"/>
        </w:numPr>
        <w:spacing w:before="240" w:after="240" w:line="360" w:lineRule="auto"/>
        <w:ind w:left="567" w:hanging="425"/>
        <w:rPr>
          <w:rFonts w:ascii="Arial" w:hAnsi="Arial" w:cs="Arial"/>
        </w:rPr>
      </w:pPr>
      <w:r w:rsidRPr="009526CD">
        <w:rPr>
          <w:rFonts w:ascii="Arial" w:hAnsi="Arial" w:cs="Arial"/>
        </w:rPr>
        <w:lastRenderedPageBreak/>
        <w:t>Liczba p</w:t>
      </w:r>
      <w:r w:rsidR="004B4D41" w:rsidRPr="009526CD">
        <w:rPr>
          <w:rFonts w:ascii="Arial" w:hAnsi="Arial" w:cs="Arial"/>
        </w:rPr>
        <w:t>laców</w:t>
      </w:r>
      <w:r w:rsidRPr="009526CD">
        <w:rPr>
          <w:rFonts w:ascii="Arial" w:hAnsi="Arial" w:cs="Arial"/>
        </w:rPr>
        <w:t>ek</w:t>
      </w:r>
      <w:r w:rsidR="004B4D41" w:rsidRPr="009526CD">
        <w:rPr>
          <w:rFonts w:ascii="Arial" w:hAnsi="Arial" w:cs="Arial"/>
        </w:rPr>
        <w:t xml:space="preserve"> wsparcia dziennego i placów</w:t>
      </w:r>
      <w:r w:rsidRPr="009526CD">
        <w:rPr>
          <w:rFonts w:ascii="Arial" w:hAnsi="Arial" w:cs="Arial"/>
        </w:rPr>
        <w:t>ek</w:t>
      </w:r>
      <w:r w:rsidR="004B4D41" w:rsidRPr="009526CD">
        <w:rPr>
          <w:rFonts w:ascii="Arial" w:hAnsi="Arial" w:cs="Arial"/>
        </w:rPr>
        <w:t xml:space="preserve"> opiekuńczo-wychowawcz</w:t>
      </w:r>
      <w:r w:rsidRPr="009526CD">
        <w:rPr>
          <w:rFonts w:ascii="Arial" w:hAnsi="Arial" w:cs="Arial"/>
        </w:rPr>
        <w:t>ych odnotowuje nieznaczny wzrost, a jednocześnie zmniejsza się w nich liczba miejsc i liczba przebywających w nich dzieci. Jest to zjawisko, które</w:t>
      </w:r>
      <w:r w:rsidR="00C50C1E" w:rsidRPr="009526CD">
        <w:rPr>
          <w:rFonts w:ascii="Arial" w:hAnsi="Arial" w:cs="Arial"/>
        </w:rPr>
        <w:t xml:space="preserve"> powinno sprzyjać bardziej zindywidualizowanemu podejściu do dzieci w tych placówkach i jednocześnie uzasadnia działania na rzecz deinstytucjonalizacji</w:t>
      </w:r>
      <w:r w:rsidR="00214AF5">
        <w:rPr>
          <w:rFonts w:ascii="Arial" w:hAnsi="Arial" w:cs="Arial"/>
        </w:rPr>
        <w:t>.</w:t>
      </w:r>
    </w:p>
    <w:p w14:paraId="7A6DAF59" w14:textId="72A7ED60" w:rsidR="00287334" w:rsidRPr="009526CD" w:rsidRDefault="00287334" w:rsidP="00A90080">
      <w:pPr>
        <w:pStyle w:val="Bezodstpw"/>
        <w:numPr>
          <w:ilvl w:val="0"/>
          <w:numId w:val="28"/>
        </w:numPr>
        <w:spacing w:before="240" w:after="240" w:line="360" w:lineRule="auto"/>
        <w:ind w:left="567" w:hanging="425"/>
        <w:rPr>
          <w:rFonts w:ascii="Arial" w:hAnsi="Arial" w:cs="Arial"/>
        </w:rPr>
      </w:pPr>
      <w:r w:rsidRPr="009526CD">
        <w:rPr>
          <w:rFonts w:ascii="Arial" w:hAnsi="Arial" w:cs="Arial"/>
        </w:rPr>
        <w:t xml:space="preserve">W przypadku pieczy zastępczej nastąpiły zmiany </w:t>
      </w:r>
      <w:r w:rsidR="00EF43D6" w:rsidRPr="009526CD">
        <w:rPr>
          <w:rFonts w:ascii="Arial" w:hAnsi="Arial" w:cs="Arial"/>
        </w:rPr>
        <w:t>w</w:t>
      </w:r>
      <w:r w:rsidR="003A1CF8" w:rsidRPr="009526CD">
        <w:rPr>
          <w:rFonts w:ascii="Arial" w:hAnsi="Arial" w:cs="Arial"/>
        </w:rPr>
        <w:t xml:space="preserve"> samej</w:t>
      </w:r>
      <w:r w:rsidR="00EF43D6" w:rsidRPr="009526CD">
        <w:rPr>
          <w:rFonts w:ascii="Arial" w:hAnsi="Arial" w:cs="Arial"/>
        </w:rPr>
        <w:t xml:space="preserve"> </w:t>
      </w:r>
      <w:r w:rsidRPr="009526CD">
        <w:rPr>
          <w:rFonts w:ascii="Arial" w:hAnsi="Arial" w:cs="Arial"/>
        </w:rPr>
        <w:t xml:space="preserve">strukturze pieczy </w:t>
      </w:r>
      <w:r w:rsidR="003A1CF8" w:rsidRPr="009526CD">
        <w:rPr>
          <w:rFonts w:ascii="Arial" w:hAnsi="Arial" w:cs="Arial"/>
        </w:rPr>
        <w:t xml:space="preserve">- </w:t>
      </w:r>
      <w:r w:rsidRPr="009526CD">
        <w:rPr>
          <w:rFonts w:ascii="Arial" w:hAnsi="Arial" w:cs="Arial"/>
        </w:rPr>
        <w:t>wzrost form rodzinnych. Zauważyć jednak można różnice w dostępności do tej formy wsparcia</w:t>
      </w:r>
      <w:r w:rsidR="00FA4CE1">
        <w:rPr>
          <w:rFonts w:ascii="Arial" w:hAnsi="Arial" w:cs="Arial"/>
        </w:rPr>
        <w:t xml:space="preserve">. </w:t>
      </w:r>
      <w:r w:rsidR="00A029E0" w:rsidRPr="009526CD">
        <w:rPr>
          <w:rFonts w:ascii="Arial" w:hAnsi="Arial" w:cs="Arial"/>
        </w:rPr>
        <w:t>Wzrost liczby dzieci obejmowanych pieczą może być wskaźnikiem wzrostu liczby rodzin dysfunkcyjnych</w:t>
      </w:r>
      <w:r w:rsidR="00A029E0" w:rsidRPr="009526CD">
        <w:rPr>
          <w:rStyle w:val="Odwoanieprzypisudolnego"/>
          <w:rFonts w:ascii="Arial" w:hAnsi="Arial" w:cs="Arial"/>
        </w:rPr>
        <w:footnoteReference w:id="4"/>
      </w:r>
      <w:r w:rsidR="00A029E0" w:rsidRPr="009526CD">
        <w:rPr>
          <w:rFonts w:ascii="Arial" w:hAnsi="Arial" w:cs="Arial"/>
        </w:rPr>
        <w:t>.</w:t>
      </w:r>
      <w:r w:rsidR="00574338">
        <w:rPr>
          <w:rFonts w:ascii="Arial" w:hAnsi="Arial" w:cs="Arial"/>
        </w:rPr>
        <w:t xml:space="preserve"> </w:t>
      </w:r>
      <w:r w:rsidRPr="009526CD">
        <w:rPr>
          <w:rFonts w:ascii="Arial" w:hAnsi="Arial" w:cs="Arial"/>
        </w:rPr>
        <w:t>Ponadto występują deficyty w obszarze usamodzielniania</w:t>
      </w:r>
      <w:r w:rsidR="00FA4CE1">
        <w:rPr>
          <w:rFonts w:ascii="Arial" w:hAnsi="Arial" w:cs="Arial"/>
        </w:rPr>
        <w:t xml:space="preserve"> się</w:t>
      </w:r>
      <w:r w:rsidRPr="009526CD">
        <w:rPr>
          <w:rFonts w:ascii="Arial" w:hAnsi="Arial" w:cs="Arial"/>
        </w:rPr>
        <w:t xml:space="preserve"> wychowanków</w:t>
      </w:r>
      <w:r w:rsidR="00FA4CE1">
        <w:rPr>
          <w:rFonts w:ascii="Arial" w:hAnsi="Arial" w:cs="Arial"/>
        </w:rPr>
        <w:t xml:space="preserve">. Wciąż dużym problemem jest liczba </w:t>
      </w:r>
      <w:r w:rsidR="00FA4CE1" w:rsidRPr="00FA4CE1">
        <w:rPr>
          <w:rFonts w:ascii="Arial" w:hAnsi="Arial" w:cs="Arial"/>
        </w:rPr>
        <w:t>niewykonanych postanowień sądów dotyczących umieszczenia</w:t>
      </w:r>
      <w:r w:rsidR="00FA4CE1">
        <w:rPr>
          <w:rFonts w:ascii="Arial" w:hAnsi="Arial" w:cs="Arial"/>
        </w:rPr>
        <w:t xml:space="preserve"> dzieci</w:t>
      </w:r>
      <w:r w:rsidR="00FA4CE1" w:rsidRPr="00FA4CE1">
        <w:rPr>
          <w:rFonts w:ascii="Arial" w:hAnsi="Arial" w:cs="Arial"/>
        </w:rPr>
        <w:t xml:space="preserve"> w pieczy zastępcze</w:t>
      </w:r>
      <w:r w:rsidR="00FA4CE1">
        <w:rPr>
          <w:rFonts w:ascii="Arial" w:hAnsi="Arial" w:cs="Arial"/>
        </w:rPr>
        <w:t>j</w:t>
      </w:r>
      <w:r w:rsidR="003051D0">
        <w:rPr>
          <w:rFonts w:ascii="Arial" w:hAnsi="Arial" w:cs="Arial"/>
        </w:rPr>
        <w:t xml:space="preserve"> (</w:t>
      </w:r>
      <w:r w:rsidR="00427B66">
        <w:rPr>
          <w:rFonts w:ascii="Arial" w:hAnsi="Arial" w:cs="Arial"/>
        </w:rPr>
        <w:t>241 niewykonanych postanowień na</w:t>
      </w:r>
      <w:r w:rsidR="006C2989">
        <w:rPr>
          <w:rFonts w:ascii="Arial" w:hAnsi="Arial" w:cs="Arial"/>
        </w:rPr>
        <w:t> </w:t>
      </w:r>
      <w:r w:rsidR="00427B66">
        <w:rPr>
          <w:rFonts w:ascii="Arial" w:hAnsi="Arial" w:cs="Arial"/>
        </w:rPr>
        <w:t>koniec grudnia 2024 roku</w:t>
      </w:r>
      <w:r w:rsidR="00427B66">
        <w:rPr>
          <w:rStyle w:val="Odwoanieprzypisudolnego"/>
          <w:rFonts w:ascii="Arial" w:hAnsi="Arial" w:cs="Arial"/>
        </w:rPr>
        <w:footnoteReference w:id="5"/>
      </w:r>
      <w:r w:rsidR="003051D0">
        <w:rPr>
          <w:rFonts w:ascii="Arial" w:hAnsi="Arial" w:cs="Arial"/>
        </w:rPr>
        <w:t>)</w:t>
      </w:r>
      <w:r w:rsidR="004C290F">
        <w:rPr>
          <w:rFonts w:ascii="Arial" w:hAnsi="Arial" w:cs="Arial"/>
        </w:rPr>
        <w:t>.</w:t>
      </w:r>
    </w:p>
    <w:p w14:paraId="6B8CFFC4" w14:textId="2436ACA4" w:rsidR="001D4BC3" w:rsidRPr="004C290F" w:rsidRDefault="006C2989" w:rsidP="004C290F">
      <w:pPr>
        <w:pStyle w:val="Bezodstpw"/>
        <w:shd w:val="clear" w:color="auto" w:fill="D0CECE" w:themeFill="background2" w:themeFillShade="E6"/>
        <w:spacing w:before="240" w:after="240" w:line="276" w:lineRule="auto"/>
        <w:rPr>
          <w:rFonts w:ascii="Arial" w:hAnsi="Arial" w:cs="Arial"/>
          <w:b/>
          <w:color w:val="000000" w:themeColor="text1"/>
        </w:rPr>
      </w:pPr>
      <w:bookmarkStart w:id="10" w:name="_Hlk200622187"/>
      <w:r w:rsidRPr="004C290F">
        <w:rPr>
          <w:rFonts w:ascii="Arial" w:hAnsi="Arial" w:cs="Arial"/>
          <w:b/>
          <w:color w:val="000000" w:themeColor="text1"/>
        </w:rPr>
        <w:t>Priorytetowe kierunki interwencji</w:t>
      </w:r>
    </w:p>
    <w:bookmarkEnd w:id="10"/>
    <w:p w14:paraId="448E054A" w14:textId="38B4C286" w:rsidR="00CA1A36" w:rsidRPr="002A49FB" w:rsidRDefault="00CA1A36" w:rsidP="006C2989">
      <w:pPr>
        <w:pStyle w:val="Akapitzlist"/>
        <w:numPr>
          <w:ilvl w:val="0"/>
          <w:numId w:val="22"/>
        </w:numPr>
        <w:spacing w:before="120" w:after="120" w:line="360" w:lineRule="auto"/>
        <w:ind w:left="567" w:hanging="357"/>
        <w:contextualSpacing w:val="0"/>
        <w:jc w:val="left"/>
        <w:rPr>
          <w:bCs/>
          <w:color w:val="000000" w:themeColor="text1"/>
          <w:szCs w:val="22"/>
        </w:rPr>
      </w:pPr>
      <w:r w:rsidRPr="002A49FB">
        <w:rPr>
          <w:color w:val="000000" w:themeColor="text1"/>
          <w:szCs w:val="22"/>
        </w:rPr>
        <w:t>Rozwój działań profilaktycznych na rzecz dzieci i rodzin, w szczególności oferty wsparcia dziennego dla dzieci i młodzieży, klubów młodzieżowych</w:t>
      </w:r>
      <w:r w:rsidR="001B14AA" w:rsidRPr="002A49FB">
        <w:rPr>
          <w:color w:val="000000" w:themeColor="text1"/>
          <w:szCs w:val="22"/>
        </w:rPr>
        <w:t>, streetworkingu</w:t>
      </w:r>
      <w:r w:rsidR="006F0F3B" w:rsidRPr="002A49FB">
        <w:rPr>
          <w:rFonts w:eastAsia="Calibri"/>
          <w:color w:val="000000" w:themeColor="text1"/>
          <w:szCs w:val="22"/>
        </w:rPr>
        <w:t>, jak również</w:t>
      </w:r>
      <w:r w:rsidR="002A49FB" w:rsidRPr="002A49FB">
        <w:rPr>
          <w:rFonts w:eastAsia="Calibri"/>
          <w:color w:val="000000" w:themeColor="text1"/>
          <w:szCs w:val="22"/>
        </w:rPr>
        <w:t xml:space="preserve"> </w:t>
      </w:r>
      <w:r w:rsidR="006F0F3B" w:rsidRPr="002A49FB">
        <w:rPr>
          <w:bCs/>
          <w:color w:val="000000" w:themeColor="text1"/>
          <w:szCs w:val="22"/>
        </w:rPr>
        <w:t>r</w:t>
      </w:r>
      <w:r w:rsidRPr="002A49FB">
        <w:rPr>
          <w:bCs/>
          <w:color w:val="000000" w:themeColor="text1"/>
          <w:szCs w:val="22"/>
        </w:rPr>
        <w:t>ozwój oferty wsparcia dla rodzin zagrożonych marginalizacj</w:t>
      </w:r>
      <w:r w:rsidR="001B14AA" w:rsidRPr="002A49FB">
        <w:rPr>
          <w:bCs/>
          <w:color w:val="000000" w:themeColor="text1"/>
          <w:szCs w:val="22"/>
        </w:rPr>
        <w:t>ą</w:t>
      </w:r>
      <w:r w:rsidRPr="002A49FB">
        <w:rPr>
          <w:bCs/>
          <w:color w:val="000000" w:themeColor="text1"/>
          <w:szCs w:val="22"/>
        </w:rPr>
        <w:t xml:space="preserve">, w szczególności: usług </w:t>
      </w:r>
      <w:r w:rsidR="0067756E" w:rsidRPr="002A49FB">
        <w:rPr>
          <w:bCs/>
          <w:color w:val="000000" w:themeColor="text1"/>
          <w:szCs w:val="22"/>
        </w:rPr>
        <w:t>asystentury rodziny</w:t>
      </w:r>
      <w:r w:rsidRPr="002A49FB">
        <w:rPr>
          <w:bCs/>
          <w:color w:val="000000" w:themeColor="text1"/>
          <w:szCs w:val="22"/>
        </w:rPr>
        <w:t>,</w:t>
      </w:r>
      <w:r w:rsidR="001A085B" w:rsidRPr="002A49FB">
        <w:rPr>
          <w:bCs/>
          <w:color w:val="000000" w:themeColor="text1"/>
          <w:szCs w:val="22"/>
        </w:rPr>
        <w:t xml:space="preserve"> poradnictwa specjalistycznego, grup </w:t>
      </w:r>
      <w:r w:rsidR="001A085B" w:rsidRPr="002A49FB">
        <w:rPr>
          <w:color w:val="000000" w:themeColor="text1"/>
          <w:szCs w:val="22"/>
        </w:rPr>
        <w:t>wsparcia dla rodziców</w:t>
      </w:r>
      <w:r w:rsidR="001A085B" w:rsidRPr="002A49FB">
        <w:rPr>
          <w:bCs/>
          <w:color w:val="000000" w:themeColor="text1"/>
          <w:szCs w:val="22"/>
        </w:rPr>
        <w:t xml:space="preserve"> i innych, w</w:t>
      </w:r>
      <w:r w:rsidR="006C2989">
        <w:rPr>
          <w:bCs/>
          <w:color w:val="000000" w:themeColor="text1"/>
          <w:szCs w:val="22"/>
        </w:rPr>
        <w:t> </w:t>
      </w:r>
      <w:r w:rsidR="001A085B" w:rsidRPr="002A49FB">
        <w:rPr>
          <w:bCs/>
          <w:color w:val="000000" w:themeColor="text1"/>
          <w:szCs w:val="22"/>
        </w:rPr>
        <w:t xml:space="preserve">tym np. </w:t>
      </w:r>
      <w:r w:rsidR="0067756E" w:rsidRPr="002A49FB">
        <w:rPr>
          <w:bCs/>
          <w:color w:val="000000" w:themeColor="text1"/>
          <w:szCs w:val="22"/>
        </w:rPr>
        <w:t xml:space="preserve">wsparcia </w:t>
      </w:r>
      <w:r w:rsidR="001A085B" w:rsidRPr="002A49FB">
        <w:rPr>
          <w:bCs/>
          <w:color w:val="000000" w:themeColor="text1"/>
          <w:szCs w:val="22"/>
        </w:rPr>
        <w:t>w zakresie bezpieczeństwa ekonomicznego, przeciwdziałania uzależnieniom, przeciwdziałania przemocy. Dod</w:t>
      </w:r>
      <w:r w:rsidRPr="002A49FB">
        <w:rPr>
          <w:bCs/>
          <w:color w:val="000000" w:themeColor="text1"/>
          <w:szCs w:val="22"/>
        </w:rPr>
        <w:t>a</w:t>
      </w:r>
      <w:r w:rsidR="001A085B" w:rsidRPr="002A49FB">
        <w:rPr>
          <w:bCs/>
          <w:color w:val="000000" w:themeColor="text1"/>
          <w:szCs w:val="22"/>
        </w:rPr>
        <w:t xml:space="preserve">tkowo w przypadku </w:t>
      </w:r>
      <w:proofErr w:type="spellStart"/>
      <w:r w:rsidR="001A085B" w:rsidRPr="002A49FB">
        <w:rPr>
          <w:bCs/>
          <w:color w:val="000000" w:themeColor="text1"/>
          <w:szCs w:val="22"/>
        </w:rPr>
        <w:t>OzN</w:t>
      </w:r>
      <w:proofErr w:type="spellEnd"/>
      <w:r w:rsidR="001A085B" w:rsidRPr="002A49FB">
        <w:rPr>
          <w:bCs/>
          <w:color w:val="000000" w:themeColor="text1"/>
          <w:szCs w:val="22"/>
        </w:rPr>
        <w:t>: usług opiekuńczych, a</w:t>
      </w:r>
      <w:r w:rsidRPr="002A49FB">
        <w:rPr>
          <w:bCs/>
          <w:color w:val="000000" w:themeColor="text1"/>
          <w:szCs w:val="22"/>
        </w:rPr>
        <w:t>systenckich</w:t>
      </w:r>
      <w:r w:rsidR="001A085B" w:rsidRPr="002A49FB">
        <w:rPr>
          <w:bCs/>
          <w:color w:val="000000" w:themeColor="text1"/>
          <w:szCs w:val="22"/>
        </w:rPr>
        <w:t xml:space="preserve"> i</w:t>
      </w:r>
      <w:r w:rsidRPr="002A49FB">
        <w:rPr>
          <w:bCs/>
          <w:color w:val="000000" w:themeColor="text1"/>
          <w:szCs w:val="22"/>
        </w:rPr>
        <w:t xml:space="preserve"> opieki </w:t>
      </w:r>
      <w:proofErr w:type="spellStart"/>
      <w:r w:rsidRPr="002A49FB">
        <w:rPr>
          <w:bCs/>
          <w:color w:val="000000" w:themeColor="text1"/>
          <w:szCs w:val="22"/>
        </w:rPr>
        <w:t>wytchnieniowej</w:t>
      </w:r>
      <w:proofErr w:type="spellEnd"/>
      <w:r w:rsidR="00214AF5">
        <w:rPr>
          <w:bCs/>
          <w:color w:val="000000" w:themeColor="text1"/>
          <w:szCs w:val="22"/>
        </w:rPr>
        <w:t>.</w:t>
      </w:r>
    </w:p>
    <w:p w14:paraId="20AB3C8D" w14:textId="0D1C2FD3" w:rsidR="00A21E0A" w:rsidRPr="002A49FB" w:rsidRDefault="00A21E0A" w:rsidP="006C2989">
      <w:pPr>
        <w:pStyle w:val="Akapitzlist"/>
        <w:numPr>
          <w:ilvl w:val="0"/>
          <w:numId w:val="22"/>
        </w:numPr>
        <w:spacing w:before="120" w:after="120" w:line="360" w:lineRule="auto"/>
        <w:ind w:left="567" w:hanging="357"/>
        <w:contextualSpacing w:val="0"/>
        <w:jc w:val="left"/>
        <w:rPr>
          <w:bCs/>
          <w:color w:val="000000" w:themeColor="text1"/>
          <w:szCs w:val="22"/>
        </w:rPr>
      </w:pPr>
      <w:r w:rsidRPr="002A49FB">
        <w:rPr>
          <w:bCs/>
          <w:color w:val="000000" w:themeColor="text1"/>
          <w:szCs w:val="22"/>
        </w:rPr>
        <w:t>Rozwój usług specjalistycznych na rzecz dzieci przebywających w pieczy zastępczej, poprzez: wsparcie psychologiczne i psychiatryczne, diagnozy specjalistyczne oraz terapie indywidualne i grupowe, w tym rehabilitacje, zapewnienie wypoczynku letniego/zimowego, zapewnienie dodatkowych zajęć pozalekcyjnych oraz pomoc i wsparcie w nauce, szkolenia, warsztaty i treningi usamodzielnienia</w:t>
      </w:r>
      <w:r w:rsidR="00214AF5">
        <w:rPr>
          <w:bCs/>
          <w:color w:val="000000" w:themeColor="text1"/>
          <w:szCs w:val="22"/>
        </w:rPr>
        <w:t>.</w:t>
      </w:r>
    </w:p>
    <w:p w14:paraId="209A5BFF" w14:textId="3998AFBF" w:rsidR="00A21E0A" w:rsidRPr="002A49FB" w:rsidRDefault="00A21E0A" w:rsidP="006C2989">
      <w:pPr>
        <w:pStyle w:val="Akapitzlist"/>
        <w:numPr>
          <w:ilvl w:val="0"/>
          <w:numId w:val="22"/>
        </w:numPr>
        <w:spacing w:before="120" w:after="120" w:line="360" w:lineRule="auto"/>
        <w:ind w:left="567" w:hanging="357"/>
        <w:contextualSpacing w:val="0"/>
        <w:jc w:val="left"/>
        <w:rPr>
          <w:bCs/>
          <w:color w:val="000000" w:themeColor="text1"/>
          <w:szCs w:val="22"/>
        </w:rPr>
      </w:pPr>
      <w:r w:rsidRPr="002A49FB">
        <w:rPr>
          <w:bCs/>
          <w:color w:val="000000" w:themeColor="text1"/>
          <w:szCs w:val="22"/>
        </w:rPr>
        <w:t>Rozwój usług na rzecz usamodzielnienia wychowanków, w tym usług mieszkalnictwa treningowego i wspomaganego oraz innych rozwiązań wspierających proces usamodzielnienia, w tym działania z zakresu aktywizacji zawodowej</w:t>
      </w:r>
      <w:r w:rsidR="00214AF5">
        <w:rPr>
          <w:bCs/>
          <w:color w:val="000000" w:themeColor="text1"/>
          <w:szCs w:val="22"/>
        </w:rPr>
        <w:t>.</w:t>
      </w:r>
    </w:p>
    <w:p w14:paraId="72DB0E3D" w14:textId="78C1D9A1" w:rsidR="002A49FB" w:rsidRPr="002A49FB" w:rsidRDefault="006C2989" w:rsidP="006C2989">
      <w:pPr>
        <w:keepNext/>
        <w:keepLines/>
        <w:spacing w:line="360" w:lineRule="auto"/>
        <w:jc w:val="left"/>
        <w:rPr>
          <w:b/>
          <w:bCs/>
          <w:color w:val="000000" w:themeColor="text1"/>
          <w:szCs w:val="22"/>
        </w:rPr>
      </w:pPr>
      <w:r w:rsidRPr="002A49FB">
        <w:rPr>
          <w:b/>
          <w:bCs/>
          <w:color w:val="000000" w:themeColor="text1"/>
          <w:szCs w:val="22"/>
        </w:rPr>
        <w:lastRenderedPageBreak/>
        <w:t>Działania uzupełniające</w:t>
      </w:r>
    </w:p>
    <w:p w14:paraId="176DB703" w14:textId="23A6E4F4" w:rsidR="00CA1A36" w:rsidRPr="00994D21" w:rsidRDefault="00CA1A36" w:rsidP="006C2989">
      <w:pPr>
        <w:pStyle w:val="Akapitzlist"/>
        <w:numPr>
          <w:ilvl w:val="0"/>
          <w:numId w:val="38"/>
        </w:numPr>
        <w:spacing w:before="120" w:after="120" w:line="360" w:lineRule="auto"/>
        <w:ind w:left="567" w:hanging="425"/>
        <w:contextualSpacing w:val="0"/>
        <w:jc w:val="left"/>
        <w:rPr>
          <w:bCs/>
          <w:szCs w:val="22"/>
        </w:rPr>
      </w:pPr>
      <w:r>
        <w:rPr>
          <w:bCs/>
          <w:szCs w:val="22"/>
        </w:rPr>
        <w:t>Rozwój oferty specjalistycznego wsparcia na</w:t>
      </w:r>
      <w:r w:rsidRPr="00994D21">
        <w:rPr>
          <w:bCs/>
          <w:szCs w:val="22"/>
        </w:rPr>
        <w:t xml:space="preserve"> rzecz kompleksowej diagnozy w kierunku FAS/FASD, obejmującej diagnozę psychologiczną, neurologiczną, logopedyczną i</w:t>
      </w:r>
      <w:r w:rsidR="006C2989">
        <w:rPr>
          <w:bCs/>
          <w:szCs w:val="22"/>
        </w:rPr>
        <w:t> </w:t>
      </w:r>
      <w:r w:rsidRPr="00994D21">
        <w:rPr>
          <w:bCs/>
          <w:szCs w:val="22"/>
        </w:rPr>
        <w:t>pediatryczną</w:t>
      </w:r>
      <w:r w:rsidR="00214AF5">
        <w:rPr>
          <w:bCs/>
          <w:szCs w:val="22"/>
        </w:rPr>
        <w:t>.</w:t>
      </w:r>
    </w:p>
    <w:p w14:paraId="046E0328" w14:textId="1D205331" w:rsidR="00287334" w:rsidRPr="00287334" w:rsidRDefault="00287334" w:rsidP="006C2989">
      <w:pPr>
        <w:pStyle w:val="Akapitzlist"/>
        <w:numPr>
          <w:ilvl w:val="0"/>
          <w:numId w:val="38"/>
        </w:numPr>
        <w:spacing w:before="120" w:after="120" w:line="360" w:lineRule="auto"/>
        <w:ind w:left="567" w:hanging="425"/>
        <w:contextualSpacing w:val="0"/>
        <w:jc w:val="left"/>
        <w:rPr>
          <w:bCs/>
          <w:szCs w:val="22"/>
        </w:rPr>
      </w:pPr>
      <w:r>
        <w:rPr>
          <w:szCs w:val="22"/>
        </w:rPr>
        <w:t>R</w:t>
      </w:r>
      <w:r w:rsidR="00CA1A36" w:rsidRPr="00115E55">
        <w:rPr>
          <w:szCs w:val="22"/>
        </w:rPr>
        <w:t xml:space="preserve">ozwój rodzinnych form pieczy zastępczej (w tym upowszechnianie </w:t>
      </w:r>
      <w:r w:rsidR="00CA1A36">
        <w:rPr>
          <w:szCs w:val="22"/>
        </w:rPr>
        <w:t>idei rodzicielstwa zastępczego</w:t>
      </w:r>
      <w:r w:rsidR="00CA1A36" w:rsidRPr="00115E55">
        <w:rPr>
          <w:szCs w:val="22"/>
        </w:rPr>
        <w:t>)</w:t>
      </w:r>
      <w:r w:rsidR="00214AF5">
        <w:rPr>
          <w:szCs w:val="22"/>
        </w:rPr>
        <w:t>.</w:t>
      </w:r>
    </w:p>
    <w:p w14:paraId="7E9B6145" w14:textId="187DA7DC" w:rsidR="00DE56B4" w:rsidRDefault="00DE56B4" w:rsidP="006C2989">
      <w:pPr>
        <w:pStyle w:val="Akapitzlist"/>
        <w:numPr>
          <w:ilvl w:val="0"/>
          <w:numId w:val="38"/>
        </w:numPr>
        <w:spacing w:before="120" w:after="120" w:line="360" w:lineRule="auto"/>
        <w:ind w:left="567" w:hanging="425"/>
        <w:contextualSpacing w:val="0"/>
        <w:jc w:val="left"/>
        <w:rPr>
          <w:bCs/>
          <w:szCs w:val="22"/>
        </w:rPr>
      </w:pPr>
      <w:r>
        <w:rPr>
          <w:bCs/>
          <w:szCs w:val="22"/>
        </w:rPr>
        <w:t>Rozwój usług specjalistycznych na rzecz</w:t>
      </w:r>
      <w:r w:rsidRPr="00DE56B4">
        <w:rPr>
          <w:bCs/>
          <w:szCs w:val="22"/>
        </w:rPr>
        <w:t xml:space="preserve"> rodzinnej pieczy zastępczej, poprzez</w:t>
      </w:r>
      <w:r w:rsidR="00C10E99">
        <w:rPr>
          <w:bCs/>
          <w:szCs w:val="22"/>
        </w:rPr>
        <w:t xml:space="preserve">: </w:t>
      </w:r>
      <w:r w:rsidRPr="00DE56B4">
        <w:rPr>
          <w:bCs/>
          <w:szCs w:val="22"/>
        </w:rPr>
        <w:t xml:space="preserve">szkolenia, warsztaty, grupy wsparcia, </w:t>
      </w:r>
      <w:proofErr w:type="spellStart"/>
      <w:r w:rsidRPr="00DE56B4">
        <w:rPr>
          <w:bCs/>
          <w:szCs w:val="22"/>
        </w:rPr>
        <w:t>superwizje</w:t>
      </w:r>
      <w:proofErr w:type="spellEnd"/>
      <w:r w:rsidRPr="00DE56B4">
        <w:rPr>
          <w:bCs/>
          <w:szCs w:val="22"/>
        </w:rPr>
        <w:t xml:space="preserve"> dla osób prowadzących rodzinną pieczę zastępczą</w:t>
      </w:r>
      <w:r w:rsidR="00214AF5">
        <w:rPr>
          <w:bCs/>
          <w:szCs w:val="22"/>
        </w:rPr>
        <w:t>.</w:t>
      </w:r>
    </w:p>
    <w:p w14:paraId="591F544D" w14:textId="58DD662D" w:rsidR="007B73A4" w:rsidRPr="00BE1534" w:rsidRDefault="007B73A4" w:rsidP="006C2989">
      <w:pPr>
        <w:pStyle w:val="Akapitzlist"/>
        <w:numPr>
          <w:ilvl w:val="0"/>
          <w:numId w:val="38"/>
        </w:numPr>
        <w:spacing w:before="120" w:after="120" w:line="360" w:lineRule="auto"/>
        <w:ind w:left="567" w:hanging="425"/>
        <w:contextualSpacing w:val="0"/>
        <w:jc w:val="left"/>
        <w:rPr>
          <w:bCs/>
          <w:color w:val="000000" w:themeColor="text1"/>
          <w:szCs w:val="22"/>
        </w:rPr>
      </w:pPr>
      <w:r w:rsidRPr="00BE1534">
        <w:rPr>
          <w:bCs/>
          <w:color w:val="000000" w:themeColor="text1"/>
          <w:szCs w:val="22"/>
        </w:rPr>
        <w:t>Działania na rzecz deinstytucjonalizacji placówek opieki całodobowej nad dziećmi</w:t>
      </w:r>
      <w:r w:rsidR="00214AF5">
        <w:rPr>
          <w:bCs/>
          <w:color w:val="000000" w:themeColor="text1"/>
          <w:szCs w:val="22"/>
        </w:rPr>
        <w:t>.</w:t>
      </w:r>
    </w:p>
    <w:p w14:paraId="21A897F8" w14:textId="2ED10682" w:rsidR="00CA1A36" w:rsidRDefault="00CA1A36" w:rsidP="006C2989">
      <w:pPr>
        <w:pStyle w:val="Akapitzlist"/>
        <w:numPr>
          <w:ilvl w:val="0"/>
          <w:numId w:val="38"/>
        </w:numPr>
        <w:spacing w:before="120" w:after="120" w:line="360" w:lineRule="auto"/>
        <w:ind w:left="567" w:hanging="425"/>
        <w:contextualSpacing w:val="0"/>
        <w:jc w:val="left"/>
        <w:rPr>
          <w:bCs/>
          <w:szCs w:val="22"/>
        </w:rPr>
      </w:pPr>
      <w:r>
        <w:rPr>
          <w:bCs/>
          <w:szCs w:val="22"/>
        </w:rPr>
        <w:t>Rozwój kompetencji kadr organizujących i realizujących usługi społeczne i zdrowotne, jak</w:t>
      </w:r>
      <w:r w:rsidR="006C2989">
        <w:rPr>
          <w:bCs/>
          <w:szCs w:val="22"/>
        </w:rPr>
        <w:t> </w:t>
      </w:r>
      <w:r>
        <w:rPr>
          <w:bCs/>
          <w:szCs w:val="22"/>
        </w:rPr>
        <w:t>również doskonalenie zawodowe rodzin zastępczych</w:t>
      </w:r>
      <w:r w:rsidR="00214AF5">
        <w:rPr>
          <w:bCs/>
          <w:szCs w:val="22"/>
        </w:rPr>
        <w:t>.</w:t>
      </w:r>
    </w:p>
    <w:p w14:paraId="372DCEE8" w14:textId="182B86F3" w:rsidR="00AC6CB2" w:rsidRPr="00AC6CB2" w:rsidRDefault="00CA1A36" w:rsidP="006C2989">
      <w:pPr>
        <w:pStyle w:val="Akapitzlist"/>
        <w:numPr>
          <w:ilvl w:val="0"/>
          <w:numId w:val="38"/>
        </w:numPr>
        <w:spacing w:before="120" w:after="120" w:line="360" w:lineRule="auto"/>
        <w:ind w:left="567" w:hanging="425"/>
        <w:contextualSpacing w:val="0"/>
        <w:jc w:val="left"/>
        <w:rPr>
          <w:bCs/>
          <w:szCs w:val="22"/>
        </w:rPr>
      </w:pPr>
      <w:r w:rsidRPr="0075133B">
        <w:rPr>
          <w:bCs/>
          <w:szCs w:val="22"/>
        </w:rPr>
        <w:t xml:space="preserve">Rozwój </w:t>
      </w:r>
      <w:r w:rsidR="00E172A8">
        <w:rPr>
          <w:bCs/>
          <w:szCs w:val="22"/>
        </w:rPr>
        <w:t xml:space="preserve">i wdrażanie </w:t>
      </w:r>
      <w:r w:rsidRPr="0075133B">
        <w:rPr>
          <w:bCs/>
          <w:szCs w:val="22"/>
        </w:rPr>
        <w:t>innowacyjnych rozwiązań w obszarze wsparcia dzieci i rodzin</w:t>
      </w:r>
      <w:r w:rsidR="006C2989">
        <w:rPr>
          <w:bCs/>
          <w:szCs w:val="22"/>
        </w:rPr>
        <w:t>.</w:t>
      </w:r>
    </w:p>
    <w:p w14:paraId="7926F5BE" w14:textId="3E73D76C" w:rsidR="00DA188A" w:rsidRPr="00BE537A" w:rsidRDefault="006C2989" w:rsidP="00ED5AF7">
      <w:pPr>
        <w:pStyle w:val="Nagwek2"/>
      </w:pPr>
      <w:bookmarkStart w:id="11" w:name="_Toc215648995"/>
      <w:r w:rsidRPr="00BE537A">
        <w:t>Obszar interwencji:</w:t>
      </w:r>
      <w:r>
        <w:t xml:space="preserve"> </w:t>
      </w:r>
      <w:r w:rsidRPr="00BE537A">
        <w:t>osoby starsze</w:t>
      </w:r>
      <w:bookmarkEnd w:id="11"/>
    </w:p>
    <w:p w14:paraId="13971D53" w14:textId="1497DFC5" w:rsidR="00610109" w:rsidRPr="00BE537A" w:rsidRDefault="006C2989" w:rsidP="00F53441">
      <w:pPr>
        <w:pStyle w:val="Atekstzwyky"/>
        <w:numPr>
          <w:ilvl w:val="0"/>
          <w:numId w:val="0"/>
        </w:numPr>
        <w:tabs>
          <w:tab w:val="clear" w:pos="357"/>
          <w:tab w:val="left" w:pos="0"/>
        </w:tabs>
        <w:spacing w:after="240" w:line="276" w:lineRule="auto"/>
        <w:rPr>
          <w:b/>
        </w:rPr>
      </w:pPr>
      <w:r w:rsidRPr="00F53441">
        <w:rPr>
          <w:b/>
          <w:szCs w:val="22"/>
        </w:rPr>
        <w:t>Wnioski z diagnozy</w:t>
      </w:r>
    </w:p>
    <w:p w14:paraId="7AAE4815" w14:textId="4B40AB2A" w:rsidR="005424A7" w:rsidRPr="00F53441" w:rsidRDefault="007D3952" w:rsidP="006C2989">
      <w:pPr>
        <w:pStyle w:val="Akapitzlist"/>
        <w:numPr>
          <w:ilvl w:val="0"/>
          <w:numId w:val="29"/>
        </w:numPr>
        <w:spacing w:before="120" w:after="120" w:line="360" w:lineRule="auto"/>
        <w:ind w:left="567" w:hanging="425"/>
        <w:contextualSpacing w:val="0"/>
        <w:jc w:val="left"/>
      </w:pPr>
      <w:r w:rsidRPr="00F53441">
        <w:t xml:space="preserve">Zapotrzebowanie na wsparcie placówek całodobowych obecnie jest wyższe niż możliwości systemu, a w związku ze starzeniem się populacji popyt na </w:t>
      </w:r>
      <w:r w:rsidR="005424A7" w:rsidRPr="00F53441">
        <w:t xml:space="preserve">tego typu usługi </w:t>
      </w:r>
      <w:r w:rsidRPr="00F53441">
        <w:t>będzie rósł</w:t>
      </w:r>
      <w:r w:rsidRPr="00F53441">
        <w:rPr>
          <w:vertAlign w:val="superscript"/>
        </w:rPr>
        <w:footnoteReference w:id="6"/>
      </w:r>
      <w:r w:rsidR="00214AF5">
        <w:t>.</w:t>
      </w:r>
    </w:p>
    <w:p w14:paraId="640601F2" w14:textId="32237DC5" w:rsidR="005424A7" w:rsidRPr="00F53441" w:rsidRDefault="007D3952" w:rsidP="006C2989">
      <w:pPr>
        <w:pStyle w:val="Akapitzlist"/>
        <w:numPr>
          <w:ilvl w:val="0"/>
          <w:numId w:val="29"/>
        </w:numPr>
        <w:spacing w:before="120" w:after="120" w:line="360" w:lineRule="auto"/>
        <w:ind w:left="567" w:hanging="425"/>
        <w:contextualSpacing w:val="0"/>
        <w:jc w:val="left"/>
        <w:rPr>
          <w:szCs w:val="22"/>
        </w:rPr>
      </w:pPr>
      <w:r w:rsidRPr="00F53441">
        <w:rPr>
          <w:szCs w:val="22"/>
        </w:rPr>
        <w:t>W związku z pogłębianiem się kryzysu demograficznego konieczne</w:t>
      </w:r>
      <w:r w:rsidR="00E76037" w:rsidRPr="00F53441">
        <w:rPr>
          <w:szCs w:val="22"/>
        </w:rPr>
        <w:t xml:space="preserve"> </w:t>
      </w:r>
      <w:r w:rsidR="005424A7" w:rsidRPr="00F53441">
        <w:rPr>
          <w:szCs w:val="22"/>
        </w:rPr>
        <w:t xml:space="preserve">jest </w:t>
      </w:r>
      <w:r w:rsidRPr="00F53441">
        <w:rPr>
          <w:szCs w:val="22"/>
        </w:rPr>
        <w:t>prowadzenie</w:t>
      </w:r>
      <w:r w:rsidR="00E76037" w:rsidRPr="00F53441">
        <w:rPr>
          <w:szCs w:val="22"/>
        </w:rPr>
        <w:t xml:space="preserve"> długofalowych działań w sferze polityki senioralnej, przełamywani</w:t>
      </w:r>
      <w:r w:rsidRPr="00F53441">
        <w:rPr>
          <w:szCs w:val="22"/>
        </w:rPr>
        <w:t>e</w:t>
      </w:r>
      <w:r w:rsidR="00E76037" w:rsidRPr="00F53441">
        <w:rPr>
          <w:szCs w:val="22"/>
        </w:rPr>
        <w:t xml:space="preserve"> schematów dotyczących osó</w:t>
      </w:r>
      <w:r w:rsidR="00451A55" w:rsidRPr="00F53441">
        <w:rPr>
          <w:szCs w:val="22"/>
        </w:rPr>
        <w:t xml:space="preserve">b </w:t>
      </w:r>
      <w:r w:rsidR="00E76037" w:rsidRPr="00F53441">
        <w:rPr>
          <w:szCs w:val="22"/>
        </w:rPr>
        <w:t>st</w:t>
      </w:r>
      <w:r w:rsidR="00451A55" w:rsidRPr="00F53441">
        <w:rPr>
          <w:szCs w:val="22"/>
        </w:rPr>
        <w:t>a</w:t>
      </w:r>
      <w:r w:rsidR="00E76037" w:rsidRPr="00F53441">
        <w:rPr>
          <w:szCs w:val="22"/>
        </w:rPr>
        <w:t>rszych i wykorzystani</w:t>
      </w:r>
      <w:r w:rsidRPr="00F53441">
        <w:rPr>
          <w:szCs w:val="22"/>
        </w:rPr>
        <w:t>e</w:t>
      </w:r>
      <w:r w:rsidR="00E76037" w:rsidRPr="00F53441">
        <w:rPr>
          <w:szCs w:val="22"/>
        </w:rPr>
        <w:t xml:space="preserve"> potencjału tej wciąż rosnącej grupy wiekowej</w:t>
      </w:r>
      <w:r w:rsidR="00214AF5">
        <w:rPr>
          <w:szCs w:val="22"/>
        </w:rPr>
        <w:t>.</w:t>
      </w:r>
    </w:p>
    <w:p w14:paraId="4D3155A9" w14:textId="18D5030A" w:rsidR="005424A7" w:rsidRPr="00F53441" w:rsidRDefault="00E76037" w:rsidP="006C2989">
      <w:pPr>
        <w:pStyle w:val="Akapitzlist"/>
        <w:numPr>
          <w:ilvl w:val="0"/>
          <w:numId w:val="29"/>
        </w:numPr>
        <w:spacing w:before="120" w:after="120" w:line="360" w:lineRule="auto"/>
        <w:ind w:left="567" w:hanging="425"/>
        <w:contextualSpacing w:val="0"/>
        <w:jc w:val="left"/>
        <w:rPr>
          <w:szCs w:val="22"/>
        </w:rPr>
      </w:pPr>
      <w:r w:rsidRPr="00F53441">
        <w:rPr>
          <w:szCs w:val="22"/>
        </w:rPr>
        <w:t>Powiększająca się grupa seniorów/seniorek</w:t>
      </w:r>
      <w:r w:rsidR="00451A55" w:rsidRPr="00F53441">
        <w:rPr>
          <w:szCs w:val="22"/>
        </w:rPr>
        <w:t xml:space="preserve"> </w:t>
      </w:r>
      <w:r w:rsidR="00E958A2" w:rsidRPr="00F53441">
        <w:rPr>
          <w:szCs w:val="22"/>
        </w:rPr>
        <w:t>daje</w:t>
      </w:r>
      <w:r w:rsidR="00451A55" w:rsidRPr="00F53441">
        <w:rPr>
          <w:szCs w:val="22"/>
        </w:rPr>
        <w:t xml:space="preserve"> </w:t>
      </w:r>
      <w:r w:rsidR="00C853C0" w:rsidRPr="00F53441">
        <w:rPr>
          <w:szCs w:val="22"/>
        </w:rPr>
        <w:t>przestrzeń</w:t>
      </w:r>
      <w:r w:rsidR="00451A55" w:rsidRPr="00F53441">
        <w:rPr>
          <w:szCs w:val="22"/>
        </w:rPr>
        <w:t xml:space="preserve"> </w:t>
      </w:r>
      <w:r w:rsidR="005424A7" w:rsidRPr="00F53441">
        <w:rPr>
          <w:szCs w:val="22"/>
        </w:rPr>
        <w:t xml:space="preserve">i wymaga </w:t>
      </w:r>
      <w:r w:rsidR="00451A55" w:rsidRPr="00F53441">
        <w:rPr>
          <w:szCs w:val="22"/>
        </w:rPr>
        <w:t>tworzenia</w:t>
      </w:r>
      <w:r w:rsidR="00C853C0" w:rsidRPr="00F53441">
        <w:rPr>
          <w:szCs w:val="22"/>
        </w:rPr>
        <w:t xml:space="preserve"> nowych</w:t>
      </w:r>
      <w:r w:rsidR="00451A55" w:rsidRPr="00F53441">
        <w:rPr>
          <w:szCs w:val="22"/>
        </w:rPr>
        <w:t xml:space="preserve"> usług społecznych</w:t>
      </w:r>
      <w:r w:rsidR="00C853C0" w:rsidRPr="00F53441">
        <w:rPr>
          <w:szCs w:val="22"/>
        </w:rPr>
        <w:t xml:space="preserve"> </w:t>
      </w:r>
      <w:r w:rsidR="00E958A2" w:rsidRPr="00F53441">
        <w:rPr>
          <w:szCs w:val="22"/>
        </w:rPr>
        <w:t>kierowanych do</w:t>
      </w:r>
      <w:r w:rsidR="00C853C0" w:rsidRPr="00F53441">
        <w:rPr>
          <w:szCs w:val="22"/>
        </w:rPr>
        <w:t xml:space="preserve"> tej grupy wiekowej</w:t>
      </w:r>
      <w:r w:rsidR="009705D2" w:rsidRPr="00F53441">
        <w:rPr>
          <w:szCs w:val="22"/>
        </w:rPr>
        <w:t xml:space="preserve"> i realizowanych</w:t>
      </w:r>
      <w:r w:rsidR="00C853C0" w:rsidRPr="00F53441">
        <w:rPr>
          <w:szCs w:val="22"/>
        </w:rPr>
        <w:t xml:space="preserve"> w formie</w:t>
      </w:r>
      <w:r w:rsidR="00EC209E" w:rsidRPr="00F53441">
        <w:rPr>
          <w:szCs w:val="22"/>
        </w:rPr>
        <w:t xml:space="preserve"> </w:t>
      </w:r>
      <w:r w:rsidR="00C853C0" w:rsidRPr="00F53441">
        <w:rPr>
          <w:szCs w:val="22"/>
        </w:rPr>
        <w:t>zdeinstytucjonalizowanej</w:t>
      </w:r>
      <w:r w:rsidR="00DE5032" w:rsidRPr="00F53441">
        <w:rPr>
          <w:szCs w:val="22"/>
        </w:rPr>
        <w:t xml:space="preserve"> oraz rozwoju </w:t>
      </w:r>
      <w:r w:rsidR="00A95B8B" w:rsidRPr="00F53441">
        <w:rPr>
          <w:szCs w:val="22"/>
        </w:rPr>
        <w:t>usług wsparcia dziennego</w:t>
      </w:r>
      <w:r w:rsidR="00214AF5">
        <w:rPr>
          <w:szCs w:val="22"/>
        </w:rPr>
        <w:t>.</w:t>
      </w:r>
    </w:p>
    <w:p w14:paraId="787CA111" w14:textId="0E24791A" w:rsidR="005424A7" w:rsidRPr="00F53441" w:rsidRDefault="00C853C0" w:rsidP="006C2989">
      <w:pPr>
        <w:pStyle w:val="Akapitzlist"/>
        <w:numPr>
          <w:ilvl w:val="0"/>
          <w:numId w:val="29"/>
        </w:numPr>
        <w:spacing w:before="120" w:after="120" w:line="360" w:lineRule="auto"/>
        <w:ind w:left="567" w:hanging="425"/>
        <w:contextualSpacing w:val="0"/>
        <w:jc w:val="left"/>
        <w:rPr>
          <w:szCs w:val="22"/>
        </w:rPr>
      </w:pPr>
      <w:r w:rsidRPr="00F53441">
        <w:rPr>
          <w:szCs w:val="22"/>
        </w:rPr>
        <w:t>Coraz większa liczba seniorów/seniorek wymaga</w:t>
      </w:r>
      <w:r w:rsidR="00E958A2" w:rsidRPr="00F53441">
        <w:rPr>
          <w:szCs w:val="22"/>
        </w:rPr>
        <w:t xml:space="preserve"> interdyscyplinarnego podejścia, aby ta grupa pozostała jak najdłużej aktywna w społeczności, odsuwając w czasie moment korzystania z usług opiekuńczych</w:t>
      </w:r>
      <w:r w:rsidR="009705D2" w:rsidRPr="00F53441">
        <w:rPr>
          <w:szCs w:val="22"/>
        </w:rPr>
        <w:t xml:space="preserve"> i</w:t>
      </w:r>
      <w:r w:rsidR="00E958A2" w:rsidRPr="00F53441">
        <w:rPr>
          <w:szCs w:val="22"/>
        </w:rPr>
        <w:t xml:space="preserve"> opieki długoterminowej (generującej duże koszty)</w:t>
      </w:r>
      <w:r w:rsidR="00214AF5">
        <w:rPr>
          <w:szCs w:val="22"/>
        </w:rPr>
        <w:t>.</w:t>
      </w:r>
    </w:p>
    <w:p w14:paraId="0298C14E" w14:textId="4DCC008D" w:rsidR="0081615E" w:rsidRPr="00F53441" w:rsidRDefault="00EC209E" w:rsidP="006C2989">
      <w:pPr>
        <w:pStyle w:val="Akapitzlist"/>
        <w:numPr>
          <w:ilvl w:val="0"/>
          <w:numId w:val="29"/>
        </w:numPr>
        <w:spacing w:before="120" w:after="120" w:line="360" w:lineRule="auto"/>
        <w:ind w:left="567" w:hanging="425"/>
        <w:contextualSpacing w:val="0"/>
        <w:jc w:val="left"/>
        <w:rPr>
          <w:szCs w:val="22"/>
        </w:rPr>
      </w:pPr>
      <w:r w:rsidRPr="00F53441">
        <w:rPr>
          <w:szCs w:val="22"/>
        </w:rPr>
        <w:t>Proces starzenia się powinien aktywizować najbliższe otoczenie seniora/seniorki – rodziny, bliskich, sąsiadów</w:t>
      </w:r>
      <w:r w:rsidR="00F1652A" w:rsidRPr="00F53441">
        <w:rPr>
          <w:szCs w:val="22"/>
        </w:rPr>
        <w:t>, w tym</w:t>
      </w:r>
      <w:r w:rsidRPr="00F53441">
        <w:rPr>
          <w:szCs w:val="22"/>
        </w:rPr>
        <w:t xml:space="preserve"> tworzenie wspólnot domow</w:t>
      </w:r>
      <w:r w:rsidR="00F1652A" w:rsidRPr="00F53441">
        <w:rPr>
          <w:szCs w:val="22"/>
        </w:rPr>
        <w:t>ych</w:t>
      </w:r>
      <w:r w:rsidRPr="00F53441">
        <w:rPr>
          <w:szCs w:val="22"/>
        </w:rPr>
        <w:t>/mieszkaniow</w:t>
      </w:r>
      <w:r w:rsidR="00F1652A" w:rsidRPr="00F53441">
        <w:rPr>
          <w:szCs w:val="22"/>
        </w:rPr>
        <w:t>ych</w:t>
      </w:r>
      <w:r w:rsidRPr="00F53441">
        <w:rPr>
          <w:szCs w:val="22"/>
        </w:rPr>
        <w:t>.</w:t>
      </w:r>
      <w:r w:rsidR="00F1652A" w:rsidRPr="00F53441">
        <w:rPr>
          <w:szCs w:val="22"/>
        </w:rPr>
        <w:t xml:space="preserve"> Wyposażenie w</w:t>
      </w:r>
      <w:r w:rsidR="00EA57D4">
        <w:rPr>
          <w:szCs w:val="22"/>
        </w:rPr>
        <w:t> </w:t>
      </w:r>
      <w:r w:rsidR="00F1652A" w:rsidRPr="00F53441">
        <w:rPr>
          <w:szCs w:val="22"/>
        </w:rPr>
        <w:t xml:space="preserve">wiedzę i umiejętności powyższych wspólnot odciążać będzie w znacznym stopniu opiekę </w:t>
      </w:r>
      <w:r w:rsidR="00F1652A" w:rsidRPr="00F53441">
        <w:rPr>
          <w:szCs w:val="22"/>
        </w:rPr>
        <w:lastRenderedPageBreak/>
        <w:t xml:space="preserve">instytucjonalną. Ważnym elementem wsparcia </w:t>
      </w:r>
      <w:r w:rsidRPr="00F53441">
        <w:rPr>
          <w:szCs w:val="22"/>
        </w:rPr>
        <w:t>w zakresie ochrony zdrowia, komfortu funkcjonowania w procesie star</w:t>
      </w:r>
      <w:r w:rsidR="00F1652A" w:rsidRPr="00F53441">
        <w:rPr>
          <w:szCs w:val="22"/>
        </w:rPr>
        <w:t>z</w:t>
      </w:r>
      <w:r w:rsidRPr="00F53441">
        <w:rPr>
          <w:szCs w:val="22"/>
        </w:rPr>
        <w:t>enia</w:t>
      </w:r>
      <w:r w:rsidR="00F1652A" w:rsidRPr="00F53441">
        <w:rPr>
          <w:szCs w:val="22"/>
        </w:rPr>
        <w:t xml:space="preserve"> jest rozwój geriatrii.</w:t>
      </w:r>
    </w:p>
    <w:p w14:paraId="34969126" w14:textId="1E3951FB" w:rsidR="00610109" w:rsidRPr="00BE537A" w:rsidRDefault="008C261B" w:rsidP="00610109">
      <w:pPr>
        <w:pStyle w:val="Bezodstpw"/>
        <w:shd w:val="clear" w:color="auto" w:fill="D0CECE" w:themeFill="background2" w:themeFillShade="E6"/>
        <w:spacing w:before="240" w:after="240" w:line="276" w:lineRule="auto"/>
        <w:rPr>
          <w:rFonts w:ascii="Arial" w:hAnsi="Arial" w:cs="Arial"/>
          <w:b/>
        </w:rPr>
      </w:pPr>
      <w:r w:rsidRPr="00BE537A">
        <w:rPr>
          <w:rFonts w:ascii="Arial" w:hAnsi="Arial" w:cs="Arial"/>
          <w:b/>
        </w:rPr>
        <w:t>Priorytetowe kierunki interwencji</w:t>
      </w:r>
    </w:p>
    <w:p w14:paraId="66C10E79" w14:textId="34B6F44E" w:rsidR="00E12A53" w:rsidRPr="00330B29" w:rsidRDefault="00E12A53" w:rsidP="008C261B">
      <w:pPr>
        <w:pStyle w:val="Akapitzlist"/>
        <w:numPr>
          <w:ilvl w:val="0"/>
          <w:numId w:val="9"/>
        </w:numPr>
        <w:spacing w:before="120" w:after="120" w:line="360" w:lineRule="auto"/>
        <w:ind w:left="567" w:right="-285" w:hanging="425"/>
        <w:contextualSpacing w:val="0"/>
        <w:jc w:val="left"/>
        <w:rPr>
          <w:bCs/>
          <w:color w:val="000000" w:themeColor="text1"/>
          <w:szCs w:val="22"/>
        </w:rPr>
      </w:pPr>
      <w:r w:rsidRPr="00CF50C4">
        <w:rPr>
          <w:color w:val="000000" w:themeColor="text1"/>
          <w:szCs w:val="22"/>
        </w:rPr>
        <w:t>Rozwój usług opiekuńczych, asystenckich, specjalistycznych i innych</w:t>
      </w:r>
      <w:r w:rsidR="00E9564A" w:rsidRPr="00CF50C4">
        <w:rPr>
          <w:color w:val="000000" w:themeColor="text1"/>
          <w:szCs w:val="22"/>
        </w:rPr>
        <w:t>,</w:t>
      </w:r>
      <w:r w:rsidRPr="00CF50C4">
        <w:rPr>
          <w:color w:val="000000" w:themeColor="text1"/>
          <w:szCs w:val="22"/>
        </w:rPr>
        <w:t xml:space="preserve"> w tym w</w:t>
      </w:r>
      <w:r w:rsidR="008C261B">
        <w:rPr>
          <w:color w:val="000000" w:themeColor="text1"/>
          <w:szCs w:val="22"/>
        </w:rPr>
        <w:t> </w:t>
      </w:r>
      <w:r w:rsidRPr="00330B29">
        <w:rPr>
          <w:color w:val="000000" w:themeColor="text1"/>
          <w:szCs w:val="22"/>
        </w:rPr>
        <w:t>szczególności: usług samopomocowych, pomocy sąsiedzkiej</w:t>
      </w:r>
      <w:r w:rsidR="00214AF5">
        <w:rPr>
          <w:rFonts w:eastAsia="Calibri"/>
          <w:color w:val="000000" w:themeColor="text1"/>
          <w:szCs w:val="22"/>
        </w:rPr>
        <w:t>.</w:t>
      </w:r>
    </w:p>
    <w:p w14:paraId="3ABFF56C" w14:textId="18858E8F" w:rsidR="00E12A53" w:rsidRPr="00330B29" w:rsidRDefault="00E12A53" w:rsidP="008C261B">
      <w:pPr>
        <w:pStyle w:val="Akapitzlist"/>
        <w:numPr>
          <w:ilvl w:val="0"/>
          <w:numId w:val="9"/>
        </w:numPr>
        <w:spacing w:before="120" w:after="120" w:line="360" w:lineRule="auto"/>
        <w:ind w:left="567" w:hanging="425"/>
        <w:contextualSpacing w:val="0"/>
        <w:jc w:val="left"/>
        <w:rPr>
          <w:bCs/>
          <w:color w:val="000000" w:themeColor="text1"/>
          <w:szCs w:val="22"/>
        </w:rPr>
      </w:pPr>
      <w:r w:rsidRPr="00330B29">
        <w:rPr>
          <w:color w:val="000000" w:themeColor="text1"/>
          <w:szCs w:val="22"/>
        </w:rPr>
        <w:t>Rozwój mieszkalnictwa wspomaganego i treningowego oraz innowacyjnych rozwiązań w</w:t>
      </w:r>
      <w:r w:rsidR="008C261B">
        <w:rPr>
          <w:color w:val="000000" w:themeColor="text1"/>
          <w:szCs w:val="22"/>
        </w:rPr>
        <w:t> </w:t>
      </w:r>
      <w:r w:rsidRPr="00330B29">
        <w:rPr>
          <w:color w:val="000000" w:themeColor="text1"/>
          <w:szCs w:val="22"/>
        </w:rPr>
        <w:t>obszarze mieszkalnictwa dla seniorów</w:t>
      </w:r>
      <w:r w:rsidR="005730A1" w:rsidRPr="00330B29">
        <w:rPr>
          <w:color w:val="000000" w:themeColor="text1"/>
          <w:szCs w:val="22"/>
        </w:rPr>
        <w:t xml:space="preserve"> (</w:t>
      </w:r>
      <w:r w:rsidR="001A085B" w:rsidRPr="00330B29">
        <w:rPr>
          <w:color w:val="000000" w:themeColor="text1"/>
          <w:szCs w:val="22"/>
        </w:rPr>
        <w:t xml:space="preserve">np. </w:t>
      </w:r>
      <w:bookmarkStart w:id="12" w:name="_Hlk209522155"/>
      <w:proofErr w:type="spellStart"/>
      <w:r w:rsidR="005730A1" w:rsidRPr="00330B29">
        <w:rPr>
          <w:color w:val="000000" w:themeColor="text1"/>
          <w:szCs w:val="22"/>
        </w:rPr>
        <w:t>cohousing</w:t>
      </w:r>
      <w:bookmarkEnd w:id="12"/>
      <w:proofErr w:type="spellEnd"/>
      <w:r w:rsidR="005730A1" w:rsidRPr="00330B29">
        <w:rPr>
          <w:color w:val="000000" w:themeColor="text1"/>
          <w:szCs w:val="22"/>
        </w:rPr>
        <w:t>)</w:t>
      </w:r>
      <w:r w:rsidR="00214AF5">
        <w:rPr>
          <w:color w:val="000000" w:themeColor="text1"/>
          <w:szCs w:val="22"/>
        </w:rPr>
        <w:t>.</w:t>
      </w:r>
    </w:p>
    <w:p w14:paraId="7CD52808" w14:textId="4D90022A" w:rsidR="00330B29" w:rsidRPr="00330B29" w:rsidRDefault="00330B29" w:rsidP="008C261B">
      <w:pPr>
        <w:pStyle w:val="Akapitzlist"/>
        <w:numPr>
          <w:ilvl w:val="0"/>
          <w:numId w:val="9"/>
        </w:numPr>
        <w:spacing w:before="120" w:after="120" w:line="360" w:lineRule="auto"/>
        <w:ind w:left="567" w:hanging="425"/>
        <w:contextualSpacing w:val="0"/>
        <w:rPr>
          <w:color w:val="000000" w:themeColor="text1"/>
          <w:szCs w:val="22"/>
          <w:lang w:eastAsia="pl-PL"/>
        </w:rPr>
      </w:pPr>
      <w:r w:rsidRPr="00330B29">
        <w:rPr>
          <w:color w:val="000000" w:themeColor="text1"/>
          <w:szCs w:val="22"/>
          <w:lang w:eastAsia="pl-PL"/>
        </w:rPr>
        <w:t>Zwiększenie dostępu do profilaktyki, wczesnej diagnostyki, leczenia i opieki nad osobami z</w:t>
      </w:r>
      <w:r w:rsidR="008C261B">
        <w:rPr>
          <w:color w:val="000000" w:themeColor="text1"/>
          <w:szCs w:val="22"/>
          <w:lang w:eastAsia="pl-PL"/>
        </w:rPr>
        <w:t> </w:t>
      </w:r>
      <w:r w:rsidRPr="00330B29">
        <w:rPr>
          <w:color w:val="000000" w:themeColor="text1"/>
          <w:szCs w:val="22"/>
          <w:lang w:eastAsia="pl-PL"/>
        </w:rPr>
        <w:t>chorobami otępiennymi</w:t>
      </w:r>
      <w:r>
        <w:rPr>
          <w:color w:val="000000" w:themeColor="text1"/>
          <w:szCs w:val="22"/>
          <w:lang w:eastAsia="pl-PL"/>
        </w:rPr>
        <w:t>.</w:t>
      </w:r>
    </w:p>
    <w:p w14:paraId="6B7F9E5A" w14:textId="77605445" w:rsidR="00FA170F" w:rsidRPr="004C290F" w:rsidRDefault="008C261B" w:rsidP="008C261B">
      <w:pPr>
        <w:spacing w:line="360" w:lineRule="auto"/>
        <w:jc w:val="left"/>
        <w:rPr>
          <w:b/>
          <w:color w:val="000000" w:themeColor="text1"/>
          <w:szCs w:val="22"/>
          <w:lang w:eastAsia="pl-PL"/>
        </w:rPr>
      </w:pPr>
      <w:r w:rsidRPr="004C290F">
        <w:rPr>
          <w:b/>
          <w:color w:val="000000" w:themeColor="text1"/>
          <w:szCs w:val="22"/>
          <w:lang w:eastAsia="pl-PL"/>
        </w:rPr>
        <w:t>Działania</w:t>
      </w:r>
      <w:r w:rsidR="004C5C3E" w:rsidRPr="004C290F">
        <w:rPr>
          <w:b/>
          <w:color w:val="000000" w:themeColor="text1"/>
          <w:szCs w:val="22"/>
          <w:lang w:eastAsia="pl-PL"/>
        </w:rPr>
        <w:t xml:space="preserve"> </w:t>
      </w:r>
      <w:r w:rsidRPr="004C290F">
        <w:rPr>
          <w:b/>
          <w:color w:val="000000" w:themeColor="text1"/>
          <w:szCs w:val="22"/>
          <w:lang w:eastAsia="pl-PL"/>
        </w:rPr>
        <w:t>uzupełniające</w:t>
      </w:r>
    </w:p>
    <w:p w14:paraId="7136FDDB" w14:textId="548E9D18" w:rsidR="00E12A53" w:rsidRPr="009B018E" w:rsidRDefault="00E12A53" w:rsidP="007721B0">
      <w:pPr>
        <w:pStyle w:val="Akapitzlist"/>
        <w:numPr>
          <w:ilvl w:val="0"/>
          <w:numId w:val="39"/>
        </w:numPr>
        <w:spacing w:before="120" w:after="120" w:line="360" w:lineRule="auto"/>
        <w:ind w:left="567" w:hanging="425"/>
        <w:contextualSpacing w:val="0"/>
        <w:jc w:val="left"/>
        <w:rPr>
          <w:bCs/>
          <w:szCs w:val="22"/>
        </w:rPr>
      </w:pPr>
      <w:r w:rsidRPr="00115E55">
        <w:rPr>
          <w:szCs w:val="22"/>
        </w:rPr>
        <w:t>Rozwój usług wsparcia dziennego umożliwia</w:t>
      </w:r>
      <w:r>
        <w:rPr>
          <w:szCs w:val="22"/>
        </w:rPr>
        <w:t>jącego</w:t>
      </w:r>
      <w:r w:rsidRPr="00115E55">
        <w:rPr>
          <w:szCs w:val="22"/>
        </w:rPr>
        <w:t xml:space="preserve"> aktywność zawodową opiekunów seniorów</w:t>
      </w:r>
      <w:r w:rsidR="00214AF5">
        <w:rPr>
          <w:szCs w:val="22"/>
        </w:rPr>
        <w:t>.</w:t>
      </w:r>
    </w:p>
    <w:p w14:paraId="65B5C1A7" w14:textId="0A9C1AB8" w:rsidR="00E12A53" w:rsidRDefault="00E12A53" w:rsidP="007721B0">
      <w:pPr>
        <w:pStyle w:val="Akapitzlist"/>
        <w:numPr>
          <w:ilvl w:val="0"/>
          <w:numId w:val="39"/>
        </w:numPr>
        <w:spacing w:before="120" w:after="120" w:line="360" w:lineRule="auto"/>
        <w:ind w:left="567" w:hanging="425"/>
        <w:contextualSpacing w:val="0"/>
        <w:jc w:val="left"/>
        <w:rPr>
          <w:szCs w:val="22"/>
          <w:lang w:eastAsia="pl-PL"/>
        </w:rPr>
      </w:pPr>
      <w:r>
        <w:rPr>
          <w:szCs w:val="22"/>
          <w:lang w:eastAsia="pl-PL"/>
        </w:rPr>
        <w:t>Rozwój działań profilaktycznych</w:t>
      </w:r>
      <w:r w:rsidR="000311F1">
        <w:rPr>
          <w:szCs w:val="22"/>
          <w:lang w:eastAsia="pl-PL"/>
        </w:rPr>
        <w:t xml:space="preserve"> i usług aktywizujących dla osób starszych, celem zapobiegania izolacji społecznej</w:t>
      </w:r>
      <w:r w:rsidR="00247495">
        <w:rPr>
          <w:szCs w:val="22"/>
          <w:lang w:eastAsia="pl-PL"/>
        </w:rPr>
        <w:t>.</w:t>
      </w:r>
    </w:p>
    <w:p w14:paraId="3714EEDF" w14:textId="6AEFA9D5" w:rsidR="0048668E" w:rsidRPr="00FA7317" w:rsidRDefault="0048668E" w:rsidP="007721B0">
      <w:pPr>
        <w:pStyle w:val="Akapitzlist"/>
        <w:numPr>
          <w:ilvl w:val="0"/>
          <w:numId w:val="39"/>
        </w:numPr>
        <w:spacing w:before="120" w:after="120" w:line="360" w:lineRule="auto"/>
        <w:ind w:left="567" w:hanging="425"/>
        <w:contextualSpacing w:val="0"/>
        <w:jc w:val="left"/>
        <w:rPr>
          <w:szCs w:val="22"/>
          <w:lang w:eastAsia="pl-PL"/>
        </w:rPr>
      </w:pPr>
      <w:r w:rsidRPr="00FA7317">
        <w:rPr>
          <w:szCs w:val="22"/>
          <w:lang w:eastAsia="pl-PL"/>
        </w:rPr>
        <w:t>Stworzenie regionalnego systemu wsparcia oraz rozwoju aktywności zawodowej i</w:t>
      </w:r>
      <w:r w:rsidR="007721B0">
        <w:rPr>
          <w:szCs w:val="22"/>
          <w:lang w:eastAsia="pl-PL"/>
        </w:rPr>
        <w:t> </w:t>
      </w:r>
      <w:r w:rsidRPr="00FA7317">
        <w:rPr>
          <w:szCs w:val="22"/>
          <w:lang w:eastAsia="pl-PL"/>
        </w:rPr>
        <w:t>społecznej seniorów</w:t>
      </w:r>
      <w:r w:rsidR="00247495">
        <w:rPr>
          <w:szCs w:val="22"/>
          <w:lang w:eastAsia="pl-PL"/>
        </w:rPr>
        <w:t>.</w:t>
      </w:r>
    </w:p>
    <w:p w14:paraId="6290ACF1" w14:textId="1FD1B220" w:rsidR="0081615E" w:rsidRDefault="0081615E" w:rsidP="007721B0">
      <w:pPr>
        <w:pStyle w:val="Akapitzlist"/>
        <w:numPr>
          <w:ilvl w:val="0"/>
          <w:numId w:val="39"/>
        </w:numPr>
        <w:spacing w:before="120" w:after="120" w:line="360" w:lineRule="auto"/>
        <w:ind w:left="567" w:hanging="425"/>
        <w:contextualSpacing w:val="0"/>
        <w:jc w:val="left"/>
        <w:rPr>
          <w:szCs w:val="22"/>
          <w:lang w:eastAsia="pl-PL"/>
        </w:rPr>
      </w:pPr>
      <w:r>
        <w:rPr>
          <w:szCs w:val="22"/>
          <w:lang w:eastAsia="pl-PL"/>
        </w:rPr>
        <w:t>Podnoszenie kompetencji cyfrowych seniorów, które umożliwią im sprawne korzystanie z</w:t>
      </w:r>
      <w:r w:rsidR="007721B0">
        <w:rPr>
          <w:szCs w:val="22"/>
          <w:lang w:eastAsia="pl-PL"/>
        </w:rPr>
        <w:t> </w:t>
      </w:r>
      <w:r>
        <w:rPr>
          <w:szCs w:val="22"/>
          <w:lang w:eastAsia="pl-PL"/>
        </w:rPr>
        <w:t>nowych technologii</w:t>
      </w:r>
      <w:r w:rsidR="00247495">
        <w:rPr>
          <w:szCs w:val="22"/>
          <w:lang w:eastAsia="pl-PL"/>
        </w:rPr>
        <w:t>.</w:t>
      </w:r>
    </w:p>
    <w:p w14:paraId="27320947" w14:textId="26489A1B" w:rsidR="00BD7A74" w:rsidRDefault="00BD7A74" w:rsidP="007721B0">
      <w:pPr>
        <w:pStyle w:val="Akapitzlist"/>
        <w:numPr>
          <w:ilvl w:val="0"/>
          <w:numId w:val="39"/>
        </w:numPr>
        <w:spacing w:before="120" w:after="120" w:line="360" w:lineRule="auto"/>
        <w:ind w:left="567" w:hanging="425"/>
        <w:contextualSpacing w:val="0"/>
        <w:jc w:val="left"/>
        <w:rPr>
          <w:szCs w:val="22"/>
          <w:lang w:eastAsia="pl-PL"/>
        </w:rPr>
      </w:pPr>
      <w:r w:rsidRPr="00BD7A74">
        <w:rPr>
          <w:szCs w:val="22"/>
          <w:lang w:eastAsia="pl-PL"/>
        </w:rPr>
        <w:t xml:space="preserve">Działania na rzecz deinstytucjonalizacji placówek opieki całodobowej </w:t>
      </w:r>
      <w:r>
        <w:rPr>
          <w:szCs w:val="22"/>
          <w:lang w:eastAsia="pl-PL"/>
        </w:rPr>
        <w:t>dla osób w podeszłym wieku</w:t>
      </w:r>
      <w:r w:rsidR="00782F5D">
        <w:rPr>
          <w:szCs w:val="22"/>
          <w:lang w:eastAsia="pl-PL"/>
        </w:rPr>
        <w:t xml:space="preserve">. </w:t>
      </w:r>
      <w:r w:rsidR="000311F1">
        <w:t>Przekształcanie stacjonarnych placówek,</w:t>
      </w:r>
      <w:r w:rsidR="000311F1" w:rsidRPr="000311F1">
        <w:t xml:space="preserve"> </w:t>
      </w:r>
      <w:r w:rsidR="000311F1">
        <w:t>aby oferowana w nich pomoc miała jak</w:t>
      </w:r>
      <w:r w:rsidR="007721B0">
        <w:t> </w:t>
      </w:r>
      <w:r w:rsidR="000311F1">
        <w:t>najbardziej zindywidualizowany charakter</w:t>
      </w:r>
      <w:r w:rsidR="000311F1">
        <w:rPr>
          <w:rStyle w:val="Odwoanieprzypisudolnego"/>
        </w:rPr>
        <w:footnoteReference w:id="7"/>
      </w:r>
      <w:r w:rsidR="00247495">
        <w:t>.</w:t>
      </w:r>
    </w:p>
    <w:p w14:paraId="243414CB" w14:textId="7F75BE6F" w:rsidR="00E12A53" w:rsidRDefault="00E12A53" w:rsidP="007721B0">
      <w:pPr>
        <w:pStyle w:val="Akapitzlist"/>
        <w:numPr>
          <w:ilvl w:val="0"/>
          <w:numId w:val="39"/>
        </w:numPr>
        <w:spacing w:before="120" w:after="120" w:line="360" w:lineRule="auto"/>
        <w:ind w:left="567" w:hanging="425"/>
        <w:contextualSpacing w:val="0"/>
        <w:jc w:val="left"/>
        <w:rPr>
          <w:szCs w:val="22"/>
          <w:lang w:eastAsia="pl-PL"/>
        </w:rPr>
      </w:pPr>
      <w:bookmarkStart w:id="13" w:name="_Hlk204609227"/>
      <w:r>
        <w:rPr>
          <w:szCs w:val="22"/>
          <w:lang w:eastAsia="pl-PL"/>
        </w:rPr>
        <w:t>Wspieranie działań zmierzających do koordynacji usług społecznych i zdrowotnych</w:t>
      </w:r>
      <w:r w:rsidR="00247495">
        <w:rPr>
          <w:szCs w:val="22"/>
          <w:lang w:eastAsia="pl-PL"/>
        </w:rPr>
        <w:t>.</w:t>
      </w:r>
    </w:p>
    <w:p w14:paraId="462A7901" w14:textId="1ABAD69F" w:rsidR="00787AFB" w:rsidRDefault="00787AFB" w:rsidP="007721B0">
      <w:pPr>
        <w:pStyle w:val="Akapitzlist"/>
        <w:numPr>
          <w:ilvl w:val="0"/>
          <w:numId w:val="39"/>
        </w:numPr>
        <w:spacing w:before="120" w:after="120" w:line="360" w:lineRule="auto"/>
        <w:ind w:left="567" w:hanging="425"/>
        <w:contextualSpacing w:val="0"/>
        <w:jc w:val="left"/>
        <w:rPr>
          <w:szCs w:val="22"/>
          <w:lang w:eastAsia="pl-PL"/>
        </w:rPr>
      </w:pPr>
      <w:r w:rsidRPr="0075133B">
        <w:rPr>
          <w:bCs/>
          <w:szCs w:val="22"/>
        </w:rPr>
        <w:t xml:space="preserve">Rozwój </w:t>
      </w:r>
      <w:r>
        <w:rPr>
          <w:bCs/>
          <w:szCs w:val="22"/>
        </w:rPr>
        <w:t xml:space="preserve">i wdrażanie </w:t>
      </w:r>
      <w:r w:rsidRPr="0075133B">
        <w:rPr>
          <w:bCs/>
          <w:szCs w:val="22"/>
        </w:rPr>
        <w:t xml:space="preserve">innowacyjnych rozwiązań w obszarze wsparcia </w:t>
      </w:r>
      <w:r>
        <w:rPr>
          <w:bCs/>
          <w:szCs w:val="22"/>
        </w:rPr>
        <w:t>osób starszych</w:t>
      </w:r>
      <w:r w:rsidR="00247495">
        <w:rPr>
          <w:bCs/>
          <w:szCs w:val="22"/>
        </w:rPr>
        <w:t>.</w:t>
      </w:r>
    </w:p>
    <w:bookmarkEnd w:id="13"/>
    <w:p w14:paraId="51339897" w14:textId="7C510D18" w:rsidR="00B24482" w:rsidRDefault="00E12A53" w:rsidP="007721B0">
      <w:pPr>
        <w:pStyle w:val="Akapitzlist"/>
        <w:numPr>
          <w:ilvl w:val="0"/>
          <w:numId w:val="39"/>
        </w:numPr>
        <w:spacing w:before="120" w:after="120" w:line="360" w:lineRule="auto"/>
        <w:ind w:left="567" w:hanging="425"/>
        <w:contextualSpacing w:val="0"/>
        <w:jc w:val="left"/>
        <w:rPr>
          <w:szCs w:val="22"/>
          <w:lang w:eastAsia="pl-PL"/>
        </w:rPr>
      </w:pPr>
      <w:r w:rsidRPr="00115E55">
        <w:rPr>
          <w:szCs w:val="22"/>
          <w:lang w:eastAsia="pl-PL"/>
        </w:rPr>
        <w:t>Podnoszenie</w:t>
      </w:r>
      <w:r w:rsidR="00451A55">
        <w:rPr>
          <w:szCs w:val="22"/>
          <w:lang w:eastAsia="pl-PL"/>
        </w:rPr>
        <w:t xml:space="preserve"> </w:t>
      </w:r>
      <w:r w:rsidRPr="00115E55">
        <w:rPr>
          <w:szCs w:val="22"/>
          <w:lang w:eastAsia="pl-PL"/>
        </w:rPr>
        <w:t xml:space="preserve">kompetencji kadr świadczących usługi społeczne i zdrowotne, w tym </w:t>
      </w:r>
      <w:r w:rsidRPr="00115E55">
        <w:rPr>
          <w:szCs w:val="22"/>
        </w:rPr>
        <w:t>szkolenia, które umożliwiają uzyskanie kwalifikacji do pracy z osobami starszymi</w:t>
      </w:r>
      <w:r w:rsidR="00675375">
        <w:rPr>
          <w:szCs w:val="22"/>
        </w:rPr>
        <w:t xml:space="preserve"> oraz przeciwdziałanie wypaleniu zawodowem</w:t>
      </w:r>
      <w:r w:rsidR="00675375" w:rsidRPr="0034171A">
        <w:rPr>
          <w:color w:val="000000" w:themeColor="text1"/>
          <w:szCs w:val="22"/>
        </w:rPr>
        <w:t>u</w:t>
      </w:r>
      <w:r w:rsidR="005F06A8" w:rsidRPr="0034171A">
        <w:rPr>
          <w:color w:val="000000" w:themeColor="text1"/>
          <w:szCs w:val="22"/>
        </w:rPr>
        <w:t>,</w:t>
      </w:r>
      <w:r w:rsidR="0034171A">
        <w:rPr>
          <w:color w:val="000000" w:themeColor="text1"/>
          <w:szCs w:val="22"/>
        </w:rPr>
        <w:t xml:space="preserve"> </w:t>
      </w:r>
      <w:r w:rsidR="005F06A8" w:rsidRPr="0034171A">
        <w:rPr>
          <w:color w:val="000000" w:themeColor="text1"/>
        </w:rPr>
        <w:t>rozwijanie systemu motywacyjnego do podjęcia i</w:t>
      </w:r>
      <w:r w:rsidR="007721B0">
        <w:rPr>
          <w:color w:val="000000" w:themeColor="text1"/>
        </w:rPr>
        <w:t> </w:t>
      </w:r>
      <w:r w:rsidR="005F06A8" w:rsidRPr="0034171A">
        <w:rPr>
          <w:color w:val="000000" w:themeColor="text1"/>
        </w:rPr>
        <w:t>utrzymania pracy</w:t>
      </w:r>
      <w:r w:rsidR="00247495">
        <w:rPr>
          <w:color w:val="000000" w:themeColor="text1"/>
        </w:rPr>
        <w:t>.</w:t>
      </w:r>
    </w:p>
    <w:p w14:paraId="200BE02A" w14:textId="32AA40EB" w:rsidR="005730A1" w:rsidRPr="001710D4" w:rsidRDefault="00B24482" w:rsidP="007721B0">
      <w:pPr>
        <w:pStyle w:val="Akapitzlist"/>
        <w:numPr>
          <w:ilvl w:val="0"/>
          <w:numId w:val="39"/>
        </w:numPr>
        <w:spacing w:before="120" w:after="120" w:line="360" w:lineRule="auto"/>
        <w:ind w:left="567" w:hanging="425"/>
        <w:contextualSpacing w:val="0"/>
        <w:jc w:val="left"/>
        <w:rPr>
          <w:szCs w:val="22"/>
          <w:lang w:eastAsia="pl-PL"/>
        </w:rPr>
      </w:pPr>
      <w:r>
        <w:rPr>
          <w:szCs w:val="22"/>
        </w:rPr>
        <w:lastRenderedPageBreak/>
        <w:t>P</w:t>
      </w:r>
      <w:r w:rsidR="00E12A53">
        <w:rPr>
          <w:szCs w:val="22"/>
        </w:rPr>
        <w:t>odnoszenie kompetencji opiekunów</w:t>
      </w:r>
      <w:r>
        <w:rPr>
          <w:szCs w:val="22"/>
        </w:rPr>
        <w:t xml:space="preserve"> faktycznych </w:t>
      </w:r>
      <w:r w:rsidR="00675375">
        <w:rPr>
          <w:szCs w:val="22"/>
        </w:rPr>
        <w:t>oraz najbliższego otoczenia do</w:t>
      </w:r>
      <w:r w:rsidR="007721B0">
        <w:rPr>
          <w:szCs w:val="22"/>
        </w:rPr>
        <w:t> </w:t>
      </w:r>
      <w:r w:rsidR="00675375">
        <w:rPr>
          <w:szCs w:val="22"/>
        </w:rPr>
        <w:t xml:space="preserve">sprawowania opieki nad osobami w wieku senioralnym. </w:t>
      </w:r>
      <w:r w:rsidR="00675375" w:rsidRPr="0034739D">
        <w:rPr>
          <w:szCs w:val="22"/>
        </w:rPr>
        <w:t xml:space="preserve">Zapewnienie możliwości korzystania z opieki </w:t>
      </w:r>
      <w:proofErr w:type="spellStart"/>
      <w:r w:rsidR="00675375" w:rsidRPr="0034739D">
        <w:rPr>
          <w:szCs w:val="22"/>
        </w:rPr>
        <w:t>wytchnieniowej</w:t>
      </w:r>
      <w:proofErr w:type="spellEnd"/>
      <w:r w:rsidR="00675375" w:rsidRPr="0034739D">
        <w:rPr>
          <w:szCs w:val="22"/>
        </w:rPr>
        <w:t>, grup wsparcia, poradnictwa specjalistycznego</w:t>
      </w:r>
      <w:r w:rsidR="0034739D" w:rsidRPr="0034739D">
        <w:rPr>
          <w:szCs w:val="22"/>
        </w:rPr>
        <w:t>.</w:t>
      </w:r>
    </w:p>
    <w:p w14:paraId="184AA6D8" w14:textId="08EBEEFD" w:rsidR="00610109" w:rsidRPr="00BE537A" w:rsidRDefault="007721B0" w:rsidP="00ED5AF7">
      <w:pPr>
        <w:pStyle w:val="Nagwek2"/>
      </w:pPr>
      <w:bookmarkStart w:id="14" w:name="_Toc215648996"/>
      <w:r w:rsidRPr="00BE537A">
        <w:t>Obszar interwencji: osoby z niepełnosprawnościami</w:t>
      </w:r>
      <w:r w:rsidR="00C95057">
        <w:t xml:space="preserve"> (</w:t>
      </w:r>
      <w:r>
        <w:t>OZN</w:t>
      </w:r>
      <w:r w:rsidR="00C95057">
        <w:t>)</w:t>
      </w:r>
      <w:r w:rsidR="00FF5A27" w:rsidRPr="00BE537A">
        <w:t xml:space="preserve"> </w:t>
      </w:r>
      <w:r w:rsidRPr="00BE537A">
        <w:t>oraz osoby wymagające wsparcia w codziennym funkcjonowaniu</w:t>
      </w:r>
      <w:bookmarkEnd w:id="14"/>
    </w:p>
    <w:p w14:paraId="34D331FE" w14:textId="721036F3" w:rsidR="00610109" w:rsidRPr="00BE537A" w:rsidRDefault="00937126" w:rsidP="00E129CA">
      <w:pPr>
        <w:pStyle w:val="Atekstzwyky"/>
        <w:numPr>
          <w:ilvl w:val="0"/>
          <w:numId w:val="0"/>
        </w:numPr>
        <w:tabs>
          <w:tab w:val="clear" w:pos="357"/>
          <w:tab w:val="left" w:pos="0"/>
        </w:tabs>
        <w:spacing w:before="0" w:after="240" w:line="276" w:lineRule="auto"/>
        <w:rPr>
          <w:b/>
        </w:rPr>
      </w:pPr>
      <w:r w:rsidRPr="00BE537A">
        <w:rPr>
          <w:b/>
        </w:rPr>
        <w:t>Wnioski z diagnozy</w:t>
      </w:r>
    </w:p>
    <w:p w14:paraId="38B53857" w14:textId="09C79625" w:rsidR="00B84BD0" w:rsidRPr="00B23007" w:rsidRDefault="0014033D" w:rsidP="00937126">
      <w:pPr>
        <w:pStyle w:val="Akapitzlist"/>
        <w:numPr>
          <w:ilvl w:val="0"/>
          <w:numId w:val="30"/>
        </w:numPr>
        <w:spacing w:before="120" w:after="120" w:line="360" w:lineRule="auto"/>
        <w:ind w:left="567" w:hanging="425"/>
        <w:contextualSpacing w:val="0"/>
        <w:jc w:val="left"/>
      </w:pPr>
      <w:r w:rsidRPr="00B23007">
        <w:t xml:space="preserve">Udział </w:t>
      </w:r>
      <w:proofErr w:type="spellStart"/>
      <w:r w:rsidR="00C95057">
        <w:t>OzN</w:t>
      </w:r>
      <w:proofErr w:type="spellEnd"/>
      <w:r w:rsidRPr="00B23007">
        <w:t xml:space="preserve"> w populacji jest wysoki i będzie nadal wzrastał</w:t>
      </w:r>
      <w:r w:rsidR="00461889" w:rsidRPr="00B23007">
        <w:t>.</w:t>
      </w:r>
      <w:r w:rsidRPr="00B23007">
        <w:t xml:space="preserve"> </w:t>
      </w:r>
      <w:r w:rsidR="00461889" w:rsidRPr="00B23007">
        <w:t>I</w:t>
      </w:r>
      <w:r w:rsidRPr="00B23007">
        <w:t>stotn</w:t>
      </w:r>
      <w:r w:rsidR="00461889" w:rsidRPr="00B23007">
        <w:t>ym</w:t>
      </w:r>
      <w:r w:rsidRPr="00B23007">
        <w:t xml:space="preserve"> wyzwanie</w:t>
      </w:r>
      <w:r w:rsidR="00461889" w:rsidRPr="00B23007">
        <w:t>m</w:t>
      </w:r>
      <w:r w:rsidRPr="00B23007">
        <w:t xml:space="preserve"> dla rodzin</w:t>
      </w:r>
      <w:r w:rsidR="00461889" w:rsidRPr="00B23007">
        <w:t xml:space="preserve"> jest ich wsparcie i opieka nad nimi</w:t>
      </w:r>
      <w:r w:rsidRPr="00B23007">
        <w:t>. W</w:t>
      </w:r>
      <w:r w:rsidR="00B23007">
        <w:t xml:space="preserve"> </w:t>
      </w:r>
      <w:r w:rsidRPr="00B23007">
        <w:t xml:space="preserve">niektórych przypadkach możliwe byłoby </w:t>
      </w:r>
      <w:r w:rsidR="00A95B8B" w:rsidRPr="00B23007">
        <w:t>zastąpienie instytucjonalnej opieki całodobowej świadczeniem usług</w:t>
      </w:r>
      <w:r w:rsidRPr="00B23007">
        <w:t xml:space="preserve"> środowiskow</w:t>
      </w:r>
      <w:r w:rsidR="00A95B8B" w:rsidRPr="00B23007">
        <w:t>ych</w:t>
      </w:r>
      <w:r w:rsidR="00B84BD0" w:rsidRPr="00B23007">
        <w:rPr>
          <w:vertAlign w:val="superscript"/>
        </w:rPr>
        <w:footnoteReference w:id="8"/>
      </w:r>
      <w:r w:rsidR="00247495">
        <w:t>.</w:t>
      </w:r>
    </w:p>
    <w:p w14:paraId="5202F74E" w14:textId="1990DCDD" w:rsidR="00B84BD0" w:rsidRPr="00B23007" w:rsidRDefault="00F1652A" w:rsidP="00937126">
      <w:pPr>
        <w:pStyle w:val="Akapitzlist"/>
        <w:numPr>
          <w:ilvl w:val="0"/>
          <w:numId w:val="30"/>
        </w:numPr>
        <w:spacing w:before="120" w:after="120" w:line="360" w:lineRule="auto"/>
        <w:ind w:left="567" w:hanging="425"/>
        <w:contextualSpacing w:val="0"/>
        <w:jc w:val="left"/>
      </w:pPr>
      <w:r w:rsidRPr="00B23007">
        <w:t>Niepełnosprawność jest jednym z głównych powodów przyznawania świadczeń z pomocy społecznej</w:t>
      </w:r>
      <w:r w:rsidR="008716EF" w:rsidRPr="00B23007">
        <w:t xml:space="preserve">. </w:t>
      </w:r>
      <w:r w:rsidR="0086629D" w:rsidRPr="00B23007">
        <w:t>Kategorie takiej jak: (a) n</w:t>
      </w:r>
      <w:r w:rsidR="008716EF" w:rsidRPr="00B23007">
        <w:t>iepełnosprawność</w:t>
      </w:r>
      <w:r w:rsidR="0086629D" w:rsidRPr="00B23007">
        <w:t>, (b)</w:t>
      </w:r>
      <w:r w:rsidR="008716EF" w:rsidRPr="00B23007">
        <w:t xml:space="preserve"> niezdolność do pracy</w:t>
      </w:r>
      <w:r w:rsidR="0086629D" w:rsidRPr="00B23007">
        <w:t>, (c)</w:t>
      </w:r>
      <w:r w:rsidR="008716EF" w:rsidRPr="00B23007">
        <w:t xml:space="preserve"> całkowita niezdolność do pracy i samodzielnej egzystencji orzekane są przez komisje lekarskie i lekarzy orzeczników</w:t>
      </w:r>
      <w:r w:rsidR="00A95B8B" w:rsidRPr="00B23007">
        <w:t xml:space="preserve"> – je</w:t>
      </w:r>
      <w:r w:rsidR="008716EF" w:rsidRPr="00B23007">
        <w:t xml:space="preserve">st </w:t>
      </w:r>
      <w:r w:rsidR="00335315" w:rsidRPr="00B23007">
        <w:t xml:space="preserve">to </w:t>
      </w:r>
      <w:r w:rsidR="008716EF" w:rsidRPr="00B23007">
        <w:t>pierwszy i decydujący moment kiedy dwa systemy</w:t>
      </w:r>
      <w:r w:rsidR="00A95B8B" w:rsidRPr="00B23007">
        <w:t>: ochrony</w:t>
      </w:r>
      <w:r w:rsidR="008716EF" w:rsidRPr="00B23007">
        <w:t xml:space="preserve"> zdrowia i pomocy społecznej, mogą wzajemnie koordynować swoje działania nakierowane na </w:t>
      </w:r>
      <w:r w:rsidR="00A95B8B" w:rsidRPr="00B23007">
        <w:t>wsparcie</w:t>
      </w:r>
      <w:r w:rsidR="00C95057">
        <w:t xml:space="preserve"> </w:t>
      </w:r>
      <w:proofErr w:type="spellStart"/>
      <w:r w:rsidR="00C95057">
        <w:t>OzN</w:t>
      </w:r>
      <w:proofErr w:type="spellEnd"/>
      <w:r w:rsidR="00247495">
        <w:t>.</w:t>
      </w:r>
    </w:p>
    <w:p w14:paraId="61BBA1AA" w14:textId="313F4E38" w:rsidR="00B84BD0" w:rsidRPr="00B23007" w:rsidRDefault="002E7FF8" w:rsidP="00937126">
      <w:pPr>
        <w:pStyle w:val="Akapitzlist"/>
        <w:numPr>
          <w:ilvl w:val="0"/>
          <w:numId w:val="30"/>
        </w:numPr>
        <w:spacing w:before="120" w:after="120" w:line="360" w:lineRule="auto"/>
        <w:ind w:left="567" w:hanging="425"/>
        <w:contextualSpacing w:val="0"/>
        <w:jc w:val="left"/>
      </w:pPr>
      <w:r w:rsidRPr="00B23007">
        <w:t>Istotnym deficytem</w:t>
      </w:r>
      <w:r w:rsidR="0086629D" w:rsidRPr="00B23007">
        <w:t xml:space="preserve"> funkcjonowani</w:t>
      </w:r>
      <w:r w:rsidR="00F23448" w:rsidRPr="00B23007">
        <w:t>a</w:t>
      </w:r>
      <w:r w:rsidR="00C95057">
        <w:t xml:space="preserve"> </w:t>
      </w:r>
      <w:proofErr w:type="spellStart"/>
      <w:r w:rsidR="00C95057">
        <w:t>OzN</w:t>
      </w:r>
      <w:proofErr w:type="spellEnd"/>
      <w:r w:rsidR="0086629D" w:rsidRPr="00B23007">
        <w:t xml:space="preserve"> we własnym środowisku jest brak dostosowania przestrzennego, w tym infrastruktury, </w:t>
      </w:r>
      <w:r w:rsidR="00335315" w:rsidRPr="00B23007">
        <w:t xml:space="preserve">a </w:t>
      </w:r>
      <w:r w:rsidR="0086629D" w:rsidRPr="00B23007">
        <w:t>przede wszystkim mieszkań. Wszelkie działania ułatwiające dostępność w tym zakresie pozwalają funkcjonować</w:t>
      </w:r>
      <w:r w:rsidR="00C95057">
        <w:t xml:space="preserve"> </w:t>
      </w:r>
      <w:proofErr w:type="spellStart"/>
      <w:r w:rsidR="00C95057">
        <w:t>OzN</w:t>
      </w:r>
      <w:proofErr w:type="spellEnd"/>
      <w:r w:rsidR="0086629D" w:rsidRPr="00B23007">
        <w:t xml:space="preserve"> w sposób maksymalnie dla nich niezależny</w:t>
      </w:r>
      <w:r w:rsidR="00247495">
        <w:t>.</w:t>
      </w:r>
    </w:p>
    <w:p w14:paraId="27A3A2B3" w14:textId="306F5616" w:rsidR="00B84BD0" w:rsidRPr="00B23007" w:rsidRDefault="0086629D" w:rsidP="00937126">
      <w:pPr>
        <w:pStyle w:val="Akapitzlist"/>
        <w:numPr>
          <w:ilvl w:val="0"/>
          <w:numId w:val="30"/>
        </w:numPr>
        <w:spacing w:before="120" w:after="120" w:line="360" w:lineRule="auto"/>
        <w:ind w:left="567" w:hanging="425"/>
        <w:contextualSpacing w:val="0"/>
        <w:jc w:val="left"/>
      </w:pPr>
      <w:r w:rsidRPr="00B23007">
        <w:t xml:space="preserve">Zapewnienie </w:t>
      </w:r>
      <w:r w:rsidR="00335315" w:rsidRPr="00B23007">
        <w:t>jak największej samodzielności, to poza dostosowaniem infrastruktury, współpraca z asystentami</w:t>
      </w:r>
      <w:r w:rsidR="002E7FF8" w:rsidRPr="00B23007">
        <w:t xml:space="preserve"> (usługi asyste</w:t>
      </w:r>
      <w:r w:rsidR="00F23448" w:rsidRPr="00B23007">
        <w:t>ntury osobistej</w:t>
      </w:r>
      <w:r w:rsidR="002E7FF8" w:rsidRPr="00B23007">
        <w:t>)</w:t>
      </w:r>
      <w:r w:rsidR="00335315" w:rsidRPr="00B23007">
        <w:t>, którzy umożli</w:t>
      </w:r>
      <w:r w:rsidR="00350EEA" w:rsidRPr="00B23007">
        <w:t>wiają im sprawniejsze funkcjonowanie</w:t>
      </w:r>
      <w:r w:rsidR="00247495">
        <w:t>.</w:t>
      </w:r>
    </w:p>
    <w:p w14:paraId="4053BEA3" w14:textId="06B3176C" w:rsidR="003A1CF8" w:rsidRPr="00B23007" w:rsidRDefault="00350EEA" w:rsidP="00937126">
      <w:pPr>
        <w:pStyle w:val="Akapitzlist"/>
        <w:numPr>
          <w:ilvl w:val="0"/>
          <w:numId w:val="30"/>
        </w:numPr>
        <w:spacing w:before="120" w:after="120" w:line="360" w:lineRule="auto"/>
        <w:ind w:left="567" w:hanging="425"/>
        <w:contextualSpacing w:val="0"/>
        <w:jc w:val="left"/>
      </w:pPr>
      <w:r w:rsidRPr="00B23007">
        <w:t xml:space="preserve">Dla rodzin/bliskich sprawujących opiekę nad </w:t>
      </w:r>
      <w:proofErr w:type="spellStart"/>
      <w:r w:rsidR="00C95057">
        <w:t>OzN</w:t>
      </w:r>
      <w:proofErr w:type="spellEnd"/>
      <w:r w:rsidR="00C95057">
        <w:t xml:space="preserve"> </w:t>
      </w:r>
      <w:r w:rsidRPr="00B23007">
        <w:t>konieczna jest opieka wytchnieniowa, która z racji ciągłego i pełnego zaangażowania bliskich w całod</w:t>
      </w:r>
      <w:r w:rsidR="002E7FF8" w:rsidRPr="00B23007">
        <w:t>obową</w:t>
      </w:r>
      <w:r w:rsidRPr="00B23007">
        <w:t xml:space="preserve"> opiekę zapewnia tak niezbędny odpoczynek.</w:t>
      </w:r>
    </w:p>
    <w:p w14:paraId="0676DD83" w14:textId="700F3ED2" w:rsidR="00610109" w:rsidRPr="003D0B6E" w:rsidRDefault="00937126" w:rsidP="00610109">
      <w:pPr>
        <w:pStyle w:val="Bezodstpw"/>
        <w:shd w:val="clear" w:color="auto" w:fill="D0CECE" w:themeFill="background2" w:themeFillShade="E6"/>
        <w:spacing w:before="240" w:after="240" w:line="276" w:lineRule="auto"/>
        <w:rPr>
          <w:rFonts w:ascii="Arial" w:hAnsi="Arial" w:cs="Arial"/>
          <w:b/>
          <w:sz w:val="24"/>
          <w:szCs w:val="24"/>
        </w:rPr>
      </w:pPr>
      <w:r w:rsidRPr="003D0B6E">
        <w:rPr>
          <w:rFonts w:ascii="Arial" w:hAnsi="Arial" w:cs="Arial"/>
          <w:b/>
          <w:sz w:val="24"/>
          <w:szCs w:val="24"/>
        </w:rPr>
        <w:t>Priorytetowe kierunki interwencji</w:t>
      </w:r>
    </w:p>
    <w:p w14:paraId="24DD0B67" w14:textId="37CA2710" w:rsidR="00EC07D2" w:rsidRPr="00937126" w:rsidRDefault="00EC07D2" w:rsidP="00937126">
      <w:pPr>
        <w:pStyle w:val="Akapitzlist"/>
        <w:numPr>
          <w:ilvl w:val="0"/>
          <w:numId w:val="10"/>
        </w:numPr>
        <w:spacing w:before="120" w:after="120" w:line="360" w:lineRule="auto"/>
        <w:ind w:left="567" w:hanging="425"/>
        <w:contextualSpacing w:val="0"/>
        <w:jc w:val="left"/>
        <w:rPr>
          <w:bCs/>
          <w:szCs w:val="22"/>
        </w:rPr>
      </w:pPr>
      <w:bookmarkStart w:id="15" w:name="_Hlk204606972"/>
      <w:r w:rsidRPr="00937126">
        <w:rPr>
          <w:rFonts w:eastAsia="Calibri"/>
          <w:szCs w:val="22"/>
        </w:rPr>
        <w:t>Rozwój mieszkalnictwa wspomaganego i treningowego wraz z zapewnieniem usług wsparcia dostosowanego do potrzeb osób z nich korzystających</w:t>
      </w:r>
      <w:r w:rsidR="00247495">
        <w:rPr>
          <w:rFonts w:eastAsia="Calibri"/>
          <w:szCs w:val="22"/>
        </w:rPr>
        <w:t>.</w:t>
      </w:r>
    </w:p>
    <w:p w14:paraId="1DD54EA6" w14:textId="574888F4" w:rsidR="00F43F55" w:rsidRPr="00F43F55" w:rsidRDefault="00EC07D2" w:rsidP="00F43F55">
      <w:pPr>
        <w:pStyle w:val="Akapitzlist"/>
        <w:numPr>
          <w:ilvl w:val="0"/>
          <w:numId w:val="10"/>
        </w:numPr>
        <w:spacing w:before="120" w:after="120" w:line="360" w:lineRule="auto"/>
        <w:ind w:left="567" w:hanging="425"/>
        <w:contextualSpacing w:val="0"/>
        <w:jc w:val="left"/>
        <w:rPr>
          <w:bCs/>
          <w:szCs w:val="22"/>
        </w:rPr>
      </w:pPr>
      <w:r w:rsidRPr="00937126">
        <w:rPr>
          <w:szCs w:val="22"/>
        </w:rPr>
        <w:t>Rozwój usług wsparcia dziennego dla</w:t>
      </w:r>
      <w:r w:rsidR="008B2B91" w:rsidRPr="00937126">
        <w:rPr>
          <w:szCs w:val="22"/>
        </w:rPr>
        <w:t xml:space="preserve"> </w:t>
      </w:r>
      <w:proofErr w:type="spellStart"/>
      <w:r w:rsidR="008B2B91" w:rsidRPr="00937126">
        <w:rPr>
          <w:szCs w:val="22"/>
        </w:rPr>
        <w:t>OzN</w:t>
      </w:r>
      <w:proofErr w:type="spellEnd"/>
      <w:r w:rsidRPr="00937126">
        <w:rPr>
          <w:szCs w:val="22"/>
        </w:rPr>
        <w:t xml:space="preserve"> i osób potrzebujących wsparcia w codziennym funkcjonowaniu</w:t>
      </w:r>
      <w:r w:rsidR="00247495">
        <w:rPr>
          <w:szCs w:val="22"/>
        </w:rPr>
        <w:t>.</w:t>
      </w:r>
    </w:p>
    <w:p w14:paraId="743E6B27" w14:textId="6BB87109" w:rsidR="004624A3" w:rsidRPr="00F43F55" w:rsidRDefault="0014033D" w:rsidP="00F43F55">
      <w:pPr>
        <w:pStyle w:val="Akapitzlist"/>
        <w:numPr>
          <w:ilvl w:val="0"/>
          <w:numId w:val="10"/>
        </w:numPr>
        <w:spacing w:before="120" w:after="120" w:line="360" w:lineRule="auto"/>
        <w:ind w:left="567" w:hanging="425"/>
        <w:contextualSpacing w:val="0"/>
        <w:jc w:val="left"/>
        <w:rPr>
          <w:bCs/>
          <w:szCs w:val="22"/>
        </w:rPr>
      </w:pPr>
      <w:r w:rsidRPr="00F43F55">
        <w:rPr>
          <w:rStyle w:val="Pogrubienie"/>
          <w:b w:val="0"/>
          <w:szCs w:val="22"/>
        </w:rPr>
        <w:lastRenderedPageBreak/>
        <w:t>Zape</w:t>
      </w:r>
      <w:r w:rsidRPr="00F43F55">
        <w:rPr>
          <w:rStyle w:val="Pogrubienie"/>
          <w:b w:val="0"/>
          <w:color w:val="000000" w:themeColor="text1"/>
          <w:szCs w:val="22"/>
        </w:rPr>
        <w:t>wnianie dostępu do zróżnicowanych form wsparcia środowiskowego</w:t>
      </w:r>
      <w:r w:rsidRPr="00F43F55">
        <w:rPr>
          <w:color w:val="000000" w:themeColor="text1"/>
          <w:szCs w:val="22"/>
        </w:rPr>
        <w:t xml:space="preserve">, takich jak usługi opiekuńcze, asystencji </w:t>
      </w:r>
      <w:r w:rsidRPr="00F43F55">
        <w:rPr>
          <w:szCs w:val="22"/>
        </w:rPr>
        <w:t>osobistej, sąsiedzkie, usługi „</w:t>
      </w:r>
      <w:proofErr w:type="spellStart"/>
      <w:r w:rsidRPr="00F43F55">
        <w:rPr>
          <w:szCs w:val="22"/>
        </w:rPr>
        <w:t>door</w:t>
      </w:r>
      <w:proofErr w:type="spellEnd"/>
      <w:r w:rsidRPr="00F43F55">
        <w:rPr>
          <w:szCs w:val="22"/>
        </w:rPr>
        <w:t xml:space="preserve"> to </w:t>
      </w:r>
      <w:proofErr w:type="spellStart"/>
      <w:r w:rsidRPr="00F43F55">
        <w:rPr>
          <w:szCs w:val="22"/>
        </w:rPr>
        <w:t>door</w:t>
      </w:r>
      <w:proofErr w:type="spellEnd"/>
      <w:r w:rsidRPr="00F43F55">
        <w:rPr>
          <w:szCs w:val="22"/>
        </w:rPr>
        <w:t>”, jak również do innych</w:t>
      </w:r>
      <w:r w:rsidR="002E7FF8" w:rsidRPr="00F43F55">
        <w:rPr>
          <w:szCs w:val="22"/>
        </w:rPr>
        <w:t>, w</w:t>
      </w:r>
      <w:r w:rsidR="004624A3" w:rsidRPr="00F43F55">
        <w:rPr>
          <w:szCs w:val="22"/>
        </w:rPr>
        <w:t> </w:t>
      </w:r>
      <w:r w:rsidR="002E7FF8" w:rsidRPr="00F43F55">
        <w:rPr>
          <w:szCs w:val="22"/>
        </w:rPr>
        <w:t xml:space="preserve">tym </w:t>
      </w:r>
      <w:r w:rsidRPr="00F43F55">
        <w:rPr>
          <w:szCs w:val="22"/>
        </w:rPr>
        <w:t>z wykorzystaniem modelu kręgów wsparcia</w:t>
      </w:r>
      <w:r w:rsidR="004624A3" w:rsidRPr="00F43F55">
        <w:rPr>
          <w:szCs w:val="22"/>
        </w:rPr>
        <w:t>.</w:t>
      </w:r>
    </w:p>
    <w:p w14:paraId="183F2850" w14:textId="19A1B3B4" w:rsidR="003D0B6E" w:rsidRPr="00F43F55" w:rsidRDefault="004624A3" w:rsidP="00F43F55">
      <w:pPr>
        <w:spacing w:before="120" w:after="120" w:line="360" w:lineRule="auto"/>
        <w:jc w:val="left"/>
        <w:rPr>
          <w:bCs/>
          <w:szCs w:val="22"/>
        </w:rPr>
      </w:pPr>
      <w:r w:rsidRPr="00F43F55">
        <w:rPr>
          <w:b/>
          <w:bCs/>
          <w:szCs w:val="22"/>
        </w:rPr>
        <w:t>Działania uzupełniające</w:t>
      </w:r>
    </w:p>
    <w:p w14:paraId="063242A1" w14:textId="5EE461F3" w:rsidR="00D95F28" w:rsidRPr="00F43F55" w:rsidRDefault="00D95F28" w:rsidP="00F43F55">
      <w:pPr>
        <w:pStyle w:val="Akapitzlist"/>
        <w:numPr>
          <w:ilvl w:val="0"/>
          <w:numId w:val="41"/>
        </w:numPr>
        <w:spacing w:before="120" w:after="120" w:line="360" w:lineRule="auto"/>
        <w:ind w:left="567" w:hanging="425"/>
        <w:contextualSpacing w:val="0"/>
        <w:jc w:val="left"/>
        <w:rPr>
          <w:bCs/>
          <w:color w:val="000000" w:themeColor="text1"/>
          <w:szCs w:val="22"/>
        </w:rPr>
      </w:pPr>
      <w:r w:rsidRPr="00F43F55">
        <w:rPr>
          <w:bCs/>
          <w:szCs w:val="22"/>
        </w:rPr>
        <w:t xml:space="preserve">Działania na rzecz deinstytucjonalizacji placówek opieki całodobowej dla </w:t>
      </w:r>
      <w:proofErr w:type="spellStart"/>
      <w:r w:rsidRPr="00F43F55">
        <w:rPr>
          <w:bCs/>
          <w:szCs w:val="22"/>
        </w:rPr>
        <w:t>OzN</w:t>
      </w:r>
      <w:proofErr w:type="spellEnd"/>
      <w:r w:rsidRPr="00F43F55">
        <w:rPr>
          <w:bCs/>
          <w:szCs w:val="22"/>
        </w:rPr>
        <w:t xml:space="preserve"> i osób potrzebujących wsparcia w codziennym funkcjonowaniu</w:t>
      </w:r>
      <w:r w:rsidR="00247495">
        <w:rPr>
          <w:bCs/>
          <w:color w:val="000000" w:themeColor="text1"/>
          <w:szCs w:val="22"/>
        </w:rPr>
        <w:t>.</w:t>
      </w:r>
    </w:p>
    <w:p w14:paraId="566E32CB" w14:textId="4804CD2F" w:rsidR="00D95F28" w:rsidRPr="00F43F55" w:rsidRDefault="00D95F28" w:rsidP="00F43F55">
      <w:pPr>
        <w:pStyle w:val="Akapitzlist"/>
        <w:numPr>
          <w:ilvl w:val="0"/>
          <w:numId w:val="41"/>
        </w:numPr>
        <w:spacing w:before="120" w:after="120" w:line="360" w:lineRule="auto"/>
        <w:ind w:left="567" w:hanging="425"/>
        <w:contextualSpacing w:val="0"/>
        <w:jc w:val="left"/>
        <w:rPr>
          <w:bCs/>
          <w:color w:val="000000" w:themeColor="text1"/>
          <w:szCs w:val="22"/>
        </w:rPr>
      </w:pPr>
      <w:r w:rsidRPr="00F43F55">
        <w:rPr>
          <w:bCs/>
          <w:color w:val="000000" w:themeColor="text1"/>
          <w:szCs w:val="22"/>
        </w:rPr>
        <w:t xml:space="preserve">Rozwój programów wspierających aktywizację zawodową i społeczną </w:t>
      </w:r>
      <w:proofErr w:type="spellStart"/>
      <w:r w:rsidRPr="00F43F55">
        <w:rPr>
          <w:bCs/>
          <w:color w:val="000000" w:themeColor="text1"/>
          <w:szCs w:val="22"/>
        </w:rPr>
        <w:t>OzN</w:t>
      </w:r>
      <w:proofErr w:type="spellEnd"/>
      <w:r w:rsidRPr="00F43F55">
        <w:rPr>
          <w:bCs/>
          <w:color w:val="000000" w:themeColor="text1"/>
          <w:szCs w:val="22"/>
        </w:rPr>
        <w:t xml:space="preserve"> i osób potrzebujących wsparcia w codziennym funkcjonowaniu uwzględniających realne wykorzystanie ich potencjałów</w:t>
      </w:r>
      <w:r w:rsidR="00247495">
        <w:rPr>
          <w:bCs/>
          <w:color w:val="000000" w:themeColor="text1"/>
          <w:szCs w:val="22"/>
        </w:rPr>
        <w:t>.</w:t>
      </w:r>
    </w:p>
    <w:p w14:paraId="5C9F82EA" w14:textId="6D7701AA" w:rsidR="00D95F28" w:rsidRPr="00F43F55" w:rsidRDefault="00D95F28" w:rsidP="00F43F55">
      <w:pPr>
        <w:pStyle w:val="Akapitzlist"/>
        <w:numPr>
          <w:ilvl w:val="0"/>
          <w:numId w:val="41"/>
        </w:numPr>
        <w:spacing w:before="120" w:after="120" w:line="360" w:lineRule="auto"/>
        <w:ind w:left="567" w:hanging="425"/>
        <w:contextualSpacing w:val="0"/>
        <w:jc w:val="left"/>
        <w:rPr>
          <w:bCs/>
          <w:color w:val="000000" w:themeColor="text1"/>
          <w:szCs w:val="22"/>
        </w:rPr>
      </w:pPr>
      <w:r w:rsidRPr="00F43F55">
        <w:rPr>
          <w:bCs/>
          <w:color w:val="000000" w:themeColor="text1"/>
          <w:szCs w:val="22"/>
        </w:rPr>
        <w:t>Rozwój usług mających na celu wsparcie opiekunów OZN/osób potrzebujących wsparcia w</w:t>
      </w:r>
      <w:r w:rsidR="00FA2DB0">
        <w:rPr>
          <w:bCs/>
          <w:color w:val="000000" w:themeColor="text1"/>
          <w:szCs w:val="22"/>
        </w:rPr>
        <w:t> </w:t>
      </w:r>
      <w:r w:rsidRPr="00F43F55">
        <w:rPr>
          <w:bCs/>
          <w:color w:val="000000" w:themeColor="text1"/>
          <w:szCs w:val="22"/>
        </w:rPr>
        <w:t xml:space="preserve">codziennym funkcjonowaniu, w tym szkoleń i usług opieki </w:t>
      </w:r>
      <w:proofErr w:type="spellStart"/>
      <w:r w:rsidRPr="00F43F55">
        <w:rPr>
          <w:bCs/>
          <w:color w:val="000000" w:themeColor="text1"/>
          <w:szCs w:val="22"/>
        </w:rPr>
        <w:t>wytchnieniowej</w:t>
      </w:r>
      <w:proofErr w:type="spellEnd"/>
      <w:r w:rsidR="00247495">
        <w:rPr>
          <w:bCs/>
          <w:color w:val="000000" w:themeColor="text1"/>
          <w:szCs w:val="22"/>
        </w:rPr>
        <w:t>.</w:t>
      </w:r>
    </w:p>
    <w:p w14:paraId="6E6E3DCC" w14:textId="36FE9EC7" w:rsidR="00D95F28" w:rsidRPr="00F43F55" w:rsidRDefault="00D95F28" w:rsidP="00F43F55">
      <w:pPr>
        <w:pStyle w:val="Akapitzlist"/>
        <w:numPr>
          <w:ilvl w:val="0"/>
          <w:numId w:val="41"/>
        </w:numPr>
        <w:spacing w:before="120" w:after="120" w:line="360" w:lineRule="auto"/>
        <w:ind w:left="567" w:hanging="425"/>
        <w:contextualSpacing w:val="0"/>
        <w:jc w:val="left"/>
        <w:rPr>
          <w:bCs/>
          <w:color w:val="000000" w:themeColor="text1"/>
          <w:szCs w:val="22"/>
        </w:rPr>
      </w:pPr>
      <w:r w:rsidRPr="00F43F55">
        <w:rPr>
          <w:bCs/>
          <w:color w:val="000000" w:themeColor="text1"/>
          <w:szCs w:val="22"/>
        </w:rPr>
        <w:t xml:space="preserve">Rozwój kompetencji kadr organizujących i realizujących usługi społeczne i zdrowotne dla </w:t>
      </w:r>
      <w:proofErr w:type="spellStart"/>
      <w:r w:rsidRPr="00F43F55">
        <w:rPr>
          <w:bCs/>
          <w:color w:val="000000" w:themeColor="text1"/>
          <w:szCs w:val="22"/>
        </w:rPr>
        <w:t>OzN</w:t>
      </w:r>
      <w:proofErr w:type="spellEnd"/>
      <w:r w:rsidRPr="00F43F55">
        <w:rPr>
          <w:bCs/>
          <w:color w:val="000000" w:themeColor="text1"/>
          <w:szCs w:val="22"/>
        </w:rPr>
        <w:t>/</w:t>
      </w:r>
      <w:r w:rsidR="00FA2DB0">
        <w:rPr>
          <w:bCs/>
          <w:color w:val="000000" w:themeColor="text1"/>
          <w:szCs w:val="22"/>
        </w:rPr>
        <w:t xml:space="preserve"> </w:t>
      </w:r>
      <w:r w:rsidRPr="00F43F55">
        <w:rPr>
          <w:bCs/>
          <w:color w:val="000000" w:themeColor="text1"/>
          <w:szCs w:val="22"/>
        </w:rPr>
        <w:t>osób potrzebujących wsparcia w codziennym funkcjonowaniu</w:t>
      </w:r>
      <w:r w:rsidR="00247495">
        <w:rPr>
          <w:bCs/>
          <w:color w:val="000000" w:themeColor="text1"/>
          <w:szCs w:val="22"/>
        </w:rPr>
        <w:t>.</w:t>
      </w:r>
    </w:p>
    <w:p w14:paraId="16459F71" w14:textId="0B810A0C" w:rsidR="00D95F28" w:rsidRPr="00F43F55" w:rsidRDefault="00D95F28" w:rsidP="00F43F55">
      <w:pPr>
        <w:pStyle w:val="Akapitzlist"/>
        <w:numPr>
          <w:ilvl w:val="0"/>
          <w:numId w:val="41"/>
        </w:numPr>
        <w:spacing w:before="120" w:after="120" w:line="360" w:lineRule="auto"/>
        <w:ind w:left="567" w:hanging="425"/>
        <w:contextualSpacing w:val="0"/>
        <w:jc w:val="left"/>
        <w:rPr>
          <w:bCs/>
          <w:color w:val="000000" w:themeColor="text1"/>
          <w:szCs w:val="22"/>
        </w:rPr>
      </w:pPr>
      <w:r w:rsidRPr="00F43F55">
        <w:rPr>
          <w:color w:val="000000" w:themeColor="text1"/>
          <w:szCs w:val="22"/>
          <w:lang w:eastAsia="pl-PL"/>
        </w:rPr>
        <w:t xml:space="preserve">Zwiększanie obszarów dostępności dla </w:t>
      </w:r>
      <w:proofErr w:type="spellStart"/>
      <w:r w:rsidRPr="00F43F55">
        <w:rPr>
          <w:color w:val="000000" w:themeColor="text1"/>
          <w:szCs w:val="22"/>
          <w:lang w:eastAsia="pl-PL"/>
        </w:rPr>
        <w:t>OzN</w:t>
      </w:r>
      <w:proofErr w:type="spellEnd"/>
      <w:r w:rsidRPr="00F43F55">
        <w:rPr>
          <w:color w:val="000000" w:themeColor="text1"/>
          <w:szCs w:val="22"/>
          <w:lang w:eastAsia="pl-PL"/>
        </w:rPr>
        <w:t xml:space="preserve"> i </w:t>
      </w:r>
      <w:r w:rsidRPr="00F43F55">
        <w:rPr>
          <w:bCs/>
          <w:color w:val="000000" w:themeColor="text1"/>
          <w:szCs w:val="22"/>
        </w:rPr>
        <w:t>osób potrzebujących wsparcia w codziennym funkcjonowaniu</w:t>
      </w:r>
      <w:r w:rsidRPr="00F43F55">
        <w:rPr>
          <w:color w:val="000000" w:themeColor="text1"/>
          <w:szCs w:val="22"/>
          <w:lang w:eastAsia="pl-PL"/>
        </w:rPr>
        <w:t>. Dalsze redukowanie barier blokujących aktywność tych osób, działania w</w:t>
      </w:r>
      <w:r w:rsidR="00FA2DB0">
        <w:rPr>
          <w:color w:val="000000" w:themeColor="text1"/>
          <w:szCs w:val="22"/>
          <w:lang w:eastAsia="pl-PL"/>
        </w:rPr>
        <w:t> </w:t>
      </w:r>
      <w:r w:rsidRPr="00F43F55">
        <w:rPr>
          <w:color w:val="000000" w:themeColor="text1"/>
          <w:szCs w:val="22"/>
          <w:lang w:eastAsia="pl-PL"/>
        </w:rPr>
        <w:t>zakresie poprawy mobilności, np. niwelowanie barier architektonicznych, usprawnienia w</w:t>
      </w:r>
      <w:r w:rsidR="007F6FC2">
        <w:rPr>
          <w:color w:val="000000" w:themeColor="text1"/>
          <w:szCs w:val="22"/>
          <w:lang w:eastAsia="pl-PL"/>
        </w:rPr>
        <w:t> </w:t>
      </w:r>
      <w:r w:rsidRPr="00F43F55">
        <w:rPr>
          <w:color w:val="000000" w:themeColor="text1"/>
          <w:szCs w:val="22"/>
          <w:lang w:eastAsia="pl-PL"/>
        </w:rPr>
        <w:t>zakresie komunikacyjnym</w:t>
      </w:r>
      <w:r w:rsidR="00247495">
        <w:rPr>
          <w:color w:val="000000" w:themeColor="text1"/>
          <w:szCs w:val="22"/>
          <w:lang w:eastAsia="pl-PL"/>
        </w:rPr>
        <w:t>.</w:t>
      </w:r>
    </w:p>
    <w:p w14:paraId="42493724" w14:textId="034D9077" w:rsidR="00D95F28" w:rsidRPr="007F6FC2" w:rsidRDefault="00D95F28" w:rsidP="003D0B6E">
      <w:pPr>
        <w:pStyle w:val="Akapitzlist"/>
        <w:numPr>
          <w:ilvl w:val="0"/>
          <w:numId w:val="41"/>
        </w:numPr>
        <w:spacing w:before="120" w:after="120" w:line="360" w:lineRule="auto"/>
        <w:ind w:left="567" w:hanging="425"/>
        <w:contextualSpacing w:val="0"/>
        <w:jc w:val="left"/>
        <w:rPr>
          <w:bCs/>
          <w:color w:val="000000" w:themeColor="text1"/>
          <w:szCs w:val="22"/>
        </w:rPr>
      </w:pPr>
      <w:r w:rsidRPr="00F43F55">
        <w:rPr>
          <w:bCs/>
          <w:szCs w:val="22"/>
        </w:rPr>
        <w:t xml:space="preserve">Rozwój i wdrażanie innowacyjnych rozwiązań w obszarze wsparcia </w:t>
      </w:r>
      <w:proofErr w:type="spellStart"/>
      <w:r w:rsidRPr="00F43F55">
        <w:rPr>
          <w:bCs/>
          <w:szCs w:val="22"/>
        </w:rPr>
        <w:t>OzN</w:t>
      </w:r>
      <w:proofErr w:type="spellEnd"/>
      <w:r w:rsidRPr="00F43F55">
        <w:rPr>
          <w:bCs/>
          <w:szCs w:val="22"/>
        </w:rPr>
        <w:t xml:space="preserve"> i </w:t>
      </w:r>
      <w:r w:rsidRPr="00F43F55">
        <w:rPr>
          <w:bCs/>
          <w:color w:val="000000" w:themeColor="text1"/>
          <w:szCs w:val="22"/>
        </w:rPr>
        <w:t>potrzebujących wsparcia w codziennym funkcjonowaniu.</w:t>
      </w:r>
    </w:p>
    <w:p w14:paraId="02A0DFE0" w14:textId="647B52AC" w:rsidR="00322DA3" w:rsidRPr="00B23007" w:rsidRDefault="002B6250" w:rsidP="00ED5AF7">
      <w:pPr>
        <w:pStyle w:val="Nagwek2"/>
      </w:pPr>
      <w:bookmarkStart w:id="16" w:name="_Toc215648997"/>
      <w:bookmarkEnd w:id="15"/>
      <w:r w:rsidRPr="00BE537A">
        <w:t>O</w:t>
      </w:r>
      <w:r w:rsidR="00EF506E" w:rsidRPr="00BE537A">
        <w:t xml:space="preserve">bszar interwencji: osoby w kryzysie </w:t>
      </w:r>
      <w:r w:rsidR="00EF506E">
        <w:t xml:space="preserve">zdrowia </w:t>
      </w:r>
      <w:r w:rsidR="00EF506E" w:rsidRPr="00BE537A">
        <w:t>psychiczn</w:t>
      </w:r>
      <w:r w:rsidR="00EF506E">
        <w:t>ego</w:t>
      </w:r>
      <w:bookmarkEnd w:id="16"/>
    </w:p>
    <w:p w14:paraId="20BAC5E5" w14:textId="4452937F" w:rsidR="00C27D34" w:rsidRPr="009A6958" w:rsidRDefault="00045677" w:rsidP="00B23007">
      <w:pPr>
        <w:pStyle w:val="Atekstzwyky"/>
        <w:numPr>
          <w:ilvl w:val="0"/>
          <w:numId w:val="0"/>
        </w:numPr>
        <w:tabs>
          <w:tab w:val="clear" w:pos="357"/>
          <w:tab w:val="left" w:pos="0"/>
        </w:tabs>
        <w:spacing w:before="0" w:after="240" w:line="276" w:lineRule="auto"/>
        <w:rPr>
          <w:b/>
        </w:rPr>
      </w:pPr>
      <w:r w:rsidRPr="00BE537A">
        <w:rPr>
          <w:b/>
        </w:rPr>
        <w:t>Wnioski z diagnozy</w:t>
      </w:r>
    </w:p>
    <w:p w14:paraId="5119E1C7" w14:textId="25B87A34" w:rsidR="00B84BD0" w:rsidRPr="00B23007" w:rsidRDefault="00830F0A" w:rsidP="00045677">
      <w:pPr>
        <w:pStyle w:val="Akapitzlist"/>
        <w:numPr>
          <w:ilvl w:val="0"/>
          <w:numId w:val="31"/>
        </w:numPr>
        <w:spacing w:before="120" w:after="120" w:line="360" w:lineRule="auto"/>
        <w:ind w:left="567" w:hanging="425"/>
        <w:contextualSpacing w:val="0"/>
        <w:jc w:val="left"/>
        <w:rPr>
          <w:b/>
        </w:rPr>
      </w:pPr>
      <w:r w:rsidRPr="00B23007">
        <w:t xml:space="preserve">Kondycja psychiczna mieszkańców </w:t>
      </w:r>
      <w:r w:rsidR="006B51D4">
        <w:t xml:space="preserve">województwa </w:t>
      </w:r>
      <w:r w:rsidRPr="00B23007">
        <w:t>jest niepokojąca, szczególnie w przypadku dzieci i młodzieży. Jednocześnie nierównomiernie rozwinięta jest sieć placówek wsparcia</w:t>
      </w:r>
      <w:r w:rsidRPr="00B23007">
        <w:rPr>
          <w:vertAlign w:val="superscript"/>
        </w:rPr>
        <w:footnoteReference w:id="9"/>
      </w:r>
      <w:r w:rsidR="002216F2">
        <w:t>.</w:t>
      </w:r>
    </w:p>
    <w:p w14:paraId="0CBC918E" w14:textId="77777777" w:rsidR="00B80212" w:rsidRDefault="00501FC3" w:rsidP="00045677">
      <w:pPr>
        <w:pStyle w:val="Akapitzlist"/>
        <w:numPr>
          <w:ilvl w:val="0"/>
          <w:numId w:val="31"/>
        </w:numPr>
        <w:spacing w:before="120" w:after="120" w:line="360" w:lineRule="auto"/>
        <w:ind w:left="567" w:hanging="425"/>
        <w:contextualSpacing w:val="0"/>
        <w:jc w:val="left"/>
        <w:rPr>
          <w:bCs/>
        </w:rPr>
      </w:pPr>
      <w:r w:rsidRPr="00B23007">
        <w:rPr>
          <w:bCs/>
        </w:rPr>
        <w:t>Konieczne jest</w:t>
      </w:r>
      <w:r w:rsidR="00116624" w:rsidRPr="00B23007">
        <w:rPr>
          <w:bCs/>
        </w:rPr>
        <w:t xml:space="preserve"> </w:t>
      </w:r>
      <w:r w:rsidRPr="00B23007">
        <w:rPr>
          <w:bCs/>
        </w:rPr>
        <w:t>p</w:t>
      </w:r>
      <w:r w:rsidR="00116624" w:rsidRPr="00B23007">
        <w:rPr>
          <w:bCs/>
        </w:rPr>
        <w:t xml:space="preserve">rzeciwdziałanie </w:t>
      </w:r>
      <w:r w:rsidR="00830F0A" w:rsidRPr="00B23007">
        <w:rPr>
          <w:bCs/>
        </w:rPr>
        <w:t>kryzysom zdrowia psychicznego</w:t>
      </w:r>
      <w:r w:rsidRPr="00B23007">
        <w:rPr>
          <w:bCs/>
        </w:rPr>
        <w:t xml:space="preserve">, które </w:t>
      </w:r>
      <w:r w:rsidR="00116624" w:rsidRPr="00B23007">
        <w:rPr>
          <w:bCs/>
        </w:rPr>
        <w:t>wymaga</w:t>
      </w:r>
      <w:r w:rsidRPr="00B23007">
        <w:rPr>
          <w:bCs/>
        </w:rPr>
        <w:t xml:space="preserve">: </w:t>
      </w:r>
    </w:p>
    <w:p w14:paraId="67A35811" w14:textId="77777777" w:rsidR="00B80212" w:rsidRDefault="004C4DEF" w:rsidP="002216F2">
      <w:pPr>
        <w:pStyle w:val="Akapitzlist"/>
        <w:numPr>
          <w:ilvl w:val="1"/>
          <w:numId w:val="31"/>
        </w:numPr>
        <w:spacing w:before="0" w:after="0" w:line="360" w:lineRule="auto"/>
        <w:ind w:left="993" w:hanging="284"/>
        <w:contextualSpacing w:val="0"/>
        <w:jc w:val="left"/>
        <w:rPr>
          <w:bCs/>
        </w:rPr>
      </w:pPr>
      <w:r w:rsidRPr="00B80212">
        <w:rPr>
          <w:bCs/>
        </w:rPr>
        <w:t>działań edukacyjnych</w:t>
      </w:r>
      <w:r w:rsidR="00501FC3" w:rsidRPr="00B80212">
        <w:rPr>
          <w:bCs/>
        </w:rPr>
        <w:t xml:space="preserve">, </w:t>
      </w:r>
    </w:p>
    <w:p w14:paraId="7BE89799" w14:textId="77777777" w:rsidR="00B80212" w:rsidRDefault="00076DF4" w:rsidP="002216F2">
      <w:pPr>
        <w:pStyle w:val="Akapitzlist"/>
        <w:numPr>
          <w:ilvl w:val="1"/>
          <w:numId w:val="31"/>
        </w:numPr>
        <w:spacing w:before="0" w:after="0" w:line="360" w:lineRule="auto"/>
        <w:ind w:left="993" w:hanging="284"/>
        <w:contextualSpacing w:val="0"/>
        <w:jc w:val="left"/>
        <w:rPr>
          <w:bCs/>
        </w:rPr>
      </w:pPr>
      <w:r w:rsidRPr="00B80212">
        <w:rPr>
          <w:bCs/>
        </w:rPr>
        <w:t xml:space="preserve">dostępu do </w:t>
      </w:r>
      <w:r w:rsidR="006B51D4" w:rsidRPr="00B80212">
        <w:rPr>
          <w:bCs/>
        </w:rPr>
        <w:t xml:space="preserve">wczesnej i właściwej </w:t>
      </w:r>
      <w:r w:rsidR="00116624" w:rsidRPr="00B80212">
        <w:rPr>
          <w:bCs/>
        </w:rPr>
        <w:t>diagnozy,</w:t>
      </w:r>
      <w:r w:rsidR="00501FC3" w:rsidRPr="00B80212">
        <w:rPr>
          <w:bCs/>
        </w:rPr>
        <w:t xml:space="preserve"> </w:t>
      </w:r>
    </w:p>
    <w:p w14:paraId="480B5E49" w14:textId="77777777" w:rsidR="002216F2" w:rsidRDefault="00076DF4" w:rsidP="002216F2">
      <w:pPr>
        <w:pStyle w:val="Akapitzlist"/>
        <w:numPr>
          <w:ilvl w:val="1"/>
          <w:numId w:val="31"/>
        </w:numPr>
        <w:spacing w:before="0" w:after="0" w:line="360" w:lineRule="auto"/>
        <w:ind w:left="993" w:hanging="284"/>
        <w:contextualSpacing w:val="0"/>
        <w:jc w:val="left"/>
        <w:rPr>
          <w:bCs/>
        </w:rPr>
      </w:pPr>
      <w:r w:rsidRPr="00B80212">
        <w:rPr>
          <w:bCs/>
        </w:rPr>
        <w:t xml:space="preserve">dostępu do </w:t>
      </w:r>
      <w:r w:rsidR="00116624" w:rsidRPr="00B80212">
        <w:rPr>
          <w:bCs/>
        </w:rPr>
        <w:t>miejsc skutecznej terapii</w:t>
      </w:r>
      <w:r w:rsidR="00501FC3" w:rsidRPr="00B80212">
        <w:rPr>
          <w:bCs/>
        </w:rPr>
        <w:t xml:space="preserve"> i wreszcie</w:t>
      </w:r>
      <w:r w:rsidR="002216F2">
        <w:rPr>
          <w:bCs/>
        </w:rPr>
        <w:t>,</w:t>
      </w:r>
    </w:p>
    <w:p w14:paraId="3A670CA6" w14:textId="291B0274" w:rsidR="00B84BD0" w:rsidRPr="00B80212" w:rsidRDefault="00116624" w:rsidP="002216F2">
      <w:pPr>
        <w:pStyle w:val="Akapitzlist"/>
        <w:numPr>
          <w:ilvl w:val="1"/>
          <w:numId w:val="31"/>
        </w:numPr>
        <w:spacing w:before="0" w:after="0" w:line="360" w:lineRule="auto"/>
        <w:ind w:left="993" w:hanging="284"/>
        <w:contextualSpacing w:val="0"/>
        <w:jc w:val="left"/>
        <w:rPr>
          <w:bCs/>
        </w:rPr>
      </w:pPr>
      <w:r w:rsidRPr="00B80212">
        <w:rPr>
          <w:bCs/>
        </w:rPr>
        <w:t xml:space="preserve">działań polegających na </w:t>
      </w:r>
      <w:r w:rsidR="00501FC3" w:rsidRPr="00B80212">
        <w:rPr>
          <w:bCs/>
        </w:rPr>
        <w:t>włączaniu</w:t>
      </w:r>
      <w:r w:rsidRPr="00B80212">
        <w:rPr>
          <w:bCs/>
        </w:rPr>
        <w:t xml:space="preserve"> osób </w:t>
      </w:r>
      <w:r w:rsidR="00501FC3" w:rsidRPr="00B80212">
        <w:rPr>
          <w:bCs/>
        </w:rPr>
        <w:t>odzyskujących</w:t>
      </w:r>
      <w:r w:rsidRPr="00B80212">
        <w:rPr>
          <w:bCs/>
        </w:rPr>
        <w:t xml:space="preserve"> zdrowi</w:t>
      </w:r>
      <w:r w:rsidR="00501FC3" w:rsidRPr="00B80212">
        <w:rPr>
          <w:bCs/>
        </w:rPr>
        <w:t>e do</w:t>
      </w:r>
      <w:r w:rsidRPr="00B80212">
        <w:rPr>
          <w:bCs/>
        </w:rPr>
        <w:t xml:space="preserve"> środowiska</w:t>
      </w:r>
      <w:r w:rsidR="002216F2">
        <w:rPr>
          <w:bCs/>
        </w:rPr>
        <w:t>.</w:t>
      </w:r>
    </w:p>
    <w:p w14:paraId="2F03041A" w14:textId="0FE4E243" w:rsidR="00002426" w:rsidRPr="00B23007" w:rsidRDefault="00116624" w:rsidP="00045677">
      <w:pPr>
        <w:pStyle w:val="Akapitzlist"/>
        <w:numPr>
          <w:ilvl w:val="0"/>
          <w:numId w:val="31"/>
        </w:numPr>
        <w:spacing w:before="120" w:after="120" w:line="360" w:lineRule="auto"/>
        <w:ind w:left="567" w:hanging="425"/>
        <w:contextualSpacing w:val="0"/>
        <w:jc w:val="left"/>
        <w:rPr>
          <w:bCs/>
        </w:rPr>
      </w:pPr>
      <w:r w:rsidRPr="00B23007">
        <w:rPr>
          <w:bCs/>
        </w:rPr>
        <w:lastRenderedPageBreak/>
        <w:t xml:space="preserve">Ciągle zbyt mała jest świadomość narastających problemów </w:t>
      </w:r>
      <w:r w:rsidR="00751BF1">
        <w:rPr>
          <w:bCs/>
        </w:rPr>
        <w:t>w</w:t>
      </w:r>
      <w:r w:rsidRPr="00B23007">
        <w:rPr>
          <w:bCs/>
        </w:rPr>
        <w:t xml:space="preserve"> zakresie zdrowia psychicznego</w:t>
      </w:r>
      <w:r w:rsidR="00076DF4" w:rsidRPr="00B23007">
        <w:rPr>
          <w:bCs/>
        </w:rPr>
        <w:t>. J</w:t>
      </w:r>
      <w:r w:rsidRPr="00B23007">
        <w:rPr>
          <w:bCs/>
        </w:rPr>
        <w:t>ej pochodną jest zdecydowani</w:t>
      </w:r>
      <w:r w:rsidR="00501FC3" w:rsidRPr="00B23007">
        <w:rPr>
          <w:bCs/>
        </w:rPr>
        <w:t>e</w:t>
      </w:r>
      <w:r w:rsidRPr="00B23007">
        <w:rPr>
          <w:bCs/>
        </w:rPr>
        <w:t xml:space="preserve"> zbyt mała dostępność lekarzy specjalistów oraz w związku z powyższym długi czas oczekiwania na diagnozę. </w:t>
      </w:r>
      <w:r w:rsidR="00B25157">
        <w:rPr>
          <w:bCs/>
        </w:rPr>
        <w:t xml:space="preserve">Niedobór </w:t>
      </w:r>
      <w:r w:rsidR="00B25157" w:rsidRPr="00B25157">
        <w:rPr>
          <w:bCs/>
        </w:rPr>
        <w:t>kadr specjalistów zajmujących się ochroną zdrowia psychicznego</w:t>
      </w:r>
      <w:r w:rsidR="00B25157">
        <w:rPr>
          <w:bCs/>
        </w:rPr>
        <w:t xml:space="preserve"> w systemie publicznym</w:t>
      </w:r>
      <w:r w:rsidR="00B25157" w:rsidRPr="00B25157" w:rsidDel="00B25157">
        <w:rPr>
          <w:bCs/>
        </w:rPr>
        <w:t xml:space="preserve"> </w:t>
      </w:r>
      <w:r w:rsidR="00896B54">
        <w:rPr>
          <w:bCs/>
        </w:rPr>
        <w:t>oraz zbyt wolno wdrażana reforma systemu ochrony zdrowia psychicznego</w:t>
      </w:r>
      <w:r w:rsidR="00B25157">
        <w:rPr>
          <w:bCs/>
        </w:rPr>
        <w:t xml:space="preserve">, </w:t>
      </w:r>
      <w:r w:rsidRPr="00B23007">
        <w:rPr>
          <w:bCs/>
        </w:rPr>
        <w:t>wraz z pogłębianiem się problemów zdrowia psychicznego</w:t>
      </w:r>
      <w:r w:rsidR="00896B54">
        <w:rPr>
          <w:bCs/>
        </w:rPr>
        <w:t>,</w:t>
      </w:r>
      <w:r w:rsidRPr="00B23007">
        <w:rPr>
          <w:bCs/>
        </w:rPr>
        <w:t xml:space="preserve"> skutkowa</w:t>
      </w:r>
      <w:r w:rsidR="00896B54">
        <w:rPr>
          <w:bCs/>
        </w:rPr>
        <w:t>ć może</w:t>
      </w:r>
      <w:r w:rsidRPr="00B23007">
        <w:rPr>
          <w:bCs/>
        </w:rPr>
        <w:t xml:space="preserve"> coraz większym </w:t>
      </w:r>
      <w:r w:rsidR="003051D0" w:rsidRPr="00B23007">
        <w:rPr>
          <w:bCs/>
        </w:rPr>
        <w:t>roz</w:t>
      </w:r>
      <w:r w:rsidR="003051D0">
        <w:rPr>
          <w:bCs/>
        </w:rPr>
        <w:t>dźwiękiem</w:t>
      </w:r>
      <w:r w:rsidRPr="00B23007">
        <w:rPr>
          <w:bCs/>
        </w:rPr>
        <w:t xml:space="preserve"> pomiędzy potrzebami społeczeństwa, a możliwościami i wydolnością </w:t>
      </w:r>
      <w:r w:rsidR="00501FC3" w:rsidRPr="00B23007">
        <w:rPr>
          <w:bCs/>
        </w:rPr>
        <w:t>systemu zdrowia</w:t>
      </w:r>
      <w:r w:rsidRPr="00B23007">
        <w:rPr>
          <w:bCs/>
        </w:rPr>
        <w:t xml:space="preserve"> psychi</w:t>
      </w:r>
      <w:r w:rsidR="00501FC3" w:rsidRPr="00B23007">
        <w:rPr>
          <w:bCs/>
        </w:rPr>
        <w:t>cznego.</w:t>
      </w:r>
      <w:r w:rsidR="00076DF4" w:rsidRPr="00B23007">
        <w:rPr>
          <w:bCs/>
        </w:rPr>
        <w:t xml:space="preserve"> Niezbędna jest rozbudowa systemu wsparcia </w:t>
      </w:r>
      <w:r w:rsidR="00896B54">
        <w:rPr>
          <w:bCs/>
        </w:rPr>
        <w:t>dziennego i</w:t>
      </w:r>
      <w:r w:rsidR="00247495">
        <w:rPr>
          <w:bCs/>
        </w:rPr>
        <w:t> </w:t>
      </w:r>
      <w:r w:rsidR="00076DF4" w:rsidRPr="00B23007">
        <w:rPr>
          <w:bCs/>
        </w:rPr>
        <w:t>środowiskowego.</w:t>
      </w:r>
    </w:p>
    <w:p w14:paraId="0C030492" w14:textId="3BF7E76D" w:rsidR="00610109" w:rsidRPr="00BE537A" w:rsidRDefault="002216F2" w:rsidP="00610109">
      <w:pPr>
        <w:pStyle w:val="Bezodstpw"/>
        <w:shd w:val="clear" w:color="auto" w:fill="D0CECE" w:themeFill="background2" w:themeFillShade="E6"/>
        <w:spacing w:before="240" w:after="240" w:line="276" w:lineRule="auto"/>
        <w:rPr>
          <w:rFonts w:ascii="Arial" w:hAnsi="Arial" w:cs="Arial"/>
          <w:b/>
        </w:rPr>
      </w:pPr>
      <w:r w:rsidRPr="00BE537A">
        <w:rPr>
          <w:rFonts w:ascii="Arial" w:hAnsi="Arial" w:cs="Arial"/>
          <w:b/>
        </w:rPr>
        <w:t>Priorytetowe kierunki interwencji</w:t>
      </w:r>
    </w:p>
    <w:p w14:paraId="2CB04DA2" w14:textId="2D2E0077" w:rsidR="0042793F" w:rsidRPr="00D95F28" w:rsidRDefault="0042793F" w:rsidP="002216F2">
      <w:pPr>
        <w:pStyle w:val="Akapitzlist"/>
        <w:numPr>
          <w:ilvl w:val="0"/>
          <w:numId w:val="23"/>
        </w:numPr>
        <w:spacing w:before="120" w:after="120" w:line="360" w:lineRule="auto"/>
        <w:ind w:left="567" w:hanging="425"/>
        <w:contextualSpacing w:val="0"/>
        <w:jc w:val="left"/>
        <w:rPr>
          <w:bCs/>
          <w:color w:val="000000" w:themeColor="text1"/>
        </w:rPr>
      </w:pPr>
      <w:r w:rsidRPr="00D95F28">
        <w:rPr>
          <w:color w:val="000000" w:themeColor="text1"/>
        </w:rPr>
        <w:t>Wsparcie istniejących oraz rozwój nowych centrów</w:t>
      </w:r>
      <w:r w:rsidRPr="00D95F28">
        <w:rPr>
          <w:rFonts w:eastAsia="Calibri"/>
          <w:color w:val="000000" w:themeColor="text1"/>
        </w:rPr>
        <w:t xml:space="preserve"> zdrowia psychicznego, jak również rozpowszechnianie model</w:t>
      </w:r>
      <w:r w:rsidR="00C4327D" w:rsidRPr="00D95F28">
        <w:rPr>
          <w:rFonts w:eastAsia="Calibri"/>
          <w:color w:val="000000" w:themeColor="text1"/>
        </w:rPr>
        <w:t>u</w:t>
      </w:r>
      <w:r w:rsidRPr="00D95F28">
        <w:rPr>
          <w:rFonts w:eastAsia="Calibri"/>
          <w:color w:val="000000" w:themeColor="text1"/>
        </w:rPr>
        <w:t xml:space="preserve"> deinstytucjonalizacji w obszarze zdrowia psychicznego</w:t>
      </w:r>
      <w:r w:rsidR="005A4C0F" w:rsidRPr="00D95F28">
        <w:rPr>
          <w:rFonts w:eastAsia="Calibri"/>
          <w:color w:val="000000" w:themeColor="text1"/>
        </w:rPr>
        <w:t xml:space="preserve"> (zwłaszcza w rejonach</w:t>
      </w:r>
      <w:r w:rsidR="00EE4DA7" w:rsidRPr="00D95F28">
        <w:rPr>
          <w:rFonts w:eastAsia="Calibri"/>
          <w:color w:val="000000" w:themeColor="text1"/>
        </w:rPr>
        <w:t>, gdzie występują braki w tym zakresie</w:t>
      </w:r>
      <w:r w:rsidR="008E2CE6" w:rsidRPr="00D95F28">
        <w:rPr>
          <w:rFonts w:eastAsia="Calibri"/>
          <w:color w:val="000000" w:themeColor="text1"/>
        </w:rPr>
        <w:t>)</w:t>
      </w:r>
      <w:r w:rsidR="002216F2">
        <w:rPr>
          <w:rFonts w:eastAsia="Calibri"/>
          <w:color w:val="000000" w:themeColor="text1"/>
        </w:rPr>
        <w:t>.</w:t>
      </w:r>
    </w:p>
    <w:p w14:paraId="029F1859" w14:textId="04CF0A7A" w:rsidR="0042793F" w:rsidRPr="00D95F28" w:rsidRDefault="00844C15" w:rsidP="002216F2">
      <w:pPr>
        <w:pStyle w:val="Akapitzlist"/>
        <w:numPr>
          <w:ilvl w:val="0"/>
          <w:numId w:val="23"/>
        </w:numPr>
        <w:spacing w:before="120" w:after="120" w:line="360" w:lineRule="auto"/>
        <w:ind w:left="567" w:hanging="425"/>
        <w:contextualSpacing w:val="0"/>
        <w:jc w:val="left"/>
        <w:rPr>
          <w:bCs/>
          <w:color w:val="000000" w:themeColor="text1"/>
        </w:rPr>
      </w:pPr>
      <w:r w:rsidRPr="00D95F28">
        <w:rPr>
          <w:color w:val="000000" w:themeColor="text1"/>
          <w:szCs w:val="22"/>
          <w:lang w:eastAsia="pl-PL"/>
        </w:rPr>
        <w:t>Rozwijanie form wsparcia środowiskowego dla osób dorosłych w kryzysie zdrowia psychicznego</w:t>
      </w:r>
      <w:r w:rsidR="006F0F3B" w:rsidRPr="00D95F28">
        <w:rPr>
          <w:color w:val="000000" w:themeColor="text1"/>
          <w:szCs w:val="22"/>
          <w:lang w:eastAsia="pl-PL"/>
        </w:rPr>
        <w:t xml:space="preserve"> oraz </w:t>
      </w:r>
      <w:r w:rsidR="006F0F3B" w:rsidRPr="00D95F28">
        <w:rPr>
          <w:bCs/>
          <w:color w:val="000000" w:themeColor="text1"/>
        </w:rPr>
        <w:t>r</w:t>
      </w:r>
      <w:r w:rsidR="0042793F" w:rsidRPr="00D95F28">
        <w:rPr>
          <w:bCs/>
          <w:color w:val="000000" w:themeColor="text1"/>
        </w:rPr>
        <w:t xml:space="preserve">ozwój spersonalizowanych usług społecznych i zdrowotnych dla </w:t>
      </w:r>
      <w:r w:rsidR="00B353E4" w:rsidRPr="00D95F28">
        <w:rPr>
          <w:bCs/>
          <w:color w:val="000000" w:themeColor="text1"/>
        </w:rPr>
        <w:t>dzieci i</w:t>
      </w:r>
      <w:r w:rsidR="002216F2">
        <w:rPr>
          <w:bCs/>
          <w:color w:val="000000" w:themeColor="text1"/>
        </w:rPr>
        <w:t> </w:t>
      </w:r>
      <w:r w:rsidR="00B353E4" w:rsidRPr="00D95F28">
        <w:rPr>
          <w:bCs/>
          <w:color w:val="000000" w:themeColor="text1"/>
        </w:rPr>
        <w:t>młodzieży</w:t>
      </w:r>
      <w:r w:rsidR="0042793F" w:rsidRPr="00D95F28">
        <w:rPr>
          <w:bCs/>
          <w:color w:val="000000" w:themeColor="text1"/>
        </w:rPr>
        <w:t xml:space="preserve"> w obszarze zdrowia psychicznego i ich opiekunów, w tym w ramach wsparcia środowiskowego </w:t>
      </w:r>
      <w:r w:rsidR="0042793F" w:rsidRPr="00D95F28">
        <w:rPr>
          <w:color w:val="000000" w:themeColor="text1"/>
        </w:rPr>
        <w:t>z uwzględnieniem środowiska szkolnego</w:t>
      </w:r>
      <w:r w:rsidR="002216F2">
        <w:rPr>
          <w:bCs/>
          <w:color w:val="000000" w:themeColor="text1"/>
        </w:rPr>
        <w:t>.</w:t>
      </w:r>
    </w:p>
    <w:p w14:paraId="5C61F835" w14:textId="64CA11A9" w:rsidR="00C77A96" w:rsidRPr="00D95F28" w:rsidRDefault="00C77A96" w:rsidP="002216F2">
      <w:pPr>
        <w:pStyle w:val="Akapitzlist"/>
        <w:numPr>
          <w:ilvl w:val="0"/>
          <w:numId w:val="23"/>
        </w:numPr>
        <w:spacing w:before="120" w:after="120" w:line="360" w:lineRule="auto"/>
        <w:ind w:left="567" w:hanging="425"/>
        <w:contextualSpacing w:val="0"/>
        <w:jc w:val="left"/>
        <w:rPr>
          <w:bCs/>
          <w:color w:val="000000" w:themeColor="text1"/>
          <w:szCs w:val="22"/>
        </w:rPr>
      </w:pPr>
      <w:r w:rsidRPr="00D95F28">
        <w:rPr>
          <w:bCs/>
          <w:color w:val="000000" w:themeColor="text1"/>
          <w:szCs w:val="22"/>
        </w:rPr>
        <w:t>Rozwijanie mieszkalnictwa treningowego i wspomaganego dla osób w kryzysie zdrowia psychicznego wraz z pakietem usług dla ich mieszkańców</w:t>
      </w:r>
      <w:r w:rsidR="004C5016">
        <w:rPr>
          <w:bCs/>
          <w:color w:val="000000" w:themeColor="text1"/>
          <w:szCs w:val="22"/>
        </w:rPr>
        <w:t>.</w:t>
      </w:r>
    </w:p>
    <w:p w14:paraId="2309F7E1" w14:textId="125BCE9E" w:rsidR="00FA170F" w:rsidRPr="00D95F28" w:rsidRDefault="002216F2" w:rsidP="00D95F28">
      <w:pPr>
        <w:spacing w:before="120" w:after="120" w:line="360" w:lineRule="auto"/>
        <w:jc w:val="left"/>
        <w:rPr>
          <w:b/>
          <w:bCs/>
          <w:color w:val="000000" w:themeColor="text1"/>
        </w:rPr>
      </w:pPr>
      <w:r w:rsidRPr="00D95F28">
        <w:rPr>
          <w:b/>
          <w:bCs/>
          <w:color w:val="000000" w:themeColor="text1"/>
        </w:rPr>
        <w:t>Działania uzupełniające</w:t>
      </w:r>
    </w:p>
    <w:p w14:paraId="6CE07768" w14:textId="7293B8EC" w:rsidR="0042793F" w:rsidRPr="00BE537A" w:rsidRDefault="0042793F" w:rsidP="002216F2">
      <w:pPr>
        <w:pStyle w:val="Akapitzlist"/>
        <w:numPr>
          <w:ilvl w:val="0"/>
          <w:numId w:val="42"/>
        </w:numPr>
        <w:spacing w:before="120" w:after="120" w:line="360" w:lineRule="auto"/>
        <w:ind w:left="567" w:hanging="425"/>
        <w:contextualSpacing w:val="0"/>
        <w:jc w:val="left"/>
        <w:rPr>
          <w:bCs/>
          <w:szCs w:val="22"/>
        </w:rPr>
      </w:pPr>
      <w:r w:rsidRPr="00BE537A">
        <w:rPr>
          <w:bCs/>
          <w:szCs w:val="22"/>
        </w:rPr>
        <w:t>Wspieranie kadr</w:t>
      </w:r>
      <w:r w:rsidR="00B353E4">
        <w:rPr>
          <w:bCs/>
          <w:szCs w:val="22"/>
        </w:rPr>
        <w:t xml:space="preserve"> w podnoszeniu kompetencji i nabywaniu nowych kwalifikacji </w:t>
      </w:r>
      <w:r>
        <w:rPr>
          <w:bCs/>
          <w:szCs w:val="22"/>
        </w:rPr>
        <w:t>do pracy z</w:t>
      </w:r>
      <w:r w:rsidR="002216F2">
        <w:rPr>
          <w:bCs/>
          <w:szCs w:val="22"/>
        </w:rPr>
        <w:t> </w:t>
      </w:r>
      <w:r>
        <w:rPr>
          <w:bCs/>
          <w:szCs w:val="22"/>
        </w:rPr>
        <w:t>osobami w kryzysie zdrowia psychicznego</w:t>
      </w:r>
      <w:r w:rsidR="00B353E4">
        <w:rPr>
          <w:bCs/>
          <w:szCs w:val="22"/>
        </w:rPr>
        <w:t xml:space="preserve"> (np. szkolenia, konferencje, wizyty studyjne)</w:t>
      </w:r>
      <w:r w:rsidR="002216F2">
        <w:rPr>
          <w:bCs/>
          <w:szCs w:val="22"/>
        </w:rPr>
        <w:t>.</w:t>
      </w:r>
    </w:p>
    <w:p w14:paraId="64400613" w14:textId="321CC959" w:rsidR="0042793F" w:rsidRPr="00B353E4" w:rsidRDefault="0042793F" w:rsidP="002216F2">
      <w:pPr>
        <w:pStyle w:val="Akapitzlist"/>
        <w:numPr>
          <w:ilvl w:val="0"/>
          <w:numId w:val="42"/>
        </w:numPr>
        <w:spacing w:before="120" w:after="120" w:line="360" w:lineRule="auto"/>
        <w:ind w:left="567" w:hanging="425"/>
        <w:contextualSpacing w:val="0"/>
        <w:jc w:val="left"/>
        <w:rPr>
          <w:bCs/>
          <w:szCs w:val="22"/>
        </w:rPr>
      </w:pPr>
      <w:r w:rsidRPr="00760038">
        <w:rPr>
          <w:bCs/>
          <w:szCs w:val="22"/>
        </w:rPr>
        <w:t>Działania na rzecz deinstytucjonalizacji placówek opieki całodobowej dla osób</w:t>
      </w:r>
      <w:r w:rsidR="00B353E4">
        <w:rPr>
          <w:bCs/>
          <w:szCs w:val="22"/>
        </w:rPr>
        <w:t xml:space="preserve"> </w:t>
      </w:r>
      <w:r w:rsidR="00B353E4" w:rsidRPr="00760038">
        <w:rPr>
          <w:bCs/>
          <w:szCs w:val="22"/>
        </w:rPr>
        <w:t>przewlekle</w:t>
      </w:r>
      <w:r w:rsidR="00B353E4">
        <w:rPr>
          <w:bCs/>
          <w:szCs w:val="22"/>
        </w:rPr>
        <w:t xml:space="preserve"> zmagających się z kryzysem zdrowia psychicznego</w:t>
      </w:r>
      <w:r w:rsidR="008E2CE6">
        <w:rPr>
          <w:bCs/>
          <w:szCs w:val="22"/>
        </w:rPr>
        <w:t>.</w:t>
      </w:r>
    </w:p>
    <w:p w14:paraId="35854895" w14:textId="234C5C2B" w:rsidR="003A4EE4" w:rsidRPr="00BE537A" w:rsidRDefault="004C5016" w:rsidP="00ED5AF7">
      <w:pPr>
        <w:pStyle w:val="Nagwek2"/>
      </w:pPr>
      <w:bookmarkStart w:id="17" w:name="_Toc215648998"/>
      <w:r w:rsidRPr="00BE537A">
        <w:t>Obszar interwencji: osoby w kryzysie bezdomności</w:t>
      </w:r>
      <w:bookmarkEnd w:id="17"/>
    </w:p>
    <w:p w14:paraId="53695D48" w14:textId="5D829BCF" w:rsidR="003A4EE4" w:rsidRPr="00BE537A" w:rsidRDefault="004C5016" w:rsidP="00A714D3">
      <w:pPr>
        <w:pStyle w:val="Atekstzwyky"/>
        <w:numPr>
          <w:ilvl w:val="0"/>
          <w:numId w:val="0"/>
        </w:numPr>
        <w:tabs>
          <w:tab w:val="clear" w:pos="357"/>
          <w:tab w:val="left" w:pos="0"/>
        </w:tabs>
        <w:spacing w:before="0" w:after="240" w:line="276" w:lineRule="auto"/>
        <w:rPr>
          <w:b/>
        </w:rPr>
      </w:pPr>
      <w:r w:rsidRPr="00BE537A">
        <w:rPr>
          <w:b/>
        </w:rPr>
        <w:t>Wnioski z diagnozy</w:t>
      </w:r>
    </w:p>
    <w:p w14:paraId="05D7515D" w14:textId="659943C5" w:rsidR="001D55C5" w:rsidRPr="00A714D3" w:rsidRDefault="00376D87" w:rsidP="004C5016">
      <w:pPr>
        <w:pStyle w:val="Akapitzlist"/>
        <w:numPr>
          <w:ilvl w:val="0"/>
          <w:numId w:val="32"/>
        </w:numPr>
        <w:spacing w:before="120" w:after="120" w:line="360" w:lineRule="auto"/>
        <w:ind w:left="567" w:hanging="425"/>
        <w:contextualSpacing w:val="0"/>
        <w:jc w:val="left"/>
      </w:pPr>
      <w:r>
        <w:t>Województwo pomorskie</w:t>
      </w:r>
      <w:r w:rsidR="006C202F">
        <w:t xml:space="preserve"> znajduje się w czołówce regionów borykających się z problemem bezdomności.</w:t>
      </w:r>
      <w:r w:rsidR="00B35E95">
        <w:t xml:space="preserve"> </w:t>
      </w:r>
      <w:r w:rsidR="006C202F">
        <w:t>R</w:t>
      </w:r>
      <w:r>
        <w:t>elatywnie duż</w:t>
      </w:r>
      <w:r w:rsidR="001D55C5">
        <w:t>a</w:t>
      </w:r>
      <w:r>
        <w:t xml:space="preserve"> liczb</w:t>
      </w:r>
      <w:r w:rsidR="001D55C5">
        <w:t>a</w:t>
      </w:r>
      <w:r>
        <w:t xml:space="preserve"> osób w kryzysie bezdomności</w:t>
      </w:r>
      <w:r w:rsidR="001D55C5">
        <w:t xml:space="preserve">, </w:t>
      </w:r>
      <w:r>
        <w:t>zwłaszcza w dużych ośrodkach</w:t>
      </w:r>
      <w:r w:rsidR="004431C3">
        <w:t xml:space="preserve">, </w:t>
      </w:r>
      <w:r w:rsidR="001D55C5">
        <w:t xml:space="preserve">wymaga </w:t>
      </w:r>
      <w:r w:rsidR="004431C3">
        <w:t xml:space="preserve">regularnego </w:t>
      </w:r>
      <w:r w:rsidR="002741CA" w:rsidRPr="00A714D3">
        <w:t>diagnozowani</w:t>
      </w:r>
      <w:r w:rsidR="001D55C5">
        <w:t>a</w:t>
      </w:r>
      <w:r w:rsidR="002741CA" w:rsidRPr="00A714D3">
        <w:t xml:space="preserve"> tego stanu i prób</w:t>
      </w:r>
      <w:r w:rsidR="004431C3">
        <w:t>y</w:t>
      </w:r>
      <w:r w:rsidR="002741CA" w:rsidRPr="00A714D3">
        <w:t xml:space="preserve"> odpowiedzi na pytanie</w:t>
      </w:r>
      <w:r w:rsidR="004431C3">
        <w:t xml:space="preserve"> o specyfikę tego zjawiska w regionie</w:t>
      </w:r>
      <w:r w:rsidR="00247495">
        <w:t>.</w:t>
      </w:r>
    </w:p>
    <w:p w14:paraId="455A1E0C" w14:textId="2E0B3293" w:rsidR="004031B9" w:rsidRPr="00A714D3" w:rsidRDefault="000C087C" w:rsidP="004C5016">
      <w:pPr>
        <w:pStyle w:val="Akapitzlist"/>
        <w:numPr>
          <w:ilvl w:val="0"/>
          <w:numId w:val="32"/>
        </w:numPr>
        <w:spacing w:before="120" w:after="120" w:line="360" w:lineRule="auto"/>
        <w:ind w:left="567" w:hanging="425"/>
        <w:contextualSpacing w:val="0"/>
        <w:jc w:val="left"/>
      </w:pPr>
      <w:r>
        <w:t>S</w:t>
      </w:r>
      <w:r w:rsidR="002741CA" w:rsidRPr="00A714D3">
        <w:t>ądząc po dużej liczbie osób doświadczających</w:t>
      </w:r>
      <w:r w:rsidR="000240AE">
        <w:t xml:space="preserve"> kryzysu bezdomności</w:t>
      </w:r>
      <w:r>
        <w:t xml:space="preserve">, mogą </w:t>
      </w:r>
      <w:r w:rsidR="002741CA" w:rsidRPr="00A714D3">
        <w:t>istnie</w:t>
      </w:r>
      <w:r>
        <w:t>ć</w:t>
      </w:r>
      <w:r w:rsidR="002741CA" w:rsidRPr="00A714D3">
        <w:t xml:space="preserve"> deficyty w obszarze</w:t>
      </w:r>
      <w:r>
        <w:t xml:space="preserve"> skutecznego</w:t>
      </w:r>
      <w:r w:rsidR="002741CA" w:rsidRPr="00A714D3">
        <w:t xml:space="preserve"> zapobiegania</w:t>
      </w:r>
      <w:r>
        <w:t xml:space="preserve"> temu zjawisku.</w:t>
      </w:r>
      <w:r w:rsidR="002741CA" w:rsidRPr="00A714D3">
        <w:t xml:space="preserve"> Relatywnie niski jest też </w:t>
      </w:r>
      <w:r w:rsidR="002741CA" w:rsidRPr="00A714D3">
        <w:lastRenderedPageBreak/>
        <w:t xml:space="preserve">odsetek osób objętych indywidualnymi programami wychodzenia </w:t>
      </w:r>
      <w:r w:rsidR="002741CA" w:rsidRPr="00A714D3">
        <w:rPr>
          <w:lang w:eastAsia="pl-PL"/>
        </w:rPr>
        <w:t xml:space="preserve">z bezdomności. </w:t>
      </w:r>
      <w:r w:rsidR="006A1FBF">
        <w:rPr>
          <w:lang w:eastAsia="pl-PL"/>
        </w:rPr>
        <w:t xml:space="preserve">Jednakże </w:t>
      </w:r>
      <w:r w:rsidR="002741CA" w:rsidRPr="00A714D3">
        <w:rPr>
          <w:lang w:eastAsia="pl-PL"/>
        </w:rPr>
        <w:t>w niektórych miastach działają bardzo efektywne programy w zakresie usamodzielniania i</w:t>
      </w:r>
      <w:r w:rsidR="004C5016">
        <w:rPr>
          <w:lang w:eastAsia="pl-PL"/>
        </w:rPr>
        <w:t> </w:t>
      </w:r>
      <w:r w:rsidR="002741CA" w:rsidRPr="00A714D3">
        <w:rPr>
          <w:lang w:eastAsia="pl-PL"/>
        </w:rPr>
        <w:t>prewencji</w:t>
      </w:r>
      <w:r w:rsidR="002741CA" w:rsidRPr="00A714D3">
        <w:rPr>
          <w:vertAlign w:val="superscript"/>
        </w:rPr>
        <w:footnoteReference w:id="10"/>
      </w:r>
      <w:r w:rsidR="00247495">
        <w:rPr>
          <w:lang w:eastAsia="pl-PL"/>
        </w:rPr>
        <w:t>.</w:t>
      </w:r>
    </w:p>
    <w:p w14:paraId="346F2F57" w14:textId="77777777" w:rsidR="004C5016" w:rsidRDefault="009D6509" w:rsidP="004C5016">
      <w:pPr>
        <w:pStyle w:val="Akapitzlist"/>
        <w:numPr>
          <w:ilvl w:val="0"/>
          <w:numId w:val="32"/>
        </w:numPr>
        <w:spacing w:before="120" w:after="120" w:line="360" w:lineRule="auto"/>
        <w:ind w:left="567" w:hanging="425"/>
        <w:contextualSpacing w:val="0"/>
        <w:jc w:val="left"/>
      </w:pPr>
      <w:r w:rsidRPr="00A714D3">
        <w:t>Dwa k</w:t>
      </w:r>
      <w:r w:rsidR="000F09B6" w:rsidRPr="00A714D3">
        <w:t>luczow</w:t>
      </w:r>
      <w:r w:rsidRPr="00A714D3">
        <w:t>e</w:t>
      </w:r>
      <w:r w:rsidR="000F09B6" w:rsidRPr="00A714D3">
        <w:t xml:space="preserve"> </w:t>
      </w:r>
      <w:r w:rsidRPr="00A714D3">
        <w:t>działania/</w:t>
      </w:r>
      <w:r w:rsidR="000F09B6" w:rsidRPr="00A714D3">
        <w:t>zagadnieni</w:t>
      </w:r>
      <w:r w:rsidRPr="00A714D3">
        <w:t>a</w:t>
      </w:r>
      <w:r w:rsidR="000F09B6" w:rsidRPr="00A714D3">
        <w:t xml:space="preserve"> w</w:t>
      </w:r>
      <w:r w:rsidRPr="00A714D3">
        <w:t xml:space="preserve"> procesie</w:t>
      </w:r>
      <w:r w:rsidR="000F09B6" w:rsidRPr="00A714D3">
        <w:t xml:space="preserve"> wychodzeni</w:t>
      </w:r>
      <w:r w:rsidRPr="00A714D3">
        <w:t>a</w:t>
      </w:r>
      <w:r w:rsidR="000F09B6" w:rsidRPr="00A714D3">
        <w:t xml:space="preserve"> </w:t>
      </w:r>
      <w:r w:rsidRPr="00A714D3">
        <w:t xml:space="preserve">z </w:t>
      </w:r>
      <w:r w:rsidR="000F09B6" w:rsidRPr="00A714D3">
        <w:t>kryzysu bezdomności</w:t>
      </w:r>
      <w:r w:rsidRPr="00A714D3">
        <w:t xml:space="preserve"> to</w:t>
      </w:r>
      <w:r w:rsidR="004C5016">
        <w:t xml:space="preserve">: </w:t>
      </w:r>
    </w:p>
    <w:p w14:paraId="2D278DE3" w14:textId="77777777" w:rsidR="004C5016" w:rsidRDefault="009D6509" w:rsidP="006A2C94">
      <w:pPr>
        <w:pStyle w:val="Akapitzlist"/>
        <w:numPr>
          <w:ilvl w:val="1"/>
          <w:numId w:val="32"/>
        </w:numPr>
        <w:spacing w:before="0" w:after="0" w:line="360" w:lineRule="auto"/>
        <w:ind w:left="993" w:hanging="284"/>
        <w:contextualSpacing w:val="0"/>
        <w:jc w:val="left"/>
      </w:pPr>
      <w:r w:rsidRPr="00A714D3">
        <w:t>upowszechnianie wszelkich form streetworkingu</w:t>
      </w:r>
      <w:r w:rsidR="004031B9" w:rsidRPr="00A714D3">
        <w:t xml:space="preserve"> </w:t>
      </w:r>
      <w:r w:rsidRPr="00A714D3">
        <w:t>z osobami w kryzysie bezdomności,</w:t>
      </w:r>
    </w:p>
    <w:p w14:paraId="05A77F11" w14:textId="625AC3F4" w:rsidR="004031B9" w:rsidRPr="00A714D3" w:rsidRDefault="009D6509" w:rsidP="006A2C94">
      <w:pPr>
        <w:pStyle w:val="Akapitzlist"/>
        <w:numPr>
          <w:ilvl w:val="1"/>
          <w:numId w:val="32"/>
        </w:numPr>
        <w:spacing w:before="0" w:after="0" w:line="360" w:lineRule="auto"/>
        <w:ind w:left="993" w:right="-143" w:hanging="284"/>
        <w:contextualSpacing w:val="0"/>
        <w:jc w:val="left"/>
      </w:pPr>
      <w:r w:rsidRPr="00A714D3">
        <w:t>rozwijanie wszelkich dostępnych form mieszkalnictwa dla osób w kryzysie bezdomności oraz wspieranie procesu wychodzenia z bezdomności po otrzymaniu mieszkania</w:t>
      </w:r>
      <w:r w:rsidR="007A65CA">
        <w:t>.</w:t>
      </w:r>
    </w:p>
    <w:p w14:paraId="5641688A" w14:textId="0CC91DAD" w:rsidR="0019747B" w:rsidRDefault="000F09B6" w:rsidP="004C5016">
      <w:pPr>
        <w:pStyle w:val="Akapitzlist"/>
        <w:numPr>
          <w:ilvl w:val="0"/>
          <w:numId w:val="32"/>
        </w:numPr>
        <w:spacing w:before="120" w:after="120" w:line="360" w:lineRule="auto"/>
        <w:ind w:left="567" w:hanging="425"/>
        <w:contextualSpacing w:val="0"/>
        <w:jc w:val="left"/>
      </w:pPr>
      <w:r w:rsidRPr="00A714D3">
        <w:t>Pomoc osobom w kryzysie bezdomności</w:t>
      </w:r>
      <w:r w:rsidR="004E79B1" w:rsidRPr="00A714D3">
        <w:t xml:space="preserve"> </w:t>
      </w:r>
      <w:r w:rsidRPr="00A714D3">
        <w:t>opiera się</w:t>
      </w:r>
      <w:r w:rsidR="004E79B1" w:rsidRPr="00A714D3">
        <w:t xml:space="preserve"> w dużej mierze </w:t>
      </w:r>
      <w:r w:rsidR="00B353E4">
        <w:t>na współpracy</w:t>
      </w:r>
      <w:r w:rsidR="004E79B1" w:rsidRPr="00A714D3">
        <w:t xml:space="preserve"> </w:t>
      </w:r>
      <w:r w:rsidR="0019747B">
        <w:t>jednostek samorządu terytorialnego z</w:t>
      </w:r>
      <w:r w:rsidR="0019747B" w:rsidRPr="00A714D3">
        <w:t xml:space="preserve"> </w:t>
      </w:r>
      <w:r w:rsidR="004E79B1" w:rsidRPr="00A714D3">
        <w:t>organizacj</w:t>
      </w:r>
      <w:r w:rsidR="0019747B">
        <w:t>ami</w:t>
      </w:r>
      <w:r w:rsidR="004E79B1" w:rsidRPr="00A714D3">
        <w:t xml:space="preserve"> pozarządowy</w:t>
      </w:r>
      <w:r w:rsidR="0019747B">
        <w:t>mi</w:t>
      </w:r>
      <w:r w:rsidR="00B353E4">
        <w:t xml:space="preserve"> </w:t>
      </w:r>
      <w:r w:rsidR="004E79B1" w:rsidRPr="00A714D3">
        <w:t>(</w:t>
      </w:r>
      <w:r w:rsidR="0019747B">
        <w:t xml:space="preserve">np. w formie </w:t>
      </w:r>
      <w:r w:rsidR="004E79B1" w:rsidRPr="00A714D3">
        <w:t>zlece</w:t>
      </w:r>
      <w:r w:rsidR="0019747B">
        <w:t>ń</w:t>
      </w:r>
      <w:r w:rsidR="00B353E4">
        <w:t xml:space="preserve"> realizacji</w:t>
      </w:r>
      <w:r w:rsidR="004E79B1" w:rsidRPr="00A714D3">
        <w:t xml:space="preserve"> zad</w:t>
      </w:r>
      <w:r w:rsidR="0019747B">
        <w:t>ań</w:t>
      </w:r>
      <w:r w:rsidR="004E79B1" w:rsidRPr="00A714D3">
        <w:t xml:space="preserve"> przez gminy).</w:t>
      </w:r>
      <w:r w:rsidR="0019747B">
        <w:t xml:space="preserve"> Organizacje</w:t>
      </w:r>
      <w:r w:rsidR="0019747B" w:rsidRPr="00A714D3">
        <w:t xml:space="preserve"> pozarządowe dysponują</w:t>
      </w:r>
      <w:r w:rsidR="0019747B">
        <w:t xml:space="preserve"> bogatym doświadczeniem </w:t>
      </w:r>
      <w:r w:rsidR="0019747B" w:rsidRPr="00A714D3">
        <w:t>i swoimi dobrymi praktykami w tym zakresie</w:t>
      </w:r>
      <w:r w:rsidR="007A65CA">
        <w:t>.</w:t>
      </w:r>
    </w:p>
    <w:p w14:paraId="1E8C086F" w14:textId="594C5CAE" w:rsidR="00947294" w:rsidRDefault="00734E84" w:rsidP="004C5016">
      <w:pPr>
        <w:pStyle w:val="Akapitzlist"/>
        <w:numPr>
          <w:ilvl w:val="0"/>
          <w:numId w:val="32"/>
        </w:numPr>
        <w:spacing w:before="120" w:after="120" w:line="360" w:lineRule="auto"/>
        <w:ind w:left="567" w:hanging="425"/>
        <w:contextualSpacing w:val="0"/>
        <w:jc w:val="left"/>
      </w:pPr>
      <w:r>
        <w:t>Z</w:t>
      </w:r>
      <w:r w:rsidR="00850B4D" w:rsidRPr="00A714D3">
        <w:t>jawisk</w:t>
      </w:r>
      <w:r>
        <w:t>o</w:t>
      </w:r>
      <w:r w:rsidR="00850B4D" w:rsidRPr="00A714D3">
        <w:t xml:space="preserve"> bezdomności</w:t>
      </w:r>
      <w:r w:rsidR="0019747B">
        <w:t xml:space="preserve"> </w:t>
      </w:r>
      <w:r>
        <w:t>koncentruje się</w:t>
      </w:r>
      <w:r w:rsidR="0019747B">
        <w:t xml:space="preserve"> w dużych ośrodkach miejskich</w:t>
      </w:r>
      <w:r>
        <w:t xml:space="preserve">, nie oznacza to </w:t>
      </w:r>
      <w:r w:rsidR="00D63825">
        <w:t>jednocześnie</w:t>
      </w:r>
      <w:r>
        <w:t>, że w mniejszych miejscowościach nie występuje ono wcale.</w:t>
      </w:r>
      <w:r w:rsidR="00763139">
        <w:t xml:space="preserve"> Duże ośrodki</w:t>
      </w:r>
      <w:r w:rsidR="00D63825">
        <w:t xml:space="preserve"> </w:t>
      </w:r>
      <w:r w:rsidR="00947294">
        <w:t>dysponują</w:t>
      </w:r>
      <w:r w:rsidR="00D63825">
        <w:t xml:space="preserve"> podmiotami kierującymi pomoc do osób w kryzysie bezdomności</w:t>
      </w:r>
      <w:r w:rsidR="00947294">
        <w:t xml:space="preserve"> oraz </w:t>
      </w:r>
      <w:r w:rsidR="00D63825">
        <w:t>wypracowanymi przez wiele lat narzędziami i zasobami. W</w:t>
      </w:r>
      <w:r w:rsidR="0019747B">
        <w:t xml:space="preserve"> małych ośrodkach</w:t>
      </w:r>
      <w:r w:rsidR="00D63825">
        <w:t xml:space="preserve"> bezdomność</w:t>
      </w:r>
      <w:r w:rsidR="0019747B">
        <w:t xml:space="preserve"> jest zjawiskiem łatwiej uchwytnym</w:t>
      </w:r>
      <w:r w:rsidR="00D63825">
        <w:t xml:space="preserve">, </w:t>
      </w:r>
      <w:r w:rsidR="00947294">
        <w:t xml:space="preserve">mniej anonimowym, </w:t>
      </w:r>
      <w:r w:rsidR="00D63825">
        <w:t>a tym samym możliwa jest szybsza interwencja</w:t>
      </w:r>
      <w:r w:rsidR="00947294">
        <w:t xml:space="preserve"> udzielana w środowisku lokalnym</w:t>
      </w:r>
      <w:r w:rsidR="007A65CA">
        <w:t>.</w:t>
      </w:r>
    </w:p>
    <w:p w14:paraId="34684AE8" w14:textId="7F1A1EC1" w:rsidR="003948FD" w:rsidRPr="00A714D3" w:rsidRDefault="009D6509" w:rsidP="007A65CA">
      <w:pPr>
        <w:pStyle w:val="Akapitzlist"/>
        <w:numPr>
          <w:ilvl w:val="0"/>
          <w:numId w:val="32"/>
        </w:numPr>
        <w:spacing w:before="120" w:after="120" w:line="360" w:lineRule="auto"/>
        <w:ind w:left="567" w:right="-143" w:hanging="425"/>
        <w:contextualSpacing w:val="0"/>
        <w:jc w:val="left"/>
      </w:pPr>
      <w:r w:rsidRPr="00A714D3">
        <w:t xml:space="preserve">Reagowanie na </w:t>
      </w:r>
      <w:r w:rsidR="004E79B1" w:rsidRPr="00A714D3">
        <w:t xml:space="preserve">kryzys </w:t>
      </w:r>
      <w:r w:rsidRPr="00A714D3">
        <w:t>bezdomnoś</w:t>
      </w:r>
      <w:r w:rsidR="004E79B1" w:rsidRPr="00A714D3">
        <w:t>ci</w:t>
      </w:r>
      <w:r w:rsidRPr="00A714D3">
        <w:t xml:space="preserve"> po</w:t>
      </w:r>
      <w:r w:rsidR="004E79B1" w:rsidRPr="00A714D3">
        <w:t>winno rozpoczynać się jeszcze przed jej realnym wystąpieniem,</w:t>
      </w:r>
      <w:r w:rsidR="006A1FBF">
        <w:t xml:space="preserve"> poprzez</w:t>
      </w:r>
      <w:r w:rsidR="004E79B1" w:rsidRPr="00A714D3">
        <w:t xml:space="preserve"> monitorowanie grup</w:t>
      </w:r>
      <w:r w:rsidR="003F1162" w:rsidRPr="00A714D3">
        <w:t xml:space="preserve"> ryzyka</w:t>
      </w:r>
      <w:r w:rsidR="004E79B1" w:rsidRPr="00A714D3">
        <w:t xml:space="preserve"> i </w:t>
      </w:r>
      <w:r w:rsidR="003F1162" w:rsidRPr="00A714D3">
        <w:t>zjawisk prowadzących do bezdomności.</w:t>
      </w:r>
    </w:p>
    <w:p w14:paraId="24D273DF" w14:textId="7FBAA73F" w:rsidR="003A4EE4" w:rsidRPr="000B5C0B" w:rsidRDefault="007A65CA" w:rsidP="00653962">
      <w:pPr>
        <w:pStyle w:val="Bezodstpw"/>
        <w:shd w:val="clear" w:color="auto" w:fill="D0CECE" w:themeFill="background2" w:themeFillShade="E6"/>
        <w:spacing w:before="240" w:after="240" w:line="276" w:lineRule="auto"/>
        <w:rPr>
          <w:rFonts w:ascii="Arial" w:hAnsi="Arial" w:cs="Arial"/>
          <w:b/>
          <w:color w:val="000000" w:themeColor="text1"/>
        </w:rPr>
      </w:pPr>
      <w:r w:rsidRPr="000B5C0B">
        <w:rPr>
          <w:rFonts w:ascii="Arial" w:hAnsi="Arial" w:cs="Arial"/>
          <w:b/>
          <w:color w:val="000000" w:themeColor="text1"/>
        </w:rPr>
        <w:t>Priorytetowe kierunki interwencji</w:t>
      </w:r>
    </w:p>
    <w:p w14:paraId="6DE9DF5B" w14:textId="1CE6AF60" w:rsidR="003A4EE4" w:rsidRPr="000B5C0B" w:rsidRDefault="000E2541" w:rsidP="007A65CA">
      <w:pPr>
        <w:pStyle w:val="Akapitzlist"/>
        <w:numPr>
          <w:ilvl w:val="0"/>
          <w:numId w:val="11"/>
        </w:numPr>
        <w:spacing w:before="120" w:after="120" w:line="360" w:lineRule="auto"/>
        <w:ind w:left="567" w:hanging="425"/>
        <w:contextualSpacing w:val="0"/>
        <w:jc w:val="left"/>
        <w:rPr>
          <w:color w:val="000000" w:themeColor="text1"/>
          <w:szCs w:val="22"/>
        </w:rPr>
      </w:pPr>
      <w:bookmarkStart w:id="18" w:name="_Hlk202514679"/>
      <w:r w:rsidRPr="000B5C0B">
        <w:rPr>
          <w:color w:val="000000" w:themeColor="text1"/>
          <w:szCs w:val="22"/>
        </w:rPr>
        <w:t xml:space="preserve">Rozwój </w:t>
      </w:r>
      <w:r w:rsidR="003A4EE4" w:rsidRPr="000B5C0B">
        <w:rPr>
          <w:color w:val="000000" w:themeColor="text1"/>
          <w:szCs w:val="22"/>
        </w:rPr>
        <w:t>usług specjalistycznych, w szczególności streetworkingu</w:t>
      </w:r>
      <w:r w:rsidRPr="000B5C0B">
        <w:rPr>
          <w:color w:val="000000" w:themeColor="text1"/>
          <w:szCs w:val="22"/>
        </w:rPr>
        <w:t>, asystentury</w:t>
      </w:r>
      <w:r w:rsidR="003A4EE4" w:rsidRPr="000B5C0B">
        <w:rPr>
          <w:color w:val="000000" w:themeColor="text1"/>
          <w:szCs w:val="22"/>
        </w:rPr>
        <w:t xml:space="preserve"> </w:t>
      </w:r>
      <w:r w:rsidR="009F5E82" w:rsidRPr="000B5C0B">
        <w:rPr>
          <w:color w:val="000000" w:themeColor="text1"/>
          <w:szCs w:val="22"/>
        </w:rPr>
        <w:t>dla osób w</w:t>
      </w:r>
      <w:r w:rsidR="007A65CA">
        <w:rPr>
          <w:color w:val="000000" w:themeColor="text1"/>
          <w:szCs w:val="22"/>
        </w:rPr>
        <w:t> </w:t>
      </w:r>
      <w:r w:rsidR="009F5E82" w:rsidRPr="000B5C0B">
        <w:rPr>
          <w:color w:val="000000" w:themeColor="text1"/>
          <w:szCs w:val="22"/>
        </w:rPr>
        <w:t xml:space="preserve">kryzysie bezdomności </w:t>
      </w:r>
      <w:r w:rsidR="003A4EE4" w:rsidRPr="000B5C0B">
        <w:rPr>
          <w:color w:val="000000" w:themeColor="text1"/>
          <w:szCs w:val="22"/>
        </w:rPr>
        <w:t>oraz innych usług związanych z procesem wychodzenia z</w:t>
      </w:r>
      <w:r w:rsidR="007A65CA">
        <w:rPr>
          <w:color w:val="000000" w:themeColor="text1"/>
          <w:szCs w:val="22"/>
        </w:rPr>
        <w:t> </w:t>
      </w:r>
      <w:r w:rsidR="003A4EE4" w:rsidRPr="000B5C0B">
        <w:rPr>
          <w:color w:val="000000" w:themeColor="text1"/>
          <w:szCs w:val="22"/>
        </w:rPr>
        <w:t>bezdomności (usługi te powinny być realizowane przez zespoły interdyscyplinarne, w</w:t>
      </w:r>
      <w:r w:rsidR="007A65CA">
        <w:rPr>
          <w:color w:val="000000" w:themeColor="text1"/>
          <w:szCs w:val="22"/>
        </w:rPr>
        <w:t> </w:t>
      </w:r>
      <w:r w:rsidR="003A4EE4" w:rsidRPr="000B5C0B">
        <w:rPr>
          <w:color w:val="000000" w:themeColor="text1"/>
          <w:szCs w:val="22"/>
        </w:rPr>
        <w:t>których skład wchodzą m.in. psycholodzy, lekarze, w tym: lekarze psychiatrzy, terapeuci uzależnień i inni specjaliści</w:t>
      </w:r>
      <w:r w:rsidR="00126C64" w:rsidRPr="000B5C0B">
        <w:rPr>
          <w:color w:val="000000" w:themeColor="text1"/>
          <w:szCs w:val="22"/>
        </w:rPr>
        <w:t>)</w:t>
      </w:r>
      <w:r w:rsidR="00F21993">
        <w:rPr>
          <w:color w:val="000000" w:themeColor="text1"/>
          <w:szCs w:val="22"/>
        </w:rPr>
        <w:t>.</w:t>
      </w:r>
    </w:p>
    <w:p w14:paraId="3AA9CE27" w14:textId="0DE32CB4" w:rsidR="00992940" w:rsidRPr="000B5C0B" w:rsidRDefault="000E2541" w:rsidP="007A65CA">
      <w:pPr>
        <w:pStyle w:val="Akapitzlist"/>
        <w:numPr>
          <w:ilvl w:val="0"/>
          <w:numId w:val="11"/>
        </w:numPr>
        <w:spacing w:before="120" w:after="120" w:line="360" w:lineRule="auto"/>
        <w:ind w:left="567" w:hanging="425"/>
        <w:contextualSpacing w:val="0"/>
        <w:jc w:val="left"/>
        <w:rPr>
          <w:color w:val="000000" w:themeColor="text1"/>
          <w:szCs w:val="22"/>
        </w:rPr>
      </w:pPr>
      <w:r w:rsidRPr="000B5C0B">
        <w:rPr>
          <w:color w:val="000000" w:themeColor="text1"/>
          <w:szCs w:val="22"/>
        </w:rPr>
        <w:t xml:space="preserve">Rozwój </w:t>
      </w:r>
      <w:r w:rsidR="003A4EE4" w:rsidRPr="000B5C0B">
        <w:rPr>
          <w:color w:val="000000" w:themeColor="text1"/>
          <w:szCs w:val="22"/>
        </w:rPr>
        <w:t xml:space="preserve">mieszkalnictwa </w:t>
      </w:r>
      <w:r w:rsidR="00AA358D" w:rsidRPr="000B5C0B">
        <w:rPr>
          <w:rFonts w:eastAsia="Calibri"/>
          <w:color w:val="000000" w:themeColor="text1"/>
          <w:szCs w:val="22"/>
        </w:rPr>
        <w:t>treningowego i wspomaganego</w:t>
      </w:r>
      <w:r w:rsidR="00AA358D" w:rsidRPr="000B5C0B">
        <w:rPr>
          <w:color w:val="000000" w:themeColor="text1"/>
          <w:szCs w:val="22"/>
        </w:rPr>
        <w:t xml:space="preserve"> </w:t>
      </w:r>
      <w:r w:rsidR="003A4EE4" w:rsidRPr="000B5C0B">
        <w:rPr>
          <w:color w:val="000000" w:themeColor="text1"/>
          <w:szCs w:val="22"/>
        </w:rPr>
        <w:t xml:space="preserve">na rzecz osób w kryzysie bezdomności </w:t>
      </w:r>
      <w:r w:rsidR="00AA358D" w:rsidRPr="000B5C0B">
        <w:rPr>
          <w:color w:val="000000" w:themeColor="text1"/>
          <w:szCs w:val="22"/>
        </w:rPr>
        <w:t xml:space="preserve">z zapewnieniem </w:t>
      </w:r>
      <w:r w:rsidR="003A4EE4" w:rsidRPr="000B5C0B">
        <w:rPr>
          <w:color w:val="000000" w:themeColor="text1"/>
          <w:szCs w:val="22"/>
        </w:rPr>
        <w:t>usług</w:t>
      </w:r>
      <w:r w:rsidR="00AA358D" w:rsidRPr="000B5C0B">
        <w:rPr>
          <w:color w:val="000000" w:themeColor="text1"/>
          <w:szCs w:val="22"/>
        </w:rPr>
        <w:t xml:space="preserve"> </w:t>
      </w:r>
      <w:r w:rsidR="003A4EE4" w:rsidRPr="000B5C0B">
        <w:rPr>
          <w:color w:val="000000" w:themeColor="text1"/>
          <w:szCs w:val="22"/>
        </w:rPr>
        <w:t>asystenckich i opiekuńczych</w:t>
      </w:r>
      <w:r w:rsidR="003A4EE4" w:rsidRPr="000B5C0B">
        <w:rPr>
          <w:rFonts w:eastAsia="Calibri"/>
          <w:color w:val="000000" w:themeColor="text1"/>
          <w:szCs w:val="22"/>
        </w:rPr>
        <w:t xml:space="preserve">, w tym w ramach </w:t>
      </w:r>
      <w:r w:rsidR="003A4EE4" w:rsidRPr="000B5C0B">
        <w:rPr>
          <w:color w:val="000000" w:themeColor="text1"/>
          <w:szCs w:val="22"/>
        </w:rPr>
        <w:t>metody „Najpierw mieszkanie”</w:t>
      </w:r>
      <w:r w:rsidR="00F21993">
        <w:rPr>
          <w:color w:val="000000" w:themeColor="text1"/>
          <w:szCs w:val="22"/>
        </w:rPr>
        <w:t>.</w:t>
      </w:r>
    </w:p>
    <w:p w14:paraId="3E955189" w14:textId="33A822C5" w:rsidR="003A4EE4" w:rsidRPr="000B5C0B" w:rsidRDefault="000E2541" w:rsidP="007A65CA">
      <w:pPr>
        <w:pStyle w:val="Akapitzlist"/>
        <w:numPr>
          <w:ilvl w:val="0"/>
          <w:numId w:val="11"/>
        </w:numPr>
        <w:spacing w:before="120" w:after="120" w:line="360" w:lineRule="auto"/>
        <w:ind w:left="567" w:hanging="425"/>
        <w:contextualSpacing w:val="0"/>
        <w:jc w:val="left"/>
        <w:rPr>
          <w:b/>
          <w:color w:val="000000" w:themeColor="text1"/>
          <w:szCs w:val="22"/>
        </w:rPr>
      </w:pPr>
      <w:r w:rsidRPr="000B5C0B">
        <w:rPr>
          <w:color w:val="000000" w:themeColor="text1"/>
          <w:szCs w:val="22"/>
        </w:rPr>
        <w:t>Rozwój</w:t>
      </w:r>
      <w:r w:rsidR="003A4EE4" w:rsidRPr="000B5C0B">
        <w:rPr>
          <w:color w:val="000000" w:themeColor="text1"/>
          <w:szCs w:val="22"/>
        </w:rPr>
        <w:t xml:space="preserve"> wsparcia nakierowanego na zapobiegani</w:t>
      </w:r>
      <w:r w:rsidRPr="000B5C0B">
        <w:rPr>
          <w:color w:val="000000" w:themeColor="text1"/>
          <w:szCs w:val="22"/>
        </w:rPr>
        <w:t>e</w:t>
      </w:r>
      <w:r w:rsidR="003A4EE4" w:rsidRPr="000B5C0B">
        <w:rPr>
          <w:color w:val="000000" w:themeColor="text1"/>
          <w:szCs w:val="22"/>
        </w:rPr>
        <w:t xml:space="preserve"> bezdomności</w:t>
      </w:r>
      <w:r w:rsidR="00126C64" w:rsidRPr="000B5C0B">
        <w:rPr>
          <w:color w:val="000000" w:themeColor="text1"/>
          <w:szCs w:val="22"/>
        </w:rPr>
        <w:t>, w szczególności:</w:t>
      </w:r>
      <w:r w:rsidR="003A4EE4" w:rsidRPr="000B5C0B">
        <w:rPr>
          <w:color w:val="000000" w:themeColor="text1"/>
          <w:szCs w:val="22"/>
        </w:rPr>
        <w:t xml:space="preserve"> osób doświadczających przemocy, opuszczających instytucje, zagrożonych eksmisją (np.</w:t>
      </w:r>
      <w:r w:rsidR="007A65CA">
        <w:rPr>
          <w:color w:val="000000" w:themeColor="text1"/>
          <w:szCs w:val="22"/>
        </w:rPr>
        <w:t> </w:t>
      </w:r>
      <w:r w:rsidR="003A4EE4" w:rsidRPr="000B5C0B">
        <w:rPr>
          <w:color w:val="000000" w:themeColor="text1"/>
          <w:szCs w:val="22"/>
        </w:rPr>
        <w:t>poradnictwo, mediacja, terapia</w:t>
      </w:r>
      <w:r w:rsidRPr="000B5C0B">
        <w:rPr>
          <w:color w:val="000000" w:themeColor="text1"/>
          <w:szCs w:val="22"/>
        </w:rPr>
        <w:t>, wychodzenie z długów</w:t>
      </w:r>
      <w:r w:rsidR="003A4EE4" w:rsidRPr="000B5C0B">
        <w:rPr>
          <w:color w:val="000000" w:themeColor="text1"/>
          <w:szCs w:val="22"/>
        </w:rPr>
        <w:t>)</w:t>
      </w:r>
      <w:r w:rsidR="006A2C94">
        <w:rPr>
          <w:color w:val="000000" w:themeColor="text1"/>
          <w:szCs w:val="22"/>
        </w:rPr>
        <w:t>.</w:t>
      </w:r>
    </w:p>
    <w:p w14:paraId="6E28515A" w14:textId="08C7B0F1" w:rsidR="00C77A96" w:rsidRPr="000B5C0B" w:rsidRDefault="006A2C94" w:rsidP="006A2C94">
      <w:pPr>
        <w:keepNext/>
        <w:keepLines/>
        <w:spacing w:before="0" w:after="0" w:line="360" w:lineRule="auto"/>
        <w:jc w:val="left"/>
        <w:rPr>
          <w:b/>
          <w:color w:val="000000" w:themeColor="text1"/>
          <w:szCs w:val="22"/>
        </w:rPr>
      </w:pPr>
      <w:r w:rsidRPr="000B5C0B">
        <w:rPr>
          <w:b/>
          <w:color w:val="000000" w:themeColor="text1"/>
          <w:szCs w:val="22"/>
        </w:rPr>
        <w:lastRenderedPageBreak/>
        <w:t>Działania uzupełniające</w:t>
      </w:r>
    </w:p>
    <w:p w14:paraId="6AB3ACC5" w14:textId="3C0451D5" w:rsidR="003A4EE4" w:rsidRPr="006A2C94" w:rsidRDefault="003A4EE4" w:rsidP="006A2C94">
      <w:pPr>
        <w:pStyle w:val="Akapitzlist"/>
        <w:numPr>
          <w:ilvl w:val="0"/>
          <w:numId w:val="43"/>
        </w:numPr>
        <w:spacing w:before="120" w:after="120" w:line="360" w:lineRule="auto"/>
        <w:ind w:left="567" w:hanging="425"/>
        <w:contextualSpacing w:val="0"/>
        <w:jc w:val="left"/>
        <w:rPr>
          <w:szCs w:val="22"/>
        </w:rPr>
      </w:pPr>
      <w:r w:rsidRPr="006A2C94">
        <w:rPr>
          <w:szCs w:val="22"/>
        </w:rPr>
        <w:t xml:space="preserve">Zapewnienie usług zdrowotnych osobom pozbawionym dostępu do mieszkań, w szczególności usług lekarzy psychiatrów, jak również zapewnienie miejsc pielęgnacyjno-opiekuńczych </w:t>
      </w:r>
      <w:r w:rsidR="00126C64" w:rsidRPr="006A2C94">
        <w:rPr>
          <w:szCs w:val="22"/>
        </w:rPr>
        <w:t>krótkookresowego pobytu</w:t>
      </w:r>
      <w:r w:rsidR="009A7BE2" w:rsidRPr="006A2C94">
        <w:rPr>
          <w:szCs w:val="22"/>
        </w:rPr>
        <w:t xml:space="preserve"> </w:t>
      </w:r>
      <w:r w:rsidRPr="006A2C94">
        <w:rPr>
          <w:bCs/>
          <w:szCs w:val="22"/>
        </w:rPr>
        <w:t>dla osób w kryzysie bezdomności, wymagających interwencyjnego wsparcia i rehabilitacji po pobycie w szpitalu</w:t>
      </w:r>
      <w:r w:rsidR="006A2C94">
        <w:rPr>
          <w:bCs/>
          <w:szCs w:val="22"/>
        </w:rPr>
        <w:t>.</w:t>
      </w:r>
    </w:p>
    <w:p w14:paraId="517CFAF4" w14:textId="5E73D841" w:rsidR="003A4EE4" w:rsidRPr="006A2C94" w:rsidRDefault="003A4EE4" w:rsidP="006A2C94">
      <w:pPr>
        <w:pStyle w:val="Akapitzlist"/>
        <w:numPr>
          <w:ilvl w:val="0"/>
          <w:numId w:val="43"/>
        </w:numPr>
        <w:spacing w:before="120" w:after="120" w:line="360" w:lineRule="auto"/>
        <w:ind w:left="567" w:hanging="425"/>
        <w:contextualSpacing w:val="0"/>
        <w:jc w:val="left"/>
        <w:rPr>
          <w:szCs w:val="22"/>
        </w:rPr>
      </w:pPr>
      <w:r w:rsidRPr="006A2C94">
        <w:rPr>
          <w:szCs w:val="22"/>
        </w:rPr>
        <w:t xml:space="preserve">Podnoszenie kwalifikacji </w:t>
      </w:r>
      <w:r w:rsidR="009009FA" w:rsidRPr="006A2C94">
        <w:rPr>
          <w:szCs w:val="22"/>
        </w:rPr>
        <w:t>osób pracujących w obszarze bezdomności</w:t>
      </w:r>
      <w:r w:rsidR="002B78A8" w:rsidRPr="006A2C94">
        <w:rPr>
          <w:szCs w:val="22"/>
        </w:rPr>
        <w:t>,</w:t>
      </w:r>
      <w:r w:rsidRPr="006A2C94">
        <w:rPr>
          <w:szCs w:val="22"/>
        </w:rPr>
        <w:t xml:space="preserve"> głównie z zakresu kompetencji miękkich, uzależnień, zaburzeń psychicznych, mediacji, pierwszej pomocy psychologicznej</w:t>
      </w:r>
      <w:r w:rsidR="006A2C94">
        <w:rPr>
          <w:szCs w:val="22"/>
        </w:rPr>
        <w:t>.</w:t>
      </w:r>
    </w:p>
    <w:p w14:paraId="42B44758" w14:textId="2748C2DD" w:rsidR="003A4EE4" w:rsidRPr="006A2C94" w:rsidRDefault="003A4EE4" w:rsidP="006A2C94">
      <w:pPr>
        <w:pStyle w:val="Akapitzlist"/>
        <w:numPr>
          <w:ilvl w:val="0"/>
          <w:numId w:val="43"/>
        </w:numPr>
        <w:spacing w:before="120" w:after="120" w:line="360" w:lineRule="auto"/>
        <w:ind w:left="567" w:hanging="425"/>
        <w:contextualSpacing w:val="0"/>
        <w:jc w:val="left"/>
        <w:rPr>
          <w:color w:val="000000" w:themeColor="text1"/>
          <w:szCs w:val="22"/>
        </w:rPr>
      </w:pPr>
      <w:r w:rsidRPr="006A2C94">
        <w:rPr>
          <w:szCs w:val="22"/>
        </w:rPr>
        <w:t xml:space="preserve">Wzmocnienie działań </w:t>
      </w:r>
      <w:proofErr w:type="spellStart"/>
      <w:r w:rsidRPr="006A2C94">
        <w:rPr>
          <w:szCs w:val="22"/>
        </w:rPr>
        <w:t>rzeczniczych</w:t>
      </w:r>
      <w:proofErr w:type="spellEnd"/>
      <w:r w:rsidRPr="006A2C94">
        <w:rPr>
          <w:szCs w:val="22"/>
        </w:rPr>
        <w:t xml:space="preserve"> dotyczących remontów mieszkań z zasobów gminy</w:t>
      </w:r>
      <w:r w:rsidR="00802524" w:rsidRPr="006A2C94">
        <w:rPr>
          <w:szCs w:val="22"/>
        </w:rPr>
        <w:t>, które powinny wpłynąć na realne działania jednostek samorządu terytorialnego</w:t>
      </w:r>
      <w:r w:rsidRPr="006A2C94">
        <w:rPr>
          <w:szCs w:val="22"/>
        </w:rPr>
        <w:t xml:space="preserve"> </w:t>
      </w:r>
      <w:r w:rsidRPr="006A2C94">
        <w:rPr>
          <w:color w:val="000000" w:themeColor="text1"/>
          <w:szCs w:val="22"/>
        </w:rPr>
        <w:t xml:space="preserve">oraz </w:t>
      </w:r>
      <w:r w:rsidR="009009FA" w:rsidRPr="006A2C94">
        <w:rPr>
          <w:color w:val="000000" w:themeColor="text1"/>
          <w:szCs w:val="22"/>
        </w:rPr>
        <w:t xml:space="preserve">rekomendowanie </w:t>
      </w:r>
      <w:r w:rsidRPr="006A2C94">
        <w:rPr>
          <w:color w:val="000000" w:themeColor="text1"/>
          <w:szCs w:val="22"/>
        </w:rPr>
        <w:t>rozproszenia mieszkań dla osób w kryzysie bezdomności</w:t>
      </w:r>
      <w:r w:rsidR="006A2C94">
        <w:rPr>
          <w:color w:val="000000" w:themeColor="text1"/>
          <w:szCs w:val="22"/>
        </w:rPr>
        <w:t>.</w:t>
      </w:r>
    </w:p>
    <w:p w14:paraId="1921D99B" w14:textId="15E7413D" w:rsidR="003A4EE4" w:rsidRPr="001D2825" w:rsidRDefault="003A4EE4" w:rsidP="006A2C94">
      <w:pPr>
        <w:pStyle w:val="Akapitzlist"/>
        <w:numPr>
          <w:ilvl w:val="0"/>
          <w:numId w:val="43"/>
        </w:numPr>
        <w:spacing w:before="120" w:after="120" w:line="360" w:lineRule="auto"/>
        <w:ind w:left="567" w:hanging="425"/>
        <w:contextualSpacing w:val="0"/>
        <w:jc w:val="left"/>
        <w:rPr>
          <w:color w:val="000000" w:themeColor="text1"/>
          <w:szCs w:val="22"/>
        </w:rPr>
      </w:pPr>
      <w:r w:rsidRPr="001D2825">
        <w:rPr>
          <w:color w:val="000000" w:themeColor="text1"/>
          <w:szCs w:val="22"/>
        </w:rPr>
        <w:t>Promowanie innowacyjnych rozwiązań w kontekście mieszkalnictwa (</w:t>
      </w:r>
      <w:r w:rsidR="009F5E82" w:rsidRPr="001D2825">
        <w:rPr>
          <w:color w:val="000000" w:themeColor="text1"/>
          <w:szCs w:val="22"/>
        </w:rPr>
        <w:t xml:space="preserve">np.: </w:t>
      </w:r>
      <w:r w:rsidRPr="001D2825">
        <w:rPr>
          <w:color w:val="000000" w:themeColor="text1"/>
          <w:szCs w:val="22"/>
        </w:rPr>
        <w:t xml:space="preserve">„Najpierw mieszkanie”, </w:t>
      </w:r>
      <w:r w:rsidR="009F5E82" w:rsidRPr="001D2825">
        <w:rPr>
          <w:color w:val="000000" w:themeColor="text1"/>
          <w:szCs w:val="22"/>
        </w:rPr>
        <w:t xml:space="preserve">społeczne </w:t>
      </w:r>
      <w:r w:rsidRPr="001D2825">
        <w:rPr>
          <w:color w:val="000000" w:themeColor="text1"/>
          <w:szCs w:val="22"/>
        </w:rPr>
        <w:t>agencj</w:t>
      </w:r>
      <w:r w:rsidR="009F5E82" w:rsidRPr="001D2825">
        <w:rPr>
          <w:color w:val="000000" w:themeColor="text1"/>
          <w:szCs w:val="22"/>
        </w:rPr>
        <w:t>e</w:t>
      </w:r>
      <w:r w:rsidRPr="001D2825">
        <w:rPr>
          <w:color w:val="000000" w:themeColor="text1"/>
          <w:szCs w:val="22"/>
        </w:rPr>
        <w:t xml:space="preserve"> najmu)</w:t>
      </w:r>
      <w:r w:rsidR="006A2C94">
        <w:rPr>
          <w:color w:val="000000" w:themeColor="text1"/>
          <w:szCs w:val="22"/>
        </w:rPr>
        <w:t>.</w:t>
      </w:r>
    </w:p>
    <w:p w14:paraId="5EB6DCE8" w14:textId="57BD8155" w:rsidR="009A7BE2" w:rsidRPr="009A7BE2" w:rsidRDefault="003A4EE4" w:rsidP="006A2C94">
      <w:pPr>
        <w:pStyle w:val="Akapitzlist"/>
        <w:numPr>
          <w:ilvl w:val="0"/>
          <w:numId w:val="43"/>
        </w:numPr>
        <w:spacing w:before="120" w:after="120" w:line="360" w:lineRule="auto"/>
        <w:ind w:left="567" w:hanging="425"/>
        <w:contextualSpacing w:val="0"/>
        <w:rPr>
          <w:szCs w:val="22"/>
        </w:rPr>
      </w:pPr>
      <w:r w:rsidRPr="001D2825">
        <w:rPr>
          <w:color w:val="000000" w:themeColor="text1"/>
          <w:szCs w:val="22"/>
        </w:rPr>
        <w:t xml:space="preserve">Podnoszenie </w:t>
      </w:r>
      <w:r w:rsidRPr="00653962">
        <w:rPr>
          <w:szCs w:val="22"/>
        </w:rPr>
        <w:t>świadomości społecznej na temat przyczyn bezdomności.</w:t>
      </w:r>
    </w:p>
    <w:p w14:paraId="6B9EAD87" w14:textId="3311F9B5" w:rsidR="0081128B" w:rsidRPr="00953185" w:rsidRDefault="006A2C94" w:rsidP="00ED5AF7">
      <w:pPr>
        <w:pStyle w:val="Nagwek2"/>
        <w:rPr>
          <w:rFonts w:cs="Arial"/>
          <w:b w:val="0"/>
        </w:rPr>
      </w:pPr>
      <w:bookmarkStart w:id="19" w:name="_Toc215648999"/>
      <w:r w:rsidRPr="00953185">
        <w:rPr>
          <w:rStyle w:val="Nagwek2Znak"/>
          <w:b/>
        </w:rPr>
        <w:t>Obszar interwencji: osoby wymagające opieki długoterminowej</w:t>
      </w:r>
      <w:bookmarkEnd w:id="19"/>
    </w:p>
    <w:p w14:paraId="41740D5A" w14:textId="1C33748A" w:rsidR="0081128B" w:rsidRPr="00204652" w:rsidRDefault="006A2C94" w:rsidP="0081128B">
      <w:pPr>
        <w:pStyle w:val="Atekstzwyky"/>
        <w:numPr>
          <w:ilvl w:val="0"/>
          <w:numId w:val="0"/>
        </w:numPr>
        <w:tabs>
          <w:tab w:val="clear" w:pos="357"/>
          <w:tab w:val="left" w:pos="0"/>
        </w:tabs>
        <w:spacing w:before="0" w:after="240" w:line="276" w:lineRule="auto"/>
        <w:rPr>
          <w:b/>
        </w:rPr>
      </w:pPr>
      <w:bookmarkStart w:id="20" w:name="_Hlk210888626"/>
      <w:r w:rsidRPr="00BE537A">
        <w:rPr>
          <w:b/>
        </w:rPr>
        <w:t>Wnioski z diagnozy</w:t>
      </w:r>
    </w:p>
    <w:p w14:paraId="1C311289" w14:textId="3B489EFD" w:rsidR="0081128B" w:rsidRPr="00A727BC" w:rsidRDefault="0081128B" w:rsidP="00590EF3">
      <w:pPr>
        <w:pStyle w:val="Akapitzlist"/>
        <w:numPr>
          <w:ilvl w:val="0"/>
          <w:numId w:val="35"/>
        </w:numPr>
        <w:spacing w:before="120" w:after="120" w:line="360" w:lineRule="auto"/>
        <w:ind w:left="567" w:hanging="425"/>
        <w:contextualSpacing w:val="0"/>
        <w:jc w:val="left"/>
        <w:rPr>
          <w:szCs w:val="22"/>
        </w:rPr>
      </w:pPr>
      <w:r w:rsidRPr="00A727BC">
        <w:rPr>
          <w:szCs w:val="22"/>
        </w:rPr>
        <w:t>Starzejące się społeczeństwo oraz rozwój chorób cywilizacyjnych powoduje wzrost zapotrzebowania na świadczenia w ramach opieki długoterminowej</w:t>
      </w:r>
      <w:r w:rsidR="00EC471A">
        <w:rPr>
          <w:szCs w:val="22"/>
        </w:rPr>
        <w:t>. Wymaga to międzyinstytucjonalnej koordynacji, a ponadto prowadzenia działań o charakterze informacyjno-edukacyjnym, adresowanych zarówno do osób wymagających opieki długoterminowej, jak i ich opiekun</w:t>
      </w:r>
      <w:r w:rsidR="00F660C7">
        <w:rPr>
          <w:szCs w:val="22"/>
        </w:rPr>
        <w:t>ów</w:t>
      </w:r>
      <w:r w:rsidR="00EC471A">
        <w:rPr>
          <w:szCs w:val="22"/>
        </w:rPr>
        <w:t xml:space="preserve"> w zakresie form i miejsc oferujących usługi wsparcia</w:t>
      </w:r>
      <w:r w:rsidR="00590EF3">
        <w:rPr>
          <w:szCs w:val="22"/>
        </w:rPr>
        <w:t>.</w:t>
      </w:r>
    </w:p>
    <w:p w14:paraId="3BBBB324" w14:textId="0CEF2230" w:rsidR="00EC471A" w:rsidRDefault="00EC471A" w:rsidP="00590EF3">
      <w:pPr>
        <w:pStyle w:val="Akapitzlist"/>
        <w:numPr>
          <w:ilvl w:val="0"/>
          <w:numId w:val="35"/>
        </w:numPr>
        <w:spacing w:before="120" w:after="120" w:line="360" w:lineRule="auto"/>
        <w:ind w:left="567" w:hanging="425"/>
        <w:contextualSpacing w:val="0"/>
        <w:jc w:val="left"/>
        <w:rPr>
          <w:szCs w:val="22"/>
        </w:rPr>
      </w:pPr>
      <w:r>
        <w:rPr>
          <w:szCs w:val="22"/>
        </w:rPr>
        <w:t>Niezbędne jest zindywidualizowane podejście do organizacji usług opieki długoterminowej. Wynika to z odmiennych potrzeb osób starszych (</w:t>
      </w:r>
      <w:r w:rsidR="00F660C7">
        <w:rPr>
          <w:szCs w:val="22"/>
        </w:rPr>
        <w:t xml:space="preserve">m. in. </w:t>
      </w:r>
      <w:r>
        <w:rPr>
          <w:szCs w:val="22"/>
        </w:rPr>
        <w:t>leczenie chorób przewlekłych i</w:t>
      </w:r>
      <w:r w:rsidR="00590EF3">
        <w:rPr>
          <w:szCs w:val="22"/>
        </w:rPr>
        <w:t> </w:t>
      </w:r>
      <w:r>
        <w:rPr>
          <w:szCs w:val="22"/>
        </w:rPr>
        <w:t>bólu, rehabilitacja) oraz dzieci i młodzieży (</w:t>
      </w:r>
      <w:r w:rsidR="001A3742">
        <w:rPr>
          <w:szCs w:val="22"/>
        </w:rPr>
        <w:t>ponadto</w:t>
      </w:r>
      <w:r w:rsidR="00F660C7">
        <w:rPr>
          <w:szCs w:val="22"/>
        </w:rPr>
        <w:t xml:space="preserve"> - w</w:t>
      </w:r>
      <w:r>
        <w:rPr>
          <w:szCs w:val="22"/>
        </w:rPr>
        <w:t>sparcie rozwojowe).</w:t>
      </w:r>
    </w:p>
    <w:p w14:paraId="7863C34D" w14:textId="45400137" w:rsidR="0081128B" w:rsidRDefault="00EC471A" w:rsidP="00590EF3">
      <w:pPr>
        <w:pStyle w:val="Akapitzlist"/>
        <w:numPr>
          <w:ilvl w:val="0"/>
          <w:numId w:val="35"/>
        </w:numPr>
        <w:spacing w:before="120" w:after="120" w:line="360" w:lineRule="auto"/>
        <w:ind w:left="567" w:hanging="425"/>
        <w:contextualSpacing w:val="0"/>
        <w:jc w:val="left"/>
        <w:rPr>
          <w:szCs w:val="22"/>
        </w:rPr>
      </w:pPr>
      <w:r>
        <w:rPr>
          <w:szCs w:val="22"/>
        </w:rPr>
        <w:t>W procesie DI usług społecznych i zdrowotnych dedykowany</w:t>
      </w:r>
      <w:r w:rsidR="00F660C7">
        <w:rPr>
          <w:szCs w:val="22"/>
        </w:rPr>
        <w:t>m</w:t>
      </w:r>
      <w:r>
        <w:rPr>
          <w:szCs w:val="22"/>
        </w:rPr>
        <w:t xml:space="preserve"> osobom wymagającym opieki długoterminowej należy kłaść nacisk na rozwój form środowiskowego wsparcia. Potwierdza to fakt, iż część osób korzystających ze świadczeń hospicjów stacjonarnych mogłaby pozostać w środowisku lokalnym przy zapewnieniu odpowiednich usług wsparcia.</w:t>
      </w:r>
    </w:p>
    <w:bookmarkEnd w:id="20"/>
    <w:p w14:paraId="1C3087E2" w14:textId="34E47D81" w:rsidR="005F385E" w:rsidRPr="005F385E" w:rsidRDefault="00590EF3" w:rsidP="005F385E">
      <w:pPr>
        <w:pStyle w:val="Bezodstpw"/>
        <w:shd w:val="clear" w:color="auto" w:fill="D0CECE"/>
        <w:spacing w:before="240" w:after="240" w:line="276" w:lineRule="auto"/>
        <w:rPr>
          <w:rFonts w:ascii="Arial" w:hAnsi="Arial" w:cs="Arial"/>
          <w:b/>
          <w:bCs/>
          <w:color w:val="000000" w:themeColor="text1"/>
        </w:rPr>
      </w:pPr>
      <w:r w:rsidRPr="005F385E">
        <w:rPr>
          <w:rFonts w:ascii="Arial" w:hAnsi="Arial" w:cs="Arial"/>
          <w:b/>
          <w:color w:val="000000" w:themeColor="text1"/>
        </w:rPr>
        <w:t>Priorytetowe kierunki interwencji</w:t>
      </w:r>
    </w:p>
    <w:p w14:paraId="0CD9AF8A" w14:textId="16F4593A" w:rsidR="005F385E" w:rsidRPr="005F385E" w:rsidRDefault="005F385E" w:rsidP="00590EF3">
      <w:pPr>
        <w:pStyle w:val="Akapitzlist"/>
        <w:numPr>
          <w:ilvl w:val="0"/>
          <w:numId w:val="36"/>
        </w:numPr>
        <w:spacing w:before="120" w:after="120" w:line="360" w:lineRule="auto"/>
        <w:ind w:left="567" w:hanging="425"/>
        <w:contextualSpacing w:val="0"/>
        <w:jc w:val="left"/>
        <w:rPr>
          <w:color w:val="000000" w:themeColor="text1"/>
          <w:sz w:val="20"/>
        </w:rPr>
      </w:pPr>
      <w:r w:rsidRPr="005F385E">
        <w:rPr>
          <w:color w:val="000000" w:themeColor="text1"/>
        </w:rPr>
        <w:t>Rozwój dziennych, ambulatoryjnych i domowych  świadczeń zdrowotnych i społecznych w</w:t>
      </w:r>
      <w:r w:rsidR="00590EF3">
        <w:rPr>
          <w:color w:val="000000" w:themeColor="text1"/>
        </w:rPr>
        <w:t> </w:t>
      </w:r>
      <w:r w:rsidRPr="005F385E">
        <w:rPr>
          <w:color w:val="000000" w:themeColor="text1"/>
        </w:rPr>
        <w:t>zakresie opieki długoterminowej, hospicyjnej i paliatywnej</w:t>
      </w:r>
      <w:r w:rsidR="00590EF3">
        <w:rPr>
          <w:color w:val="000000" w:themeColor="text1"/>
        </w:rPr>
        <w:t>.</w:t>
      </w:r>
    </w:p>
    <w:p w14:paraId="162FEAB9" w14:textId="1D9D38B9" w:rsidR="005F385E" w:rsidRPr="005F385E" w:rsidRDefault="005F385E" w:rsidP="00590EF3">
      <w:pPr>
        <w:pStyle w:val="Akapitzlist"/>
        <w:numPr>
          <w:ilvl w:val="0"/>
          <w:numId w:val="36"/>
        </w:numPr>
        <w:spacing w:before="120" w:after="120" w:line="360" w:lineRule="auto"/>
        <w:ind w:left="567" w:hanging="425"/>
        <w:contextualSpacing w:val="0"/>
        <w:jc w:val="left"/>
        <w:rPr>
          <w:color w:val="000000" w:themeColor="text1"/>
        </w:rPr>
      </w:pPr>
      <w:r w:rsidRPr="005F385E">
        <w:rPr>
          <w:color w:val="000000" w:themeColor="text1"/>
        </w:rPr>
        <w:lastRenderedPageBreak/>
        <w:t>Wypracowanie efektywnej współpracy na rzecz osób w opiece długoterminowej między systemem pomocy społecznej i ochrony zdrowia, z uwzględnieniem organizacji pozarządowych, opiekunów nieformalnych, lokalnych form wsparcia</w:t>
      </w:r>
      <w:r w:rsidR="00590EF3">
        <w:rPr>
          <w:color w:val="000000" w:themeColor="text1"/>
        </w:rPr>
        <w:t>.</w:t>
      </w:r>
    </w:p>
    <w:p w14:paraId="474C676A" w14:textId="0ECF7579" w:rsidR="005F385E" w:rsidRPr="005F385E" w:rsidRDefault="005F385E" w:rsidP="00590EF3">
      <w:pPr>
        <w:pStyle w:val="Akapitzlist"/>
        <w:numPr>
          <w:ilvl w:val="0"/>
          <w:numId w:val="36"/>
        </w:numPr>
        <w:spacing w:before="120" w:after="120" w:line="360" w:lineRule="auto"/>
        <w:ind w:left="567" w:hanging="425"/>
        <w:contextualSpacing w:val="0"/>
        <w:jc w:val="left"/>
        <w:rPr>
          <w:color w:val="000000" w:themeColor="text1"/>
        </w:rPr>
      </w:pPr>
      <w:r w:rsidRPr="005F385E">
        <w:rPr>
          <w:color w:val="000000" w:themeColor="text1"/>
        </w:rPr>
        <w:t>Wsparcie i rozwój kadr zaangażowanych w realizację świadczeń opieki długoterminowej w</w:t>
      </w:r>
      <w:r w:rsidR="00590EF3">
        <w:rPr>
          <w:color w:val="000000" w:themeColor="text1"/>
        </w:rPr>
        <w:t> </w:t>
      </w:r>
      <w:r w:rsidRPr="005F385E">
        <w:rPr>
          <w:color w:val="000000" w:themeColor="text1"/>
        </w:rPr>
        <w:t>formie zdeinstytucjonalizowanej</w:t>
      </w:r>
      <w:r w:rsidR="0034171A">
        <w:rPr>
          <w:color w:val="000000" w:themeColor="text1"/>
        </w:rPr>
        <w:t xml:space="preserve">, </w:t>
      </w:r>
      <w:r w:rsidR="0034171A" w:rsidRPr="00F543B1">
        <w:t>rozwijanie systemu motywacyjnego do podjęcia i</w:t>
      </w:r>
      <w:r w:rsidR="00590EF3">
        <w:t> </w:t>
      </w:r>
      <w:r w:rsidR="0034171A" w:rsidRPr="00F543B1">
        <w:t>utrzymania pracy</w:t>
      </w:r>
      <w:r w:rsidR="00590EF3">
        <w:t>.</w:t>
      </w:r>
    </w:p>
    <w:p w14:paraId="63AA65B1" w14:textId="77777777" w:rsidR="00590EF3" w:rsidRDefault="005F385E" w:rsidP="005F385E">
      <w:pPr>
        <w:pStyle w:val="Akapitzlist"/>
        <w:numPr>
          <w:ilvl w:val="0"/>
          <w:numId w:val="36"/>
        </w:numPr>
        <w:spacing w:before="120" w:after="120" w:line="360" w:lineRule="auto"/>
        <w:ind w:left="567" w:hanging="425"/>
        <w:contextualSpacing w:val="0"/>
        <w:jc w:val="left"/>
        <w:rPr>
          <w:color w:val="000000" w:themeColor="text1"/>
        </w:rPr>
      </w:pPr>
      <w:r w:rsidRPr="005F385E">
        <w:rPr>
          <w:color w:val="000000" w:themeColor="text1"/>
        </w:rPr>
        <w:t xml:space="preserve">Wsparcie opiekunów nieformalnych poprzez rozwój opieki </w:t>
      </w:r>
      <w:proofErr w:type="spellStart"/>
      <w:r w:rsidRPr="005F385E">
        <w:rPr>
          <w:color w:val="000000" w:themeColor="text1"/>
        </w:rPr>
        <w:t>wytchnieniowej</w:t>
      </w:r>
      <w:proofErr w:type="spellEnd"/>
      <w:r w:rsidRPr="005F385E">
        <w:rPr>
          <w:color w:val="000000" w:themeColor="text1"/>
        </w:rPr>
        <w:t xml:space="preserve"> i zapewnienie dostępności do wsparcia psychologicznego</w:t>
      </w:r>
      <w:r w:rsidR="00590EF3">
        <w:rPr>
          <w:color w:val="000000" w:themeColor="text1"/>
        </w:rPr>
        <w:t>.</w:t>
      </w:r>
    </w:p>
    <w:p w14:paraId="60CB680E" w14:textId="43C07786" w:rsidR="005F385E" w:rsidRPr="00590EF3" w:rsidRDefault="00590EF3" w:rsidP="00590EF3">
      <w:pPr>
        <w:spacing w:before="120" w:after="120" w:line="360" w:lineRule="auto"/>
        <w:ind w:left="142"/>
        <w:jc w:val="left"/>
        <w:rPr>
          <w:color w:val="000000" w:themeColor="text1"/>
        </w:rPr>
      </w:pPr>
      <w:r w:rsidRPr="00590EF3">
        <w:rPr>
          <w:b/>
          <w:color w:val="000000" w:themeColor="text1"/>
        </w:rPr>
        <w:t>Działania uzupełniające</w:t>
      </w:r>
    </w:p>
    <w:p w14:paraId="1F76B95A" w14:textId="4E3886FC" w:rsidR="005F385E" w:rsidRPr="005F385E" w:rsidRDefault="005F385E" w:rsidP="005E5CEE">
      <w:pPr>
        <w:pStyle w:val="Akapitzlist"/>
        <w:numPr>
          <w:ilvl w:val="0"/>
          <w:numId w:val="37"/>
        </w:numPr>
        <w:spacing w:before="120" w:after="120" w:line="360" w:lineRule="auto"/>
        <w:ind w:left="567" w:hanging="425"/>
        <w:contextualSpacing w:val="0"/>
        <w:jc w:val="left"/>
        <w:rPr>
          <w:color w:val="000000" w:themeColor="text1"/>
        </w:rPr>
      </w:pPr>
      <w:r w:rsidRPr="005F385E">
        <w:rPr>
          <w:color w:val="000000" w:themeColor="text1"/>
        </w:rPr>
        <w:t>Rozwój usług społecznych, w szczególności: asystenckich, pomocy sąsiedzkiej, opiekuńczych usług specjalistycznych oraz usług transportu indywidualnego, a także usług doradztwa w zakresie przystosowania lokali mieszkaniowych do potrzeb osób w opiece długoterminowej</w:t>
      </w:r>
      <w:r w:rsidR="00F21993">
        <w:rPr>
          <w:color w:val="000000" w:themeColor="text1"/>
        </w:rPr>
        <w:t>.</w:t>
      </w:r>
    </w:p>
    <w:p w14:paraId="28B179DA" w14:textId="202CFA5A" w:rsidR="005F385E" w:rsidRPr="005F385E" w:rsidRDefault="005F385E" w:rsidP="005E5CEE">
      <w:pPr>
        <w:pStyle w:val="Akapitzlist"/>
        <w:numPr>
          <w:ilvl w:val="0"/>
          <w:numId w:val="37"/>
        </w:numPr>
        <w:spacing w:before="120" w:after="120" w:line="360" w:lineRule="auto"/>
        <w:ind w:left="567" w:hanging="425"/>
        <w:contextualSpacing w:val="0"/>
        <w:jc w:val="left"/>
        <w:rPr>
          <w:color w:val="000000" w:themeColor="text1"/>
        </w:rPr>
      </w:pPr>
      <w:r w:rsidRPr="005F385E">
        <w:rPr>
          <w:color w:val="000000" w:themeColor="text1"/>
        </w:rPr>
        <w:t>Edukacja opiekunów faktycznych i rodzin, m.in. w zakresie pielęgnacji i higieny osób w</w:t>
      </w:r>
      <w:r w:rsidR="005E5CEE">
        <w:rPr>
          <w:color w:val="000000" w:themeColor="text1"/>
        </w:rPr>
        <w:t> </w:t>
      </w:r>
      <w:r w:rsidRPr="005F385E">
        <w:rPr>
          <w:color w:val="000000" w:themeColor="text1"/>
        </w:rPr>
        <w:t>opiece długoterminowej</w:t>
      </w:r>
      <w:r w:rsidR="00F21993">
        <w:rPr>
          <w:color w:val="000000" w:themeColor="text1"/>
        </w:rPr>
        <w:t>.</w:t>
      </w:r>
    </w:p>
    <w:p w14:paraId="6205191C" w14:textId="7C35B8DF" w:rsidR="005F385E" w:rsidRPr="005F385E" w:rsidRDefault="005F385E" w:rsidP="005E5CEE">
      <w:pPr>
        <w:pStyle w:val="Akapitzlist"/>
        <w:numPr>
          <w:ilvl w:val="0"/>
          <w:numId w:val="37"/>
        </w:numPr>
        <w:spacing w:before="120" w:after="120" w:line="360" w:lineRule="auto"/>
        <w:ind w:left="567" w:hanging="425"/>
        <w:contextualSpacing w:val="0"/>
        <w:jc w:val="left"/>
        <w:rPr>
          <w:color w:val="000000" w:themeColor="text1"/>
        </w:rPr>
      </w:pPr>
      <w:r w:rsidRPr="005F385E">
        <w:rPr>
          <w:color w:val="000000" w:themeColor="text1"/>
        </w:rPr>
        <w:t xml:space="preserve">Rozwijanie nowych oraz wdrażanie dostępnych narzędzi </w:t>
      </w:r>
      <w:proofErr w:type="spellStart"/>
      <w:r w:rsidRPr="005F385E">
        <w:rPr>
          <w:color w:val="000000" w:themeColor="text1"/>
        </w:rPr>
        <w:t>telemedycznych</w:t>
      </w:r>
      <w:proofErr w:type="spellEnd"/>
      <w:r w:rsidRPr="005F385E">
        <w:rPr>
          <w:color w:val="000000" w:themeColor="text1"/>
        </w:rPr>
        <w:t xml:space="preserve"> umożliwiających monitorowanie stanu zdrowia osób w opiece długoterminowej; wdrażanie rozwiązań umożliwiających zdalną komunikację z osobami w opiece długoterminowej, ich rodzinami i</w:t>
      </w:r>
      <w:r w:rsidR="005E5CEE">
        <w:rPr>
          <w:color w:val="000000" w:themeColor="text1"/>
        </w:rPr>
        <w:t> </w:t>
      </w:r>
      <w:r w:rsidRPr="005F385E">
        <w:rPr>
          <w:color w:val="000000" w:themeColor="text1"/>
        </w:rPr>
        <w:t>opiekunami faktycznymi oraz pomiędzy systemem pomocy społecznej i ochrony zdrowia.</w:t>
      </w:r>
    </w:p>
    <w:p w14:paraId="2C48BD0F" w14:textId="34024CBB" w:rsidR="000C0B35" w:rsidRPr="00953185" w:rsidRDefault="00A83C53" w:rsidP="00953185">
      <w:pPr>
        <w:pStyle w:val="Nagwek1"/>
      </w:pPr>
      <w:bookmarkStart w:id="21" w:name="_Toc215649000"/>
      <w:bookmarkEnd w:id="18"/>
      <w:r w:rsidRPr="00953185">
        <w:t>D</w:t>
      </w:r>
      <w:r w:rsidR="00505F77" w:rsidRPr="00953185">
        <w:t>ziałania przewidziane planem</w:t>
      </w:r>
      <w:r w:rsidR="00D34AAB" w:rsidRPr="00953185">
        <w:t xml:space="preserve"> i ścieżki finansowania</w:t>
      </w:r>
      <w:bookmarkStart w:id="22" w:name="_Hlk126236968"/>
      <w:bookmarkEnd w:id="21"/>
    </w:p>
    <w:p w14:paraId="7320F241" w14:textId="25E2CD0C" w:rsidR="00D9142D" w:rsidRPr="00BE537A" w:rsidRDefault="00D9142D" w:rsidP="00D9142D">
      <w:pPr>
        <w:spacing w:line="360" w:lineRule="auto"/>
        <w:jc w:val="left"/>
      </w:pPr>
      <w:r w:rsidRPr="00BE537A">
        <w:t xml:space="preserve">Rozwój usług społecznych i zdrowotnych oraz proces ich deinstytucjonalizacji będzie odbywał się </w:t>
      </w:r>
      <w:r>
        <w:t xml:space="preserve">zgodnie z zasadą subsydiarności, a więc na </w:t>
      </w:r>
      <w:r w:rsidR="00376597">
        <w:t xml:space="preserve">możliwie </w:t>
      </w:r>
      <w:r>
        <w:t xml:space="preserve">najniższym, lokalnym poziomie; </w:t>
      </w:r>
      <w:r w:rsidRPr="00BE537A">
        <w:t>tam, gdzie są potrzeby społeczne. Kluczowe w tym względzie jest zaangażowanie samorządów lokalnych, które będą odpowiedzialne za proces diagnozowania potrzeb w zakresie usług społecznych i</w:t>
      </w:r>
      <w:r w:rsidR="005E5CEE">
        <w:t> </w:t>
      </w:r>
      <w:r w:rsidRPr="00BE537A">
        <w:t>zdrowotnych, a w kolejnym kroku za odpowiednie zaplanowanie procesu ich deinstytucjonalizacji. Działania w obszarze rozwoju usług społecznych i zdrowotnych powinny być oparte na lokalnej diagnozie</w:t>
      </w:r>
      <w:r w:rsidR="00376597">
        <w:t>. Rekomendowane jest</w:t>
      </w:r>
      <w:r w:rsidRPr="00BE537A">
        <w:t xml:space="preserve"> uw</w:t>
      </w:r>
      <w:r>
        <w:t>z</w:t>
      </w:r>
      <w:r w:rsidRPr="00BE537A">
        <w:t>ględni</w:t>
      </w:r>
      <w:r w:rsidR="00376597">
        <w:t>enie</w:t>
      </w:r>
      <w:r w:rsidRPr="00BE537A">
        <w:t xml:space="preserve"> możliwoś</w:t>
      </w:r>
      <w:r w:rsidR="00376597">
        <w:t>ci</w:t>
      </w:r>
      <w:r w:rsidRPr="00BE537A">
        <w:t xml:space="preserve"> zlecania części usług podmiotom ekonomii społecznej. Opracowanie lokalnego planu deinstytucjonalizacji usług społecznych (LPDI) powinno stanowić punkt wyjścia dla rozwoju usług społecznych i</w:t>
      </w:r>
      <w:r w:rsidR="005E5CEE">
        <w:t> </w:t>
      </w:r>
      <w:r w:rsidRPr="00BE537A">
        <w:t>środowiskowych usług zdrowotnych na terenie danej JST. Ze środków EFS+ dostępnych w</w:t>
      </w:r>
      <w:r w:rsidR="005E5CEE">
        <w:t> </w:t>
      </w:r>
      <w:r w:rsidRPr="00BE537A">
        <w:t>ramach regionalnego programu FEP 2021-2027 możliwe jest wsparcie realizacji tych planów, tak aby zapewnić ich jak najbardziej skuteczne wdrożenie.</w:t>
      </w:r>
    </w:p>
    <w:p w14:paraId="51FA9C47" w14:textId="3EF83EE4" w:rsidR="00D9142D" w:rsidRDefault="00D9142D" w:rsidP="00D9142D">
      <w:pPr>
        <w:spacing w:line="360" w:lineRule="auto"/>
        <w:jc w:val="left"/>
      </w:pPr>
      <w:r w:rsidRPr="00BE537A">
        <w:lastRenderedPageBreak/>
        <w:t>Dodatkowo, działania mające na celu otwieranie się instytucji opieki całodobowej na realizację usług społecznych w środowisku lokalnym muszą być uzasadnione analizą potrzeb lokalnych w</w:t>
      </w:r>
      <w:r w:rsidR="005E5CEE">
        <w:t> </w:t>
      </w:r>
      <w:r w:rsidRPr="00BE537A">
        <w:t>zakresie rozwoju usług świadczonych w społeczności lokalnej zawartą w LPDI danego samorządu.</w:t>
      </w:r>
    </w:p>
    <w:p w14:paraId="7820461D" w14:textId="60728ED0" w:rsidR="001F3B36" w:rsidRPr="001F3B36" w:rsidRDefault="001F3B36" w:rsidP="001F3B36">
      <w:pPr>
        <w:pStyle w:val="Legenda"/>
        <w:keepNext/>
        <w:jc w:val="left"/>
        <w:rPr>
          <w:i w:val="0"/>
          <w:color w:val="auto"/>
          <w:sz w:val="22"/>
        </w:rPr>
      </w:pPr>
      <w:r w:rsidRPr="001F3B36">
        <w:rPr>
          <w:i w:val="0"/>
          <w:color w:val="auto"/>
          <w:sz w:val="22"/>
        </w:rPr>
        <w:t xml:space="preserve">Tabela </w:t>
      </w:r>
      <w:r w:rsidRPr="001F3B36">
        <w:rPr>
          <w:i w:val="0"/>
          <w:color w:val="auto"/>
          <w:sz w:val="22"/>
        </w:rPr>
        <w:fldChar w:fldCharType="begin"/>
      </w:r>
      <w:r w:rsidRPr="001F3B36">
        <w:rPr>
          <w:i w:val="0"/>
          <w:color w:val="auto"/>
          <w:sz w:val="22"/>
        </w:rPr>
        <w:instrText xml:space="preserve"> SEQ Tabela \* ARABIC </w:instrText>
      </w:r>
      <w:r w:rsidRPr="001F3B36">
        <w:rPr>
          <w:i w:val="0"/>
          <w:color w:val="auto"/>
          <w:sz w:val="22"/>
        </w:rPr>
        <w:fldChar w:fldCharType="separate"/>
      </w:r>
      <w:r w:rsidR="0045405B">
        <w:rPr>
          <w:i w:val="0"/>
          <w:noProof/>
          <w:color w:val="auto"/>
          <w:sz w:val="22"/>
        </w:rPr>
        <w:t>1</w:t>
      </w:r>
      <w:r w:rsidRPr="001F3B36">
        <w:rPr>
          <w:i w:val="0"/>
          <w:color w:val="auto"/>
          <w:sz w:val="22"/>
        </w:rPr>
        <w:fldChar w:fldCharType="end"/>
      </w:r>
      <w:r w:rsidRPr="001F3B36">
        <w:rPr>
          <w:i w:val="0"/>
          <w:color w:val="auto"/>
          <w:sz w:val="22"/>
        </w:rPr>
        <w:t xml:space="preserve"> Działania przewidziane w Planie oraz ścieżki ich finansowania</w:t>
      </w:r>
    </w:p>
    <w:tbl>
      <w:tblPr>
        <w:tblStyle w:val="Tabela-Siatka"/>
        <w:tblW w:w="9720" w:type="dxa"/>
        <w:tblLook w:val="04A0" w:firstRow="1" w:lastRow="0" w:firstColumn="1" w:lastColumn="0" w:noHBand="0" w:noVBand="1"/>
      </w:tblPr>
      <w:tblGrid>
        <w:gridCol w:w="558"/>
        <w:gridCol w:w="3406"/>
        <w:gridCol w:w="1222"/>
        <w:gridCol w:w="1268"/>
        <w:gridCol w:w="1595"/>
        <w:gridCol w:w="1671"/>
      </w:tblGrid>
      <w:tr w:rsidR="008E6F4E" w:rsidRPr="00BE537A" w14:paraId="4781491E" w14:textId="77777777" w:rsidTr="00754F8B">
        <w:trPr>
          <w:tblHeader/>
        </w:trPr>
        <w:tc>
          <w:tcPr>
            <w:tcW w:w="559" w:type="dxa"/>
            <w:shd w:val="clear" w:color="auto" w:fill="F2F2F2" w:themeFill="background1" w:themeFillShade="F2"/>
          </w:tcPr>
          <w:p w14:paraId="539B1D44" w14:textId="2EB601E1" w:rsidR="008E6F4E" w:rsidRPr="00E22266" w:rsidRDefault="008E6F4E" w:rsidP="00B53706">
            <w:pPr>
              <w:spacing w:before="0" w:after="160" w:line="276" w:lineRule="auto"/>
              <w:jc w:val="left"/>
              <w:rPr>
                <w:rFonts w:eastAsiaTheme="minorEastAsia"/>
                <w:b/>
                <w:szCs w:val="22"/>
                <w:lang w:eastAsia="pl-PL"/>
              </w:rPr>
            </w:pPr>
            <w:r w:rsidRPr="00E22266">
              <w:rPr>
                <w:rFonts w:eastAsiaTheme="minorEastAsia"/>
                <w:b/>
                <w:szCs w:val="22"/>
                <w:lang w:eastAsia="pl-PL"/>
              </w:rPr>
              <w:t>Lp.</w:t>
            </w:r>
          </w:p>
        </w:tc>
        <w:tc>
          <w:tcPr>
            <w:tcW w:w="3470" w:type="dxa"/>
            <w:shd w:val="clear" w:color="auto" w:fill="F2F2F2" w:themeFill="background1" w:themeFillShade="F2"/>
          </w:tcPr>
          <w:p w14:paraId="722F99AA" w14:textId="3F4EF85F" w:rsidR="008E6F4E" w:rsidRPr="00E22266" w:rsidRDefault="008E6F4E" w:rsidP="00B53706">
            <w:pPr>
              <w:spacing w:before="0" w:after="160" w:line="276" w:lineRule="auto"/>
              <w:jc w:val="left"/>
              <w:rPr>
                <w:rFonts w:eastAsiaTheme="minorEastAsia"/>
                <w:b/>
                <w:szCs w:val="22"/>
                <w:lang w:eastAsia="pl-PL"/>
              </w:rPr>
            </w:pPr>
            <w:r w:rsidRPr="00E22266">
              <w:rPr>
                <w:rFonts w:eastAsiaTheme="minorEastAsia"/>
                <w:b/>
                <w:szCs w:val="22"/>
                <w:lang w:eastAsia="pl-PL"/>
              </w:rPr>
              <w:t>Działanie</w:t>
            </w:r>
          </w:p>
        </w:tc>
        <w:tc>
          <w:tcPr>
            <w:tcW w:w="1280" w:type="dxa"/>
            <w:shd w:val="clear" w:color="auto" w:fill="F2F2F2" w:themeFill="background1" w:themeFillShade="F2"/>
          </w:tcPr>
          <w:p w14:paraId="2726F7BC" w14:textId="44C25D7B" w:rsidR="008E6F4E" w:rsidRPr="00E22266" w:rsidRDefault="008E6F4E" w:rsidP="00B53706">
            <w:pPr>
              <w:spacing w:before="0" w:after="160" w:line="276" w:lineRule="auto"/>
              <w:jc w:val="left"/>
              <w:rPr>
                <w:rFonts w:eastAsiaTheme="minorEastAsia"/>
                <w:b/>
                <w:szCs w:val="22"/>
                <w:lang w:eastAsia="pl-PL"/>
              </w:rPr>
            </w:pPr>
            <w:r w:rsidRPr="00E22266">
              <w:rPr>
                <w:rFonts w:eastAsiaTheme="minorEastAsia"/>
                <w:b/>
                <w:szCs w:val="22"/>
                <w:lang w:eastAsia="pl-PL"/>
              </w:rPr>
              <w:t>Rok</w:t>
            </w:r>
          </w:p>
        </w:tc>
        <w:tc>
          <w:tcPr>
            <w:tcW w:w="1207" w:type="dxa"/>
            <w:shd w:val="clear" w:color="auto" w:fill="F2F2F2" w:themeFill="background1" w:themeFillShade="F2"/>
          </w:tcPr>
          <w:p w14:paraId="1CFAAD35" w14:textId="68DF63A0" w:rsidR="008E6F4E" w:rsidRPr="00E22266" w:rsidRDefault="008E6F4E" w:rsidP="00B53706">
            <w:pPr>
              <w:spacing w:before="0" w:after="160" w:line="276" w:lineRule="auto"/>
              <w:jc w:val="left"/>
              <w:rPr>
                <w:rFonts w:eastAsiaTheme="minorEastAsia"/>
                <w:b/>
                <w:szCs w:val="22"/>
                <w:lang w:eastAsia="pl-PL"/>
              </w:rPr>
            </w:pPr>
            <w:r w:rsidRPr="00E22266">
              <w:rPr>
                <w:rFonts w:eastAsiaTheme="minorEastAsia"/>
                <w:b/>
                <w:szCs w:val="22"/>
                <w:lang w:eastAsia="pl-PL"/>
              </w:rPr>
              <w:t>Realizator</w:t>
            </w:r>
          </w:p>
        </w:tc>
        <w:tc>
          <w:tcPr>
            <w:tcW w:w="1623" w:type="dxa"/>
            <w:shd w:val="clear" w:color="auto" w:fill="F2F2F2" w:themeFill="background1" w:themeFillShade="F2"/>
          </w:tcPr>
          <w:p w14:paraId="57D38FC9" w14:textId="7FB61B73" w:rsidR="008E6F4E" w:rsidRPr="00E22266" w:rsidRDefault="008E6F4E" w:rsidP="00B53706">
            <w:pPr>
              <w:spacing w:before="0" w:after="160" w:line="276" w:lineRule="auto"/>
              <w:jc w:val="left"/>
              <w:rPr>
                <w:rFonts w:eastAsiaTheme="minorEastAsia"/>
                <w:b/>
                <w:szCs w:val="22"/>
                <w:lang w:eastAsia="pl-PL"/>
              </w:rPr>
            </w:pPr>
            <w:r w:rsidRPr="00E22266">
              <w:rPr>
                <w:rFonts w:eastAsiaTheme="minorEastAsia"/>
                <w:b/>
                <w:szCs w:val="22"/>
                <w:lang w:eastAsia="pl-PL"/>
              </w:rPr>
              <w:t>Adresaci</w:t>
            </w:r>
          </w:p>
        </w:tc>
        <w:tc>
          <w:tcPr>
            <w:tcW w:w="1581" w:type="dxa"/>
            <w:shd w:val="clear" w:color="auto" w:fill="F2F2F2" w:themeFill="background1" w:themeFillShade="F2"/>
          </w:tcPr>
          <w:p w14:paraId="6A400170" w14:textId="5C7B3842" w:rsidR="008E6F4E" w:rsidRPr="00E22266" w:rsidRDefault="008E6F4E" w:rsidP="00B53706">
            <w:pPr>
              <w:spacing w:before="0" w:after="160" w:line="276" w:lineRule="auto"/>
              <w:jc w:val="left"/>
              <w:rPr>
                <w:rFonts w:eastAsiaTheme="minorEastAsia"/>
                <w:b/>
                <w:szCs w:val="22"/>
                <w:lang w:eastAsia="pl-PL"/>
              </w:rPr>
            </w:pPr>
            <w:r w:rsidRPr="00E22266">
              <w:rPr>
                <w:rFonts w:eastAsiaTheme="minorEastAsia"/>
                <w:b/>
                <w:szCs w:val="22"/>
                <w:lang w:eastAsia="pl-PL"/>
              </w:rPr>
              <w:t>Finansowanie</w:t>
            </w:r>
          </w:p>
        </w:tc>
      </w:tr>
      <w:tr w:rsidR="008E6F4E" w:rsidRPr="00BE537A" w14:paraId="5E192804" w14:textId="77777777" w:rsidTr="00CB74FB">
        <w:tc>
          <w:tcPr>
            <w:tcW w:w="559" w:type="dxa"/>
          </w:tcPr>
          <w:p w14:paraId="2C541478" w14:textId="77777777" w:rsidR="008E6F4E" w:rsidRPr="00BE537A" w:rsidRDefault="008E6F4E" w:rsidP="00FC254D">
            <w:pPr>
              <w:pStyle w:val="Akapitzlist"/>
              <w:numPr>
                <w:ilvl w:val="0"/>
                <w:numId w:val="5"/>
              </w:num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</w:p>
        </w:tc>
        <w:tc>
          <w:tcPr>
            <w:tcW w:w="3470" w:type="dxa"/>
          </w:tcPr>
          <w:p w14:paraId="45DEF14B" w14:textId="04008EBF" w:rsidR="008E6F4E" w:rsidRPr="00BE537A" w:rsidRDefault="00526E31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>
              <w:rPr>
                <w:rFonts w:eastAsiaTheme="minorEastAsia"/>
                <w:szCs w:val="22"/>
                <w:lang w:eastAsia="pl-PL"/>
              </w:rPr>
              <w:t>Opracowania analityczne</w:t>
            </w:r>
            <w:r w:rsidR="00247CAB" w:rsidRPr="00BE537A">
              <w:rPr>
                <w:rFonts w:eastAsiaTheme="minorEastAsia"/>
                <w:szCs w:val="22"/>
                <w:lang w:eastAsia="pl-PL"/>
              </w:rPr>
              <w:t xml:space="preserve"> w</w:t>
            </w:r>
            <w:r w:rsidR="00850C6F">
              <w:rPr>
                <w:rFonts w:eastAsiaTheme="minorEastAsia"/>
                <w:szCs w:val="22"/>
                <w:lang w:eastAsia="pl-PL"/>
              </w:rPr>
              <w:t> </w:t>
            </w:r>
            <w:r w:rsidR="00247CAB" w:rsidRPr="00BE537A">
              <w:rPr>
                <w:rFonts w:eastAsiaTheme="minorEastAsia"/>
                <w:szCs w:val="22"/>
                <w:lang w:eastAsia="pl-PL"/>
              </w:rPr>
              <w:t>zakresie</w:t>
            </w:r>
            <w:r w:rsidR="008E6F4E" w:rsidRPr="00BE537A">
              <w:rPr>
                <w:rFonts w:eastAsiaTheme="minorEastAsia"/>
                <w:szCs w:val="22"/>
                <w:lang w:eastAsia="pl-PL"/>
              </w:rPr>
              <w:t xml:space="preserve"> </w:t>
            </w:r>
            <w:r w:rsidR="00BB004F" w:rsidRPr="00BE537A">
              <w:rPr>
                <w:rFonts w:eastAsiaTheme="minorEastAsia"/>
                <w:szCs w:val="22"/>
                <w:lang w:eastAsia="pl-PL"/>
              </w:rPr>
              <w:t>rozwoju i</w:t>
            </w:r>
            <w:r w:rsidR="006F7700" w:rsidRPr="00BE537A">
              <w:rPr>
                <w:rFonts w:eastAsiaTheme="minorEastAsia"/>
                <w:szCs w:val="22"/>
                <w:lang w:eastAsia="pl-PL"/>
              </w:rPr>
              <w:t> </w:t>
            </w:r>
            <w:r w:rsidR="00BB004F" w:rsidRPr="00BE537A">
              <w:rPr>
                <w:rFonts w:eastAsiaTheme="minorEastAsia"/>
                <w:szCs w:val="22"/>
                <w:lang w:eastAsia="pl-PL"/>
              </w:rPr>
              <w:t>deinstytucjonalizacji usług społ</w:t>
            </w:r>
            <w:r w:rsidR="00211CAF" w:rsidRPr="00BE537A">
              <w:rPr>
                <w:rFonts w:eastAsiaTheme="minorEastAsia"/>
                <w:szCs w:val="22"/>
                <w:lang w:eastAsia="pl-PL"/>
              </w:rPr>
              <w:t>e</w:t>
            </w:r>
            <w:r w:rsidR="00BB004F" w:rsidRPr="00BE537A">
              <w:rPr>
                <w:rFonts w:eastAsiaTheme="minorEastAsia"/>
                <w:szCs w:val="22"/>
                <w:lang w:eastAsia="pl-PL"/>
              </w:rPr>
              <w:t>cznych</w:t>
            </w:r>
            <w:r w:rsidR="00751FF5" w:rsidRPr="00BE537A">
              <w:rPr>
                <w:rFonts w:eastAsiaTheme="minorEastAsia"/>
                <w:szCs w:val="22"/>
                <w:lang w:eastAsia="pl-PL"/>
              </w:rPr>
              <w:t xml:space="preserve"> </w:t>
            </w:r>
            <w:r w:rsidR="00724E97" w:rsidRPr="00BE537A">
              <w:rPr>
                <w:rFonts w:eastAsiaTheme="minorEastAsia"/>
                <w:szCs w:val="22"/>
                <w:lang w:eastAsia="pl-PL"/>
              </w:rPr>
              <w:t>w poszczególnych obszarach wsparcia</w:t>
            </w:r>
            <w:r>
              <w:rPr>
                <w:rFonts w:eastAsiaTheme="minorEastAsia"/>
                <w:szCs w:val="22"/>
                <w:lang w:eastAsia="pl-PL"/>
              </w:rPr>
              <w:t xml:space="preserve"> (np. ocena zasobów pomocy społecznej, raporty z badań, ewaluacji programów/dokumentów strategicznych). Organizacja wydarzeń dotyczących rozwoju usług społecznych i/lub rozwoju deinstytucjonalizacji (np.</w:t>
            </w:r>
            <w:r w:rsidR="00850C6F">
              <w:rPr>
                <w:rFonts w:eastAsiaTheme="minorEastAsia"/>
                <w:szCs w:val="22"/>
                <w:lang w:eastAsia="pl-PL"/>
              </w:rPr>
              <w:t> </w:t>
            </w:r>
            <w:r>
              <w:rPr>
                <w:rFonts w:eastAsiaTheme="minorEastAsia"/>
                <w:szCs w:val="22"/>
                <w:lang w:eastAsia="pl-PL"/>
              </w:rPr>
              <w:t xml:space="preserve">konferencje, </w:t>
            </w:r>
            <w:r w:rsidR="0024138B">
              <w:rPr>
                <w:rFonts w:eastAsiaTheme="minorEastAsia"/>
                <w:szCs w:val="22"/>
                <w:lang w:eastAsia="pl-PL"/>
              </w:rPr>
              <w:t xml:space="preserve">spotkania upowszechniające, </w:t>
            </w:r>
            <w:r>
              <w:rPr>
                <w:rFonts w:eastAsiaTheme="minorEastAsia"/>
                <w:szCs w:val="22"/>
                <w:lang w:eastAsia="pl-PL"/>
              </w:rPr>
              <w:t>Forum Analityków Włączenia Społecznego).</w:t>
            </w:r>
          </w:p>
        </w:tc>
        <w:tc>
          <w:tcPr>
            <w:tcW w:w="1280" w:type="dxa"/>
          </w:tcPr>
          <w:p w14:paraId="14DBAB95" w14:textId="5FC11083" w:rsidR="008E6F4E" w:rsidRPr="00BE537A" w:rsidRDefault="008E6F4E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202</w:t>
            </w:r>
            <w:r w:rsidR="002B78A8" w:rsidRPr="00BE537A">
              <w:rPr>
                <w:rFonts w:eastAsiaTheme="minorEastAsia"/>
                <w:szCs w:val="22"/>
                <w:lang w:eastAsia="pl-PL"/>
              </w:rPr>
              <w:t>6</w:t>
            </w:r>
            <w:r w:rsidR="00247CAB" w:rsidRPr="00BE537A">
              <w:rPr>
                <w:rFonts w:eastAsiaTheme="minorEastAsia"/>
                <w:szCs w:val="22"/>
                <w:lang w:eastAsia="pl-PL"/>
              </w:rPr>
              <w:t>-202</w:t>
            </w:r>
            <w:r w:rsidR="002B78A8" w:rsidRPr="00BE537A">
              <w:rPr>
                <w:rFonts w:eastAsiaTheme="minorEastAsia"/>
                <w:szCs w:val="22"/>
                <w:lang w:eastAsia="pl-PL"/>
              </w:rPr>
              <w:t>8</w:t>
            </w:r>
          </w:p>
        </w:tc>
        <w:tc>
          <w:tcPr>
            <w:tcW w:w="1207" w:type="dxa"/>
          </w:tcPr>
          <w:p w14:paraId="4A5224BB" w14:textId="444603CB" w:rsidR="008E6F4E" w:rsidRPr="00BE537A" w:rsidRDefault="008E6F4E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ROPS</w:t>
            </w:r>
          </w:p>
        </w:tc>
        <w:tc>
          <w:tcPr>
            <w:tcW w:w="1623" w:type="dxa"/>
          </w:tcPr>
          <w:p w14:paraId="4C57FD37" w14:textId="6D1B41A4" w:rsidR="008E6F4E" w:rsidRPr="00BE537A" w:rsidRDefault="00546490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I</w:t>
            </w:r>
            <w:r w:rsidR="008E6F4E" w:rsidRPr="00BE537A">
              <w:rPr>
                <w:rFonts w:eastAsiaTheme="minorEastAsia"/>
                <w:szCs w:val="22"/>
                <w:lang w:eastAsia="pl-PL"/>
              </w:rPr>
              <w:t>nstytucj</w:t>
            </w:r>
            <w:r w:rsidRPr="00BE537A">
              <w:rPr>
                <w:rFonts w:eastAsiaTheme="minorEastAsia"/>
                <w:szCs w:val="22"/>
                <w:lang w:eastAsia="pl-PL"/>
              </w:rPr>
              <w:t>e</w:t>
            </w:r>
            <w:r w:rsidR="008E6F4E" w:rsidRPr="00BE537A">
              <w:rPr>
                <w:rFonts w:eastAsiaTheme="minorEastAsia"/>
                <w:szCs w:val="22"/>
                <w:lang w:eastAsia="pl-PL"/>
              </w:rPr>
              <w:t xml:space="preserve"> pomocy i</w:t>
            </w:r>
            <w:r w:rsidR="006F7700" w:rsidRPr="00BE537A">
              <w:rPr>
                <w:rFonts w:eastAsiaTheme="minorEastAsia"/>
                <w:szCs w:val="22"/>
                <w:lang w:eastAsia="pl-PL"/>
              </w:rPr>
              <w:t> </w:t>
            </w:r>
            <w:r w:rsidR="008E6F4E" w:rsidRPr="00BE537A">
              <w:rPr>
                <w:rFonts w:eastAsiaTheme="minorEastAsia"/>
                <w:szCs w:val="22"/>
                <w:lang w:eastAsia="pl-PL"/>
              </w:rPr>
              <w:t>integracji społecznej</w:t>
            </w:r>
          </w:p>
        </w:tc>
        <w:tc>
          <w:tcPr>
            <w:tcW w:w="1581" w:type="dxa"/>
          </w:tcPr>
          <w:p w14:paraId="6699F44E" w14:textId="79203D50" w:rsidR="008E6F4E" w:rsidRPr="00BE537A" w:rsidRDefault="00247CAB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val="en-GB" w:eastAsia="pl-PL"/>
              </w:rPr>
            </w:pPr>
            <w:r w:rsidRPr="00BE537A">
              <w:rPr>
                <w:rFonts w:eastAsiaTheme="minorEastAsia"/>
                <w:szCs w:val="22"/>
                <w:lang w:val="en-GB" w:eastAsia="pl-PL"/>
              </w:rPr>
              <w:t xml:space="preserve">FERS </w:t>
            </w:r>
            <w:r w:rsidR="00850C6F">
              <w:rPr>
                <w:rFonts w:eastAsiaTheme="minorEastAsia"/>
                <w:szCs w:val="22"/>
                <w:lang w:val="en-GB" w:eastAsia="pl-PL"/>
              </w:rPr>
              <w:br/>
            </w:r>
            <w:r w:rsidRPr="00BE537A">
              <w:rPr>
                <w:rFonts w:eastAsiaTheme="minorEastAsia"/>
                <w:szCs w:val="22"/>
                <w:lang w:val="en-GB" w:eastAsia="pl-PL"/>
              </w:rPr>
              <w:t>2021-2027</w:t>
            </w:r>
          </w:p>
        </w:tc>
      </w:tr>
      <w:tr w:rsidR="008E6F4E" w:rsidRPr="00BE537A" w14:paraId="02DA2E99" w14:textId="77777777" w:rsidTr="00CB74FB">
        <w:tc>
          <w:tcPr>
            <w:tcW w:w="559" w:type="dxa"/>
          </w:tcPr>
          <w:p w14:paraId="39230A00" w14:textId="77777777" w:rsidR="008E6F4E" w:rsidRPr="00BE537A" w:rsidRDefault="008E6F4E" w:rsidP="00FC254D">
            <w:pPr>
              <w:pStyle w:val="Akapitzlist"/>
              <w:numPr>
                <w:ilvl w:val="0"/>
                <w:numId w:val="5"/>
              </w:numPr>
              <w:spacing w:before="0" w:after="160" w:line="276" w:lineRule="auto"/>
              <w:jc w:val="left"/>
              <w:rPr>
                <w:rFonts w:eastAsiaTheme="minorEastAsia"/>
                <w:szCs w:val="22"/>
                <w:lang w:val="en-GB" w:eastAsia="pl-PL"/>
              </w:rPr>
            </w:pPr>
            <w:bookmarkStart w:id="23" w:name="_Hlk212544814"/>
          </w:p>
        </w:tc>
        <w:tc>
          <w:tcPr>
            <w:tcW w:w="3470" w:type="dxa"/>
          </w:tcPr>
          <w:p w14:paraId="56C6302E" w14:textId="37C0CFCC" w:rsidR="00724E97" w:rsidRPr="00BE537A" w:rsidRDefault="008E6F4E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Otwarte konkursy ofert ogłaszane przez samorząd województwa na realizację działań</w:t>
            </w:r>
            <w:r w:rsidR="00526E31">
              <w:rPr>
                <w:rFonts w:eastAsiaTheme="minorEastAsia"/>
                <w:szCs w:val="22"/>
                <w:lang w:eastAsia="pl-PL"/>
              </w:rPr>
              <w:t xml:space="preserve"> profilaktycznych, aktywizujących uwzględniające formułę </w:t>
            </w:r>
            <w:proofErr w:type="spellStart"/>
            <w:r w:rsidR="00526E31">
              <w:rPr>
                <w:rFonts w:eastAsiaTheme="minorEastAsia"/>
                <w:szCs w:val="22"/>
                <w:lang w:eastAsia="pl-PL"/>
              </w:rPr>
              <w:t>zdeinstytucjonalizowaną</w:t>
            </w:r>
            <w:proofErr w:type="spellEnd"/>
            <w:r w:rsidR="00526E31">
              <w:rPr>
                <w:rFonts w:eastAsiaTheme="minorEastAsia"/>
                <w:szCs w:val="22"/>
                <w:lang w:eastAsia="pl-PL"/>
              </w:rPr>
              <w:t>:</w:t>
            </w:r>
          </w:p>
          <w:p w14:paraId="278DD9F7" w14:textId="0032CA75" w:rsidR="00724E97" w:rsidRPr="00850C6F" w:rsidRDefault="00724E97" w:rsidP="00850C6F">
            <w:pPr>
              <w:pStyle w:val="Akapitzlist"/>
              <w:numPr>
                <w:ilvl w:val="0"/>
                <w:numId w:val="44"/>
              </w:numPr>
              <w:spacing w:before="0" w:after="160" w:line="276" w:lineRule="auto"/>
              <w:ind w:left="179" w:hanging="284"/>
              <w:jc w:val="left"/>
              <w:rPr>
                <w:rFonts w:eastAsiaTheme="minorEastAsia"/>
                <w:szCs w:val="22"/>
                <w:lang w:eastAsia="pl-PL"/>
              </w:rPr>
            </w:pPr>
            <w:r w:rsidRPr="00850C6F">
              <w:rPr>
                <w:rFonts w:eastAsiaTheme="minorEastAsia"/>
                <w:szCs w:val="22"/>
                <w:lang w:eastAsia="pl-PL"/>
              </w:rPr>
              <w:t>w obszarze pomocy społecznej</w:t>
            </w:r>
            <w:r w:rsidR="002B78A8" w:rsidRPr="00850C6F">
              <w:rPr>
                <w:rFonts w:eastAsiaTheme="minorEastAsia"/>
                <w:szCs w:val="22"/>
                <w:lang w:eastAsia="pl-PL"/>
              </w:rPr>
              <w:t xml:space="preserve"> (w tym: w obszarze przeciwdziałania prz</w:t>
            </w:r>
            <w:r w:rsidR="008B5E72" w:rsidRPr="00850C6F">
              <w:rPr>
                <w:rFonts w:eastAsiaTheme="minorEastAsia"/>
                <w:szCs w:val="22"/>
                <w:lang w:eastAsia="pl-PL"/>
              </w:rPr>
              <w:t>e</w:t>
            </w:r>
            <w:r w:rsidR="002B78A8" w:rsidRPr="00850C6F">
              <w:rPr>
                <w:rFonts w:eastAsiaTheme="minorEastAsia"/>
                <w:szCs w:val="22"/>
                <w:lang w:eastAsia="pl-PL"/>
              </w:rPr>
              <w:t>mocy oraz wsparcia osób w kryzysie bezdomności)</w:t>
            </w:r>
            <w:r w:rsidR="00526E31" w:rsidRPr="00850C6F">
              <w:rPr>
                <w:rFonts w:eastAsiaTheme="minorEastAsia"/>
                <w:szCs w:val="22"/>
                <w:lang w:eastAsia="pl-PL"/>
              </w:rPr>
              <w:t>;</w:t>
            </w:r>
          </w:p>
          <w:p w14:paraId="472050A4" w14:textId="4F571354" w:rsidR="00724E97" w:rsidRPr="00850C6F" w:rsidRDefault="008E6F4E" w:rsidP="00850C6F">
            <w:pPr>
              <w:pStyle w:val="Akapitzlist"/>
              <w:numPr>
                <w:ilvl w:val="0"/>
                <w:numId w:val="44"/>
              </w:numPr>
              <w:spacing w:before="0" w:after="160" w:line="276" w:lineRule="auto"/>
              <w:ind w:left="179" w:hanging="284"/>
              <w:jc w:val="left"/>
              <w:rPr>
                <w:rFonts w:eastAsiaTheme="minorEastAsia"/>
                <w:szCs w:val="22"/>
                <w:lang w:eastAsia="pl-PL"/>
              </w:rPr>
            </w:pPr>
            <w:r w:rsidRPr="00850C6F">
              <w:rPr>
                <w:rFonts w:eastAsiaTheme="minorEastAsia"/>
                <w:szCs w:val="22"/>
                <w:lang w:eastAsia="pl-PL"/>
              </w:rPr>
              <w:t>dotyczących przeciwdziałania uzależnieniom i patologiom społecznym</w:t>
            </w:r>
            <w:r w:rsidR="00526E31" w:rsidRPr="00850C6F">
              <w:rPr>
                <w:rFonts w:eastAsiaTheme="minorEastAsia"/>
                <w:szCs w:val="22"/>
                <w:lang w:eastAsia="pl-PL"/>
              </w:rPr>
              <w:t>;</w:t>
            </w:r>
          </w:p>
          <w:p w14:paraId="5479117B" w14:textId="7ED547C4" w:rsidR="00724E97" w:rsidRPr="00850C6F" w:rsidRDefault="003E114A" w:rsidP="00850C6F">
            <w:pPr>
              <w:pStyle w:val="Akapitzlist"/>
              <w:numPr>
                <w:ilvl w:val="0"/>
                <w:numId w:val="44"/>
              </w:numPr>
              <w:spacing w:before="0" w:after="160" w:line="276" w:lineRule="auto"/>
              <w:ind w:left="179" w:hanging="284"/>
              <w:jc w:val="left"/>
              <w:rPr>
                <w:rStyle w:val="Pogrubienie"/>
                <w:b w:val="0"/>
              </w:rPr>
            </w:pPr>
            <w:r w:rsidRPr="00850C6F">
              <w:rPr>
                <w:rStyle w:val="Pogrubienie"/>
                <w:b w:val="0"/>
              </w:rPr>
              <w:t>w obszarze działalności na</w:t>
            </w:r>
            <w:r w:rsidR="008C28A3" w:rsidRPr="00850C6F">
              <w:rPr>
                <w:rStyle w:val="Pogrubienie"/>
                <w:b w:val="0"/>
              </w:rPr>
              <w:t> </w:t>
            </w:r>
            <w:r w:rsidRPr="00850C6F">
              <w:rPr>
                <w:rStyle w:val="Pogrubienie"/>
                <w:b w:val="0"/>
              </w:rPr>
              <w:t>rzecz osób w wieku emerytalnym</w:t>
            </w:r>
            <w:r w:rsidR="00526E31" w:rsidRPr="00850C6F">
              <w:rPr>
                <w:rStyle w:val="Pogrubienie"/>
                <w:b w:val="0"/>
              </w:rPr>
              <w:t>;</w:t>
            </w:r>
          </w:p>
          <w:p w14:paraId="1C9750C9" w14:textId="464CD72F" w:rsidR="002B78A8" w:rsidRPr="00850C6F" w:rsidRDefault="003E114A" w:rsidP="00850C6F">
            <w:pPr>
              <w:pStyle w:val="Akapitzlist"/>
              <w:numPr>
                <w:ilvl w:val="0"/>
                <w:numId w:val="44"/>
              </w:numPr>
              <w:spacing w:before="0" w:after="160" w:line="276" w:lineRule="auto"/>
              <w:ind w:left="179" w:hanging="284"/>
              <w:jc w:val="left"/>
              <w:rPr>
                <w:rStyle w:val="Pogrubienie"/>
                <w:b w:val="0"/>
              </w:rPr>
            </w:pPr>
            <w:r w:rsidRPr="00850C6F">
              <w:rPr>
                <w:rStyle w:val="Pogrubienie"/>
                <w:b w:val="0"/>
              </w:rPr>
              <w:t>w obszarze działalności na</w:t>
            </w:r>
            <w:r w:rsidR="008C28A3" w:rsidRPr="00850C6F">
              <w:rPr>
                <w:rStyle w:val="Pogrubienie"/>
                <w:b w:val="0"/>
              </w:rPr>
              <w:t> </w:t>
            </w:r>
            <w:r w:rsidRPr="00850C6F">
              <w:rPr>
                <w:rStyle w:val="Pogrubienie"/>
                <w:b w:val="0"/>
              </w:rPr>
              <w:t>rzecz osób z</w:t>
            </w:r>
            <w:r w:rsidR="008C28A3" w:rsidRPr="00850C6F">
              <w:rPr>
                <w:rStyle w:val="Pogrubienie"/>
                <w:b w:val="0"/>
              </w:rPr>
              <w:t> </w:t>
            </w:r>
            <w:r w:rsidRPr="00850C6F">
              <w:rPr>
                <w:rStyle w:val="Pogrubienie"/>
                <w:b w:val="0"/>
              </w:rPr>
              <w:t>niepełnosprawnościami</w:t>
            </w:r>
            <w:r w:rsidR="000831D1" w:rsidRPr="00850C6F">
              <w:rPr>
                <w:rStyle w:val="Pogrubienie"/>
                <w:b w:val="0"/>
              </w:rPr>
              <w:t>;</w:t>
            </w:r>
          </w:p>
          <w:p w14:paraId="28C5E6F2" w14:textId="39323E1F" w:rsidR="000831D1" w:rsidRPr="00850C6F" w:rsidRDefault="000831D1" w:rsidP="00850C6F">
            <w:pPr>
              <w:pStyle w:val="Akapitzlist"/>
              <w:numPr>
                <w:ilvl w:val="0"/>
                <w:numId w:val="44"/>
              </w:numPr>
              <w:spacing w:before="0" w:after="160" w:line="276" w:lineRule="auto"/>
              <w:ind w:left="179" w:hanging="284"/>
              <w:jc w:val="left"/>
              <w:rPr>
                <w:bCs/>
              </w:rPr>
            </w:pPr>
            <w:r w:rsidRPr="00850C6F">
              <w:rPr>
                <w:bCs/>
              </w:rPr>
              <w:lastRenderedPageBreak/>
              <w:t>w obszarze wsparcia zdrowia psychicznego.</w:t>
            </w:r>
          </w:p>
        </w:tc>
        <w:tc>
          <w:tcPr>
            <w:tcW w:w="1280" w:type="dxa"/>
          </w:tcPr>
          <w:p w14:paraId="4B399BB8" w14:textId="2B5BB0EE" w:rsidR="008E6F4E" w:rsidRPr="00BE537A" w:rsidRDefault="008E6F4E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lastRenderedPageBreak/>
              <w:t>202</w:t>
            </w:r>
            <w:r w:rsidR="002B78A8" w:rsidRPr="00BE537A">
              <w:rPr>
                <w:rFonts w:eastAsiaTheme="minorEastAsia"/>
                <w:szCs w:val="22"/>
                <w:lang w:eastAsia="pl-PL"/>
              </w:rPr>
              <w:t>6</w:t>
            </w:r>
            <w:r w:rsidRPr="00BE537A">
              <w:rPr>
                <w:rFonts w:eastAsiaTheme="minorEastAsia"/>
                <w:szCs w:val="22"/>
                <w:lang w:eastAsia="pl-PL"/>
              </w:rPr>
              <w:t>-202</w:t>
            </w:r>
            <w:r w:rsidR="002B78A8" w:rsidRPr="00BE537A">
              <w:rPr>
                <w:rFonts w:eastAsiaTheme="minorEastAsia"/>
                <w:szCs w:val="22"/>
                <w:lang w:eastAsia="pl-PL"/>
              </w:rPr>
              <w:t>8</w:t>
            </w:r>
          </w:p>
        </w:tc>
        <w:tc>
          <w:tcPr>
            <w:tcW w:w="1207" w:type="dxa"/>
          </w:tcPr>
          <w:p w14:paraId="7C17B875" w14:textId="7406057A" w:rsidR="008E6F4E" w:rsidRPr="00BE537A" w:rsidRDefault="008E6F4E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ROPS</w:t>
            </w:r>
          </w:p>
        </w:tc>
        <w:tc>
          <w:tcPr>
            <w:tcW w:w="1623" w:type="dxa"/>
          </w:tcPr>
          <w:p w14:paraId="350C5FCF" w14:textId="2F7B15CF" w:rsidR="008E6F4E" w:rsidRPr="00BE537A" w:rsidRDefault="00EE64CC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NGO</w:t>
            </w:r>
          </w:p>
        </w:tc>
        <w:tc>
          <w:tcPr>
            <w:tcW w:w="1581" w:type="dxa"/>
          </w:tcPr>
          <w:p w14:paraId="1FB27C28" w14:textId="77777777" w:rsidR="008E6F4E" w:rsidRPr="00BE537A" w:rsidRDefault="008E6F4E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Budżet państwa</w:t>
            </w:r>
          </w:p>
          <w:p w14:paraId="3FE4B2CD" w14:textId="77777777" w:rsidR="008E6F4E" w:rsidRPr="00BE537A" w:rsidRDefault="008E6F4E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Środki własne SWP</w:t>
            </w:r>
          </w:p>
          <w:p w14:paraId="36C4530E" w14:textId="3801A50D" w:rsidR="003E114A" w:rsidRPr="00BE537A" w:rsidRDefault="003E114A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Środki PFRON</w:t>
            </w:r>
          </w:p>
        </w:tc>
      </w:tr>
      <w:bookmarkEnd w:id="23"/>
      <w:tr w:rsidR="008C28A3" w:rsidRPr="00BE537A" w14:paraId="687364C9" w14:textId="77777777" w:rsidTr="00CB74FB">
        <w:tc>
          <w:tcPr>
            <w:tcW w:w="559" w:type="dxa"/>
          </w:tcPr>
          <w:p w14:paraId="75D2E958" w14:textId="77777777" w:rsidR="008C28A3" w:rsidRPr="00BE537A" w:rsidRDefault="008C28A3" w:rsidP="00FC254D">
            <w:pPr>
              <w:pStyle w:val="Akapitzlist"/>
              <w:numPr>
                <w:ilvl w:val="0"/>
                <w:numId w:val="5"/>
              </w:num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</w:p>
        </w:tc>
        <w:tc>
          <w:tcPr>
            <w:tcW w:w="3470" w:type="dxa"/>
          </w:tcPr>
          <w:p w14:paraId="374ED16D" w14:textId="17A05353" w:rsidR="008C28A3" w:rsidRPr="00BE537A" w:rsidRDefault="008C28A3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 xml:space="preserve">Rozwój </w:t>
            </w:r>
            <w:r w:rsidR="002B78A8" w:rsidRPr="00BE537A">
              <w:rPr>
                <w:rFonts w:eastAsiaTheme="minorEastAsia"/>
                <w:szCs w:val="22"/>
                <w:lang w:eastAsia="pl-PL"/>
              </w:rPr>
              <w:t>usług społecznych i</w:t>
            </w:r>
            <w:r w:rsidR="00850C6F">
              <w:rPr>
                <w:rFonts w:eastAsiaTheme="minorEastAsia"/>
                <w:szCs w:val="22"/>
                <w:lang w:eastAsia="pl-PL"/>
              </w:rPr>
              <w:t> </w:t>
            </w:r>
            <w:r w:rsidR="002B78A8" w:rsidRPr="00BE537A">
              <w:rPr>
                <w:rFonts w:eastAsiaTheme="minorEastAsia"/>
                <w:szCs w:val="22"/>
                <w:lang w:eastAsia="pl-PL"/>
              </w:rPr>
              <w:t xml:space="preserve">zdrowotnych </w:t>
            </w:r>
            <w:r w:rsidR="00F54AB2">
              <w:rPr>
                <w:rFonts w:eastAsiaTheme="minorEastAsia"/>
                <w:szCs w:val="22"/>
                <w:lang w:eastAsia="pl-PL"/>
              </w:rPr>
              <w:t xml:space="preserve">oraz rozwój infrastruktury społecznej </w:t>
            </w:r>
            <w:r w:rsidRPr="00BE537A">
              <w:rPr>
                <w:rFonts w:eastAsiaTheme="minorEastAsia"/>
                <w:szCs w:val="22"/>
                <w:lang w:eastAsia="pl-PL"/>
              </w:rPr>
              <w:t>w</w:t>
            </w:r>
            <w:r w:rsidR="00850C6F">
              <w:rPr>
                <w:rFonts w:eastAsiaTheme="minorEastAsia"/>
                <w:szCs w:val="22"/>
                <w:lang w:eastAsia="pl-PL"/>
              </w:rPr>
              <w:t> </w:t>
            </w:r>
            <w:r w:rsidRPr="00BE537A">
              <w:rPr>
                <w:rFonts w:eastAsiaTheme="minorEastAsia"/>
                <w:szCs w:val="22"/>
                <w:lang w:eastAsia="pl-PL"/>
              </w:rPr>
              <w:t>ramach FEP 2021-2027</w:t>
            </w:r>
          </w:p>
        </w:tc>
        <w:tc>
          <w:tcPr>
            <w:tcW w:w="1280" w:type="dxa"/>
          </w:tcPr>
          <w:p w14:paraId="65C51132" w14:textId="15A0FD66" w:rsidR="008C28A3" w:rsidRPr="00BE537A" w:rsidRDefault="008C28A3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202</w:t>
            </w:r>
            <w:r w:rsidR="002B78A8" w:rsidRPr="00BE537A">
              <w:rPr>
                <w:rFonts w:eastAsiaTheme="minorEastAsia"/>
                <w:szCs w:val="22"/>
                <w:lang w:eastAsia="pl-PL"/>
              </w:rPr>
              <w:t>6</w:t>
            </w:r>
            <w:r w:rsidRPr="00BE537A">
              <w:rPr>
                <w:rFonts w:eastAsiaTheme="minorEastAsia"/>
                <w:szCs w:val="22"/>
                <w:lang w:eastAsia="pl-PL"/>
              </w:rPr>
              <w:t>-202</w:t>
            </w:r>
            <w:r w:rsidR="002B78A8" w:rsidRPr="00BE537A">
              <w:rPr>
                <w:rFonts w:eastAsiaTheme="minorEastAsia"/>
                <w:szCs w:val="22"/>
                <w:lang w:eastAsia="pl-PL"/>
              </w:rPr>
              <w:t>8</w:t>
            </w:r>
          </w:p>
        </w:tc>
        <w:tc>
          <w:tcPr>
            <w:tcW w:w="1207" w:type="dxa"/>
          </w:tcPr>
          <w:p w14:paraId="543199C2" w14:textId="33A616F2" w:rsidR="008C28A3" w:rsidRPr="00BE537A" w:rsidRDefault="008C28A3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I</w:t>
            </w:r>
            <w:r w:rsidR="00D45020" w:rsidRPr="00BE537A">
              <w:rPr>
                <w:rFonts w:eastAsiaTheme="minorEastAsia"/>
                <w:szCs w:val="22"/>
                <w:lang w:eastAsia="pl-PL"/>
              </w:rPr>
              <w:t>Z</w:t>
            </w:r>
            <w:r w:rsidRPr="00BE537A">
              <w:rPr>
                <w:rFonts w:eastAsiaTheme="minorEastAsia"/>
                <w:szCs w:val="22"/>
                <w:lang w:eastAsia="pl-PL"/>
              </w:rPr>
              <w:t xml:space="preserve"> FEP</w:t>
            </w:r>
          </w:p>
        </w:tc>
        <w:tc>
          <w:tcPr>
            <w:tcW w:w="1623" w:type="dxa"/>
          </w:tcPr>
          <w:p w14:paraId="0DE48537" w14:textId="03DBD9EE" w:rsidR="008C28A3" w:rsidRPr="00BE537A" w:rsidRDefault="008C28A3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beneficjenci projektów</w:t>
            </w:r>
          </w:p>
        </w:tc>
        <w:tc>
          <w:tcPr>
            <w:tcW w:w="1581" w:type="dxa"/>
          </w:tcPr>
          <w:p w14:paraId="12D74B60" w14:textId="7CA948FA" w:rsidR="008C28A3" w:rsidRPr="00BE537A" w:rsidRDefault="008C28A3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 xml:space="preserve">FEP </w:t>
            </w:r>
            <w:r w:rsidR="00850C6F">
              <w:rPr>
                <w:rFonts w:eastAsiaTheme="minorEastAsia"/>
                <w:szCs w:val="22"/>
                <w:lang w:eastAsia="pl-PL"/>
              </w:rPr>
              <w:br/>
            </w:r>
            <w:r w:rsidRPr="00BE537A">
              <w:rPr>
                <w:rFonts w:eastAsiaTheme="minorEastAsia"/>
                <w:szCs w:val="22"/>
                <w:lang w:eastAsia="pl-PL"/>
              </w:rPr>
              <w:t>2021-2027</w:t>
            </w:r>
          </w:p>
        </w:tc>
      </w:tr>
      <w:tr w:rsidR="00CB74FB" w:rsidRPr="00BE537A" w14:paraId="24EE31EA" w14:textId="77777777" w:rsidTr="00CB74FB">
        <w:tc>
          <w:tcPr>
            <w:tcW w:w="559" w:type="dxa"/>
          </w:tcPr>
          <w:p w14:paraId="16D4FC13" w14:textId="77777777" w:rsidR="00CB74FB" w:rsidRPr="00BE537A" w:rsidRDefault="00CB74FB" w:rsidP="00FC254D">
            <w:pPr>
              <w:pStyle w:val="Akapitzlist"/>
              <w:numPr>
                <w:ilvl w:val="0"/>
                <w:numId w:val="5"/>
              </w:numPr>
              <w:spacing w:before="0" w:after="16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3470" w:type="dxa"/>
          </w:tcPr>
          <w:p w14:paraId="03D721D3" w14:textId="3B7931B3" w:rsidR="00CB74FB" w:rsidRPr="00BE537A" w:rsidRDefault="00A23D11" w:rsidP="00B53706">
            <w:pPr>
              <w:spacing w:before="0" w:after="160" w:line="276" w:lineRule="auto"/>
              <w:jc w:val="left"/>
              <w:rPr>
                <w:rFonts w:eastAsia="Calibri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Wsparcie doradcze i</w:t>
            </w:r>
            <w:r w:rsidR="00953185">
              <w:rPr>
                <w:rFonts w:eastAsiaTheme="minorEastAsia"/>
                <w:szCs w:val="22"/>
                <w:lang w:eastAsia="pl-PL"/>
              </w:rPr>
              <w:t> </w:t>
            </w:r>
            <w:r w:rsidRPr="00BE537A">
              <w:rPr>
                <w:rFonts w:eastAsiaTheme="minorEastAsia"/>
                <w:szCs w:val="22"/>
                <w:lang w:eastAsia="pl-PL"/>
              </w:rPr>
              <w:t>szkoleniowe procesu deinstytucjonalizacji w</w:t>
            </w:r>
            <w:r w:rsidR="008A20CE" w:rsidRPr="00BE537A">
              <w:rPr>
                <w:rFonts w:eastAsiaTheme="minorEastAsia"/>
                <w:szCs w:val="22"/>
                <w:lang w:eastAsia="pl-PL"/>
              </w:rPr>
              <w:t> </w:t>
            </w:r>
            <w:r w:rsidRPr="00BE537A">
              <w:rPr>
                <w:rFonts w:eastAsiaTheme="minorEastAsia"/>
                <w:szCs w:val="22"/>
                <w:lang w:eastAsia="pl-PL"/>
              </w:rPr>
              <w:t>gminach i</w:t>
            </w:r>
            <w:r w:rsidR="00953185">
              <w:rPr>
                <w:rFonts w:eastAsiaTheme="minorEastAsia"/>
                <w:szCs w:val="22"/>
                <w:lang w:eastAsia="pl-PL"/>
              </w:rPr>
              <w:t> </w:t>
            </w:r>
            <w:r w:rsidRPr="00BE537A">
              <w:rPr>
                <w:rFonts w:eastAsiaTheme="minorEastAsia"/>
                <w:szCs w:val="22"/>
                <w:lang w:eastAsia="pl-PL"/>
              </w:rPr>
              <w:t xml:space="preserve">powiatach. </w:t>
            </w:r>
            <w:r w:rsidR="00CB74FB" w:rsidRPr="00BE537A">
              <w:rPr>
                <w:rFonts w:eastAsiaTheme="minorEastAsia"/>
                <w:szCs w:val="22"/>
                <w:lang w:eastAsia="pl-PL"/>
              </w:rPr>
              <w:t>Szkolenia kompetencyjne kadr pomocy i</w:t>
            </w:r>
            <w:r w:rsidR="00953185">
              <w:rPr>
                <w:rFonts w:eastAsiaTheme="minorEastAsia"/>
                <w:szCs w:val="22"/>
                <w:lang w:eastAsia="pl-PL"/>
              </w:rPr>
              <w:t> </w:t>
            </w:r>
            <w:r w:rsidR="00CB74FB" w:rsidRPr="00BE537A">
              <w:rPr>
                <w:rFonts w:eastAsiaTheme="minorEastAsia"/>
                <w:szCs w:val="22"/>
                <w:lang w:eastAsia="pl-PL"/>
              </w:rPr>
              <w:t>integracji społecznej</w:t>
            </w:r>
            <w:r w:rsidR="003936A9" w:rsidRPr="00BE537A">
              <w:rPr>
                <w:rFonts w:eastAsiaTheme="minorEastAsia"/>
                <w:szCs w:val="22"/>
                <w:lang w:eastAsia="pl-PL"/>
              </w:rPr>
              <w:t>. Szkolenia kadr systemu ochrony zdrowia.</w:t>
            </w:r>
          </w:p>
        </w:tc>
        <w:tc>
          <w:tcPr>
            <w:tcW w:w="1280" w:type="dxa"/>
          </w:tcPr>
          <w:p w14:paraId="6F39429D" w14:textId="5A073657" w:rsidR="00CB74FB" w:rsidRPr="00BE537A" w:rsidRDefault="008B5E72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202</w:t>
            </w:r>
            <w:r>
              <w:rPr>
                <w:rFonts w:eastAsiaTheme="minorEastAsia"/>
                <w:szCs w:val="22"/>
                <w:lang w:eastAsia="pl-PL"/>
              </w:rPr>
              <w:t>6</w:t>
            </w:r>
            <w:r w:rsidR="00CB74FB" w:rsidRPr="00BE537A">
              <w:rPr>
                <w:rFonts w:eastAsiaTheme="minorEastAsia"/>
                <w:szCs w:val="22"/>
                <w:lang w:eastAsia="pl-PL"/>
              </w:rPr>
              <w:t>-</w:t>
            </w:r>
            <w:r w:rsidRPr="00BE537A">
              <w:rPr>
                <w:rFonts w:eastAsiaTheme="minorEastAsia"/>
                <w:szCs w:val="22"/>
                <w:lang w:eastAsia="pl-PL"/>
              </w:rPr>
              <w:t>202</w:t>
            </w:r>
            <w:r>
              <w:rPr>
                <w:rFonts w:eastAsiaTheme="minorEastAsia"/>
                <w:szCs w:val="22"/>
                <w:lang w:eastAsia="pl-PL"/>
              </w:rPr>
              <w:t>8</w:t>
            </w:r>
          </w:p>
        </w:tc>
        <w:tc>
          <w:tcPr>
            <w:tcW w:w="1207" w:type="dxa"/>
          </w:tcPr>
          <w:p w14:paraId="24E0AF50" w14:textId="77777777" w:rsidR="00CB74FB" w:rsidRPr="00BE537A" w:rsidRDefault="00CB74FB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ROPS</w:t>
            </w:r>
          </w:p>
          <w:p w14:paraId="02BD6C43" w14:textId="5BA3D394" w:rsidR="003936A9" w:rsidRPr="00BE537A" w:rsidRDefault="005A3608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DZ</w:t>
            </w:r>
          </w:p>
        </w:tc>
        <w:tc>
          <w:tcPr>
            <w:tcW w:w="1623" w:type="dxa"/>
          </w:tcPr>
          <w:p w14:paraId="37EEF71E" w14:textId="52E09805" w:rsidR="000304BF" w:rsidRPr="00BE537A" w:rsidRDefault="00CB74FB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Pracownicy instytucji pomocy i</w:t>
            </w:r>
            <w:r w:rsidR="008C28A3" w:rsidRPr="00BE537A">
              <w:rPr>
                <w:rFonts w:eastAsiaTheme="minorEastAsia"/>
                <w:szCs w:val="22"/>
                <w:lang w:eastAsia="pl-PL"/>
              </w:rPr>
              <w:t> </w:t>
            </w:r>
            <w:r w:rsidRPr="00BE537A">
              <w:rPr>
                <w:rFonts w:eastAsiaTheme="minorEastAsia"/>
                <w:szCs w:val="22"/>
                <w:lang w:eastAsia="pl-PL"/>
              </w:rPr>
              <w:t>integracji społecznej</w:t>
            </w:r>
            <w:r w:rsidR="00A23D11" w:rsidRPr="00BE537A">
              <w:rPr>
                <w:rFonts w:eastAsiaTheme="minorEastAsia"/>
                <w:szCs w:val="22"/>
                <w:lang w:eastAsia="pl-PL"/>
              </w:rPr>
              <w:t>, JST, NGO</w:t>
            </w:r>
            <w:r w:rsidR="000304BF" w:rsidRPr="00BE537A">
              <w:rPr>
                <w:rFonts w:eastAsiaTheme="minorEastAsia"/>
                <w:szCs w:val="22"/>
                <w:lang w:eastAsia="pl-PL"/>
              </w:rPr>
              <w:t>, podmiotów leczniczych</w:t>
            </w:r>
          </w:p>
        </w:tc>
        <w:tc>
          <w:tcPr>
            <w:tcW w:w="1581" w:type="dxa"/>
          </w:tcPr>
          <w:p w14:paraId="19AE7AED" w14:textId="05619702" w:rsidR="00CB74FB" w:rsidRPr="00BE537A" w:rsidRDefault="00CB74FB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 xml:space="preserve">FERS </w:t>
            </w:r>
            <w:r w:rsidR="00850C6F">
              <w:rPr>
                <w:rFonts w:eastAsiaTheme="minorEastAsia"/>
                <w:szCs w:val="22"/>
                <w:lang w:eastAsia="pl-PL"/>
              </w:rPr>
              <w:br/>
            </w:r>
            <w:r w:rsidRPr="00BE537A">
              <w:rPr>
                <w:rFonts w:eastAsiaTheme="minorEastAsia"/>
                <w:szCs w:val="22"/>
                <w:lang w:eastAsia="pl-PL"/>
              </w:rPr>
              <w:t>2021-2027</w:t>
            </w:r>
          </w:p>
          <w:p w14:paraId="55AE842D" w14:textId="77777777" w:rsidR="00CB74FB" w:rsidRPr="00BE537A" w:rsidRDefault="00CB74FB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Środki własne SWP</w:t>
            </w:r>
          </w:p>
          <w:p w14:paraId="2311A763" w14:textId="77777777" w:rsidR="00CB74FB" w:rsidRPr="00BE537A" w:rsidRDefault="00CB74FB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Budżet państwa</w:t>
            </w:r>
          </w:p>
          <w:p w14:paraId="658B1D41" w14:textId="0BEAE8B1" w:rsidR="00CB74FB" w:rsidRPr="00BE537A" w:rsidRDefault="00CB74FB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val="en-GB"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 xml:space="preserve">FEP </w:t>
            </w:r>
            <w:r w:rsidR="00850C6F">
              <w:rPr>
                <w:rFonts w:eastAsiaTheme="minorEastAsia"/>
                <w:szCs w:val="22"/>
                <w:lang w:eastAsia="pl-PL"/>
              </w:rPr>
              <w:br/>
            </w:r>
            <w:r w:rsidRPr="00BE537A">
              <w:rPr>
                <w:rFonts w:eastAsiaTheme="minorEastAsia"/>
                <w:szCs w:val="22"/>
                <w:lang w:eastAsia="pl-PL"/>
              </w:rPr>
              <w:t>2021-2027</w:t>
            </w:r>
          </w:p>
        </w:tc>
      </w:tr>
      <w:tr w:rsidR="00373A83" w:rsidRPr="00BE537A" w14:paraId="3EAFF813" w14:textId="77777777" w:rsidTr="00CB74FB">
        <w:tc>
          <w:tcPr>
            <w:tcW w:w="559" w:type="dxa"/>
          </w:tcPr>
          <w:p w14:paraId="4D719225" w14:textId="77777777" w:rsidR="00373A83" w:rsidRPr="00BE537A" w:rsidRDefault="00373A83" w:rsidP="00FC254D">
            <w:pPr>
              <w:pStyle w:val="Akapitzlist"/>
              <w:numPr>
                <w:ilvl w:val="0"/>
                <w:numId w:val="5"/>
              </w:numPr>
              <w:spacing w:before="0" w:after="16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3470" w:type="dxa"/>
          </w:tcPr>
          <w:p w14:paraId="19006624" w14:textId="0BC1861E" w:rsidR="00373A83" w:rsidRPr="00BE537A" w:rsidRDefault="00373A83" w:rsidP="00373A83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373A83">
              <w:rPr>
                <w:rFonts w:eastAsiaTheme="minorEastAsia"/>
                <w:szCs w:val="22"/>
                <w:lang w:eastAsia="pl-PL"/>
              </w:rPr>
              <w:t xml:space="preserve">Wsparcie podmiotów </w:t>
            </w:r>
            <w:r w:rsidR="00990439">
              <w:rPr>
                <w:rFonts w:eastAsiaTheme="minorEastAsia"/>
                <w:szCs w:val="22"/>
                <w:lang w:eastAsia="pl-PL"/>
              </w:rPr>
              <w:t xml:space="preserve">i kadr </w:t>
            </w:r>
            <w:r w:rsidRPr="00373A83">
              <w:rPr>
                <w:rFonts w:eastAsiaTheme="minorEastAsia"/>
                <w:szCs w:val="22"/>
                <w:lang w:eastAsia="pl-PL"/>
              </w:rPr>
              <w:t>udzielających świadczeń na I lub II poziomie</w:t>
            </w:r>
            <w:r>
              <w:rPr>
                <w:rFonts w:eastAsiaTheme="minorEastAsia"/>
                <w:szCs w:val="22"/>
                <w:lang w:eastAsia="pl-PL"/>
              </w:rPr>
              <w:t xml:space="preserve"> </w:t>
            </w:r>
            <w:r w:rsidRPr="00373A83">
              <w:rPr>
                <w:rFonts w:eastAsiaTheme="minorEastAsia"/>
                <w:szCs w:val="22"/>
                <w:lang w:eastAsia="pl-PL"/>
              </w:rPr>
              <w:t xml:space="preserve">referencyjnym </w:t>
            </w:r>
            <w:r w:rsidR="00990439">
              <w:rPr>
                <w:rFonts w:eastAsiaTheme="minorEastAsia"/>
                <w:szCs w:val="22"/>
                <w:lang w:eastAsia="pl-PL"/>
              </w:rPr>
              <w:t>systemu ochrony zdrowia psychicznego dzieci</w:t>
            </w:r>
            <w:r w:rsidRPr="00373A83">
              <w:rPr>
                <w:rFonts w:eastAsiaTheme="minorEastAsia"/>
                <w:szCs w:val="22"/>
                <w:lang w:eastAsia="pl-PL"/>
              </w:rPr>
              <w:t xml:space="preserve"> i młodzieży lub świadczących usługi środowiskowe dla dorosłych</w:t>
            </w:r>
          </w:p>
        </w:tc>
        <w:tc>
          <w:tcPr>
            <w:tcW w:w="1280" w:type="dxa"/>
          </w:tcPr>
          <w:p w14:paraId="3F5B3E9B" w14:textId="14921E6F" w:rsidR="00373A83" w:rsidRPr="00BE537A" w:rsidRDefault="00990439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202</w:t>
            </w:r>
            <w:r>
              <w:rPr>
                <w:rFonts w:eastAsiaTheme="minorEastAsia"/>
                <w:szCs w:val="22"/>
                <w:lang w:eastAsia="pl-PL"/>
              </w:rPr>
              <w:t>6</w:t>
            </w:r>
            <w:r w:rsidRPr="00BE537A">
              <w:rPr>
                <w:rFonts w:eastAsiaTheme="minorEastAsia"/>
                <w:szCs w:val="22"/>
                <w:lang w:eastAsia="pl-PL"/>
              </w:rPr>
              <w:t>-202</w:t>
            </w:r>
            <w:r>
              <w:rPr>
                <w:rFonts w:eastAsiaTheme="minorEastAsia"/>
                <w:szCs w:val="22"/>
                <w:lang w:eastAsia="pl-PL"/>
              </w:rPr>
              <w:t>8</w:t>
            </w:r>
          </w:p>
        </w:tc>
        <w:tc>
          <w:tcPr>
            <w:tcW w:w="1207" w:type="dxa"/>
          </w:tcPr>
          <w:p w14:paraId="2A7D9DBF" w14:textId="22A3F92C" w:rsidR="00373A83" w:rsidRPr="00BE537A" w:rsidRDefault="00990439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DZ</w:t>
            </w:r>
          </w:p>
        </w:tc>
        <w:tc>
          <w:tcPr>
            <w:tcW w:w="1623" w:type="dxa"/>
          </w:tcPr>
          <w:p w14:paraId="30196F45" w14:textId="567DF8DD" w:rsidR="00373A83" w:rsidRPr="00BE537A" w:rsidRDefault="00990439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>
              <w:rPr>
                <w:rFonts w:eastAsiaTheme="minorEastAsia"/>
                <w:szCs w:val="22"/>
                <w:lang w:eastAsia="pl-PL"/>
              </w:rPr>
              <w:t>Instytucje systemu ochrony zdrowia</w:t>
            </w:r>
          </w:p>
        </w:tc>
        <w:tc>
          <w:tcPr>
            <w:tcW w:w="1581" w:type="dxa"/>
          </w:tcPr>
          <w:p w14:paraId="3E112065" w14:textId="4DED9449" w:rsidR="00373A83" w:rsidRDefault="00990439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 xml:space="preserve">FEP </w:t>
            </w:r>
            <w:r w:rsidR="00850C6F">
              <w:rPr>
                <w:rFonts w:eastAsiaTheme="minorEastAsia"/>
                <w:szCs w:val="22"/>
                <w:lang w:eastAsia="pl-PL"/>
              </w:rPr>
              <w:br/>
            </w:r>
            <w:r w:rsidRPr="00BE537A">
              <w:rPr>
                <w:rFonts w:eastAsiaTheme="minorEastAsia"/>
                <w:szCs w:val="22"/>
                <w:lang w:eastAsia="pl-PL"/>
              </w:rPr>
              <w:t>2021-2027</w:t>
            </w:r>
          </w:p>
          <w:p w14:paraId="3214A287" w14:textId="77777777" w:rsidR="00990439" w:rsidRPr="00BE537A" w:rsidRDefault="00990439" w:rsidP="00990439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Środki własne SWP</w:t>
            </w:r>
          </w:p>
          <w:p w14:paraId="5ACE7D76" w14:textId="470CF2E8" w:rsidR="00990439" w:rsidRPr="00BE537A" w:rsidRDefault="00990439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BE537A">
              <w:rPr>
                <w:rFonts w:eastAsiaTheme="minorEastAsia"/>
                <w:szCs w:val="22"/>
                <w:lang w:eastAsia="pl-PL"/>
              </w:rPr>
              <w:t>Budżet państwa</w:t>
            </w:r>
          </w:p>
        </w:tc>
      </w:tr>
      <w:tr w:rsidR="00DF646B" w:rsidRPr="00BE537A" w14:paraId="14F1F736" w14:textId="77777777" w:rsidTr="00CB74FB">
        <w:tc>
          <w:tcPr>
            <w:tcW w:w="559" w:type="dxa"/>
          </w:tcPr>
          <w:p w14:paraId="33811625" w14:textId="77777777" w:rsidR="00DF646B" w:rsidRPr="00BE537A" w:rsidRDefault="00DF646B" w:rsidP="00FC254D">
            <w:pPr>
              <w:pStyle w:val="Akapitzlist"/>
              <w:numPr>
                <w:ilvl w:val="0"/>
                <w:numId w:val="5"/>
              </w:numPr>
              <w:spacing w:before="0" w:after="16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3470" w:type="dxa"/>
          </w:tcPr>
          <w:p w14:paraId="7A3B4CCC" w14:textId="51F01C07" w:rsidR="00DF646B" w:rsidRPr="00DF646B" w:rsidRDefault="00DF646B" w:rsidP="00373A83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DF646B">
              <w:t>Rozwój opieki długoterminowej w formie zdeinstytucjonalizowanej</w:t>
            </w:r>
          </w:p>
        </w:tc>
        <w:tc>
          <w:tcPr>
            <w:tcW w:w="1280" w:type="dxa"/>
          </w:tcPr>
          <w:p w14:paraId="4FFE39A0" w14:textId="253DC4A3" w:rsidR="00DF646B" w:rsidRPr="00DF646B" w:rsidRDefault="00DF646B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DF646B">
              <w:t>2026-2028</w:t>
            </w:r>
          </w:p>
        </w:tc>
        <w:tc>
          <w:tcPr>
            <w:tcW w:w="1207" w:type="dxa"/>
          </w:tcPr>
          <w:p w14:paraId="66F5915B" w14:textId="50831F43" w:rsidR="00DF646B" w:rsidRPr="00DF646B" w:rsidRDefault="00DF646B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DF646B">
              <w:t>I</w:t>
            </w:r>
            <w:r>
              <w:t>Z</w:t>
            </w:r>
            <w:r w:rsidRPr="00DF646B">
              <w:t xml:space="preserve"> FEP</w:t>
            </w:r>
          </w:p>
        </w:tc>
        <w:tc>
          <w:tcPr>
            <w:tcW w:w="1623" w:type="dxa"/>
          </w:tcPr>
          <w:p w14:paraId="75D62EEA" w14:textId="65807340" w:rsidR="00DF646B" w:rsidRDefault="00DF646B" w:rsidP="00B53706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7C6525">
              <w:t>JST, NGO, podmioty lecznicze</w:t>
            </w:r>
          </w:p>
        </w:tc>
        <w:tc>
          <w:tcPr>
            <w:tcW w:w="1581" w:type="dxa"/>
          </w:tcPr>
          <w:p w14:paraId="496976D5" w14:textId="515331E5" w:rsidR="00DF646B" w:rsidRPr="00DF646B" w:rsidRDefault="00DF646B" w:rsidP="00A700A8">
            <w:pPr>
              <w:pStyle w:val="Tekstkomentarza"/>
              <w:spacing w:before="0"/>
              <w:rPr>
                <w:sz w:val="22"/>
              </w:rPr>
            </w:pPr>
            <w:r w:rsidRPr="00DF646B">
              <w:rPr>
                <w:sz w:val="22"/>
              </w:rPr>
              <w:t xml:space="preserve">FERS </w:t>
            </w:r>
            <w:r w:rsidR="00E22266">
              <w:rPr>
                <w:sz w:val="22"/>
              </w:rPr>
              <w:br/>
            </w:r>
            <w:r w:rsidRPr="00DF646B">
              <w:rPr>
                <w:sz w:val="22"/>
              </w:rPr>
              <w:t>2021-2027</w:t>
            </w:r>
          </w:p>
          <w:p w14:paraId="6E00A816" w14:textId="77777777" w:rsidR="00DF646B" w:rsidRPr="00DF646B" w:rsidRDefault="00DF646B" w:rsidP="00DF646B">
            <w:pPr>
              <w:pStyle w:val="Tekstkomentarza"/>
              <w:rPr>
                <w:sz w:val="22"/>
              </w:rPr>
            </w:pPr>
            <w:r w:rsidRPr="00DF646B">
              <w:rPr>
                <w:sz w:val="22"/>
              </w:rPr>
              <w:t>Środki własne SWP</w:t>
            </w:r>
          </w:p>
          <w:p w14:paraId="2A3D449C" w14:textId="77777777" w:rsidR="00DF646B" w:rsidRPr="00DF646B" w:rsidRDefault="00DF646B" w:rsidP="00DF646B">
            <w:pPr>
              <w:pStyle w:val="Tekstkomentarza"/>
              <w:rPr>
                <w:sz w:val="22"/>
              </w:rPr>
            </w:pPr>
            <w:r w:rsidRPr="00DF646B">
              <w:rPr>
                <w:sz w:val="22"/>
              </w:rPr>
              <w:t>Budżet państwa</w:t>
            </w:r>
          </w:p>
          <w:p w14:paraId="34D2C590" w14:textId="7FADEEE3" w:rsidR="00DF646B" w:rsidRPr="00DF646B" w:rsidRDefault="00DF646B" w:rsidP="00DF646B">
            <w:pPr>
              <w:spacing w:before="0" w:after="160" w:line="276" w:lineRule="auto"/>
              <w:jc w:val="left"/>
              <w:rPr>
                <w:rFonts w:eastAsiaTheme="minorEastAsia"/>
                <w:szCs w:val="22"/>
                <w:lang w:eastAsia="pl-PL"/>
              </w:rPr>
            </w:pPr>
            <w:r w:rsidRPr="00DF646B">
              <w:t xml:space="preserve">FEP </w:t>
            </w:r>
            <w:r w:rsidR="00E22266">
              <w:br/>
            </w:r>
            <w:r w:rsidRPr="00DF646B">
              <w:t>2021-2027</w:t>
            </w:r>
          </w:p>
        </w:tc>
      </w:tr>
    </w:tbl>
    <w:bookmarkEnd w:id="22"/>
    <w:p w14:paraId="01A8B812" w14:textId="1A6A8232" w:rsidR="00570367" w:rsidRPr="00570367" w:rsidRDefault="00570367" w:rsidP="00E22266">
      <w:r>
        <w:t>Źródło: opracowanie własne.</w:t>
      </w:r>
    </w:p>
    <w:p w14:paraId="529174FF" w14:textId="0FCE9253" w:rsidR="000B1BFF" w:rsidRPr="00BE537A" w:rsidRDefault="00505F77" w:rsidP="00B85F78">
      <w:pPr>
        <w:pStyle w:val="Nagwek1"/>
        <w:rPr>
          <w:szCs w:val="28"/>
        </w:rPr>
      </w:pPr>
      <w:bookmarkStart w:id="24" w:name="_Toc215649001"/>
      <w:r w:rsidRPr="00BE537A">
        <w:lastRenderedPageBreak/>
        <w:t>Rezultaty i opis wskaźników</w:t>
      </w:r>
      <w:bookmarkEnd w:id="24"/>
    </w:p>
    <w:p w14:paraId="798EBBF4" w14:textId="2509A6C6" w:rsidR="00850C6F" w:rsidRPr="00850C6F" w:rsidRDefault="00850C6F" w:rsidP="00850C6F">
      <w:pPr>
        <w:pStyle w:val="Legenda"/>
        <w:keepNext/>
        <w:rPr>
          <w:i w:val="0"/>
          <w:color w:val="auto"/>
          <w:sz w:val="22"/>
        </w:rPr>
      </w:pPr>
      <w:r w:rsidRPr="00850C6F">
        <w:rPr>
          <w:i w:val="0"/>
          <w:color w:val="auto"/>
          <w:sz w:val="22"/>
        </w:rPr>
        <w:t xml:space="preserve">Tabela </w:t>
      </w:r>
      <w:r w:rsidRPr="00850C6F">
        <w:rPr>
          <w:i w:val="0"/>
          <w:color w:val="auto"/>
          <w:sz w:val="22"/>
        </w:rPr>
        <w:fldChar w:fldCharType="begin"/>
      </w:r>
      <w:r w:rsidRPr="00850C6F">
        <w:rPr>
          <w:i w:val="0"/>
          <w:color w:val="auto"/>
          <w:sz w:val="22"/>
        </w:rPr>
        <w:instrText xml:space="preserve"> SEQ Tabela \* ARABIC </w:instrText>
      </w:r>
      <w:r w:rsidRPr="00850C6F">
        <w:rPr>
          <w:i w:val="0"/>
          <w:color w:val="auto"/>
          <w:sz w:val="22"/>
        </w:rPr>
        <w:fldChar w:fldCharType="separate"/>
      </w:r>
      <w:r w:rsidR="0045405B">
        <w:rPr>
          <w:i w:val="0"/>
          <w:noProof/>
          <w:color w:val="auto"/>
          <w:sz w:val="22"/>
        </w:rPr>
        <w:t>2</w:t>
      </w:r>
      <w:r w:rsidRPr="00850C6F">
        <w:rPr>
          <w:i w:val="0"/>
          <w:color w:val="auto"/>
          <w:sz w:val="22"/>
        </w:rPr>
        <w:fldChar w:fldCharType="end"/>
      </w:r>
      <w:r w:rsidRPr="00850C6F">
        <w:rPr>
          <w:i w:val="0"/>
          <w:color w:val="auto"/>
          <w:sz w:val="22"/>
        </w:rPr>
        <w:t xml:space="preserve"> Wskaźniki realizacji Planu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1418"/>
        <w:gridCol w:w="1417"/>
        <w:gridCol w:w="1701"/>
      </w:tblGrid>
      <w:tr w:rsidR="003F7B18" w:rsidRPr="00BE537A" w14:paraId="26F1F15B" w14:textId="77777777" w:rsidTr="006A52FC">
        <w:trPr>
          <w:trHeight w:val="569"/>
          <w:tblHeader/>
        </w:trPr>
        <w:tc>
          <w:tcPr>
            <w:tcW w:w="3681" w:type="dxa"/>
            <w:shd w:val="clear" w:color="auto" w:fill="E7E6E6" w:themeFill="background2"/>
            <w:vAlign w:val="center"/>
          </w:tcPr>
          <w:p w14:paraId="703AF136" w14:textId="23FF2A70" w:rsidR="003F7B18" w:rsidRPr="003F7B18" w:rsidRDefault="00850C6F" w:rsidP="003F7B18">
            <w:pPr>
              <w:spacing w:before="0" w:after="0" w:line="276" w:lineRule="auto"/>
              <w:jc w:val="left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N</w:t>
            </w:r>
            <w:r w:rsidR="003F7B18" w:rsidRPr="003F7B18">
              <w:rPr>
                <w:rFonts w:eastAsia="Calibri"/>
                <w:b/>
                <w:szCs w:val="22"/>
              </w:rPr>
              <w:t>azwa wskaźnika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0448773" w14:textId="519F95CB" w:rsidR="003F7B18" w:rsidRPr="00BE537A" w:rsidRDefault="003F7B18" w:rsidP="003F7B18">
            <w:pPr>
              <w:spacing w:before="0" w:after="0" w:line="276" w:lineRule="auto"/>
              <w:jc w:val="left"/>
              <w:rPr>
                <w:szCs w:val="22"/>
              </w:rPr>
            </w:pPr>
            <w:r w:rsidRPr="00BE537A">
              <w:rPr>
                <w:b/>
                <w:szCs w:val="22"/>
              </w:rPr>
              <w:t xml:space="preserve">Osiągnięta wartość wskaźnika </w:t>
            </w:r>
            <w:r w:rsidR="00570367">
              <w:rPr>
                <w:b/>
                <w:szCs w:val="22"/>
              </w:rPr>
              <w:t xml:space="preserve">w </w:t>
            </w:r>
            <w:r w:rsidRPr="00BE537A">
              <w:rPr>
                <w:b/>
                <w:szCs w:val="22"/>
              </w:rPr>
              <w:t>2024 r.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00D10BC" w14:textId="722A144F" w:rsidR="003F7B18" w:rsidRPr="00BE537A" w:rsidRDefault="003F7B18" w:rsidP="003F7B18">
            <w:pPr>
              <w:spacing w:before="0" w:after="0" w:line="276" w:lineRule="auto"/>
              <w:jc w:val="left"/>
              <w:rPr>
                <w:szCs w:val="22"/>
              </w:rPr>
            </w:pPr>
            <w:r w:rsidRPr="00BE537A">
              <w:rPr>
                <w:b/>
                <w:szCs w:val="22"/>
              </w:rPr>
              <w:t>Planowana wartość wskaźnika</w:t>
            </w:r>
            <w:r>
              <w:rPr>
                <w:b/>
                <w:szCs w:val="22"/>
              </w:rPr>
              <w:t xml:space="preserve"> w 2028 r.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047BA7E" w14:textId="3D72CDEA" w:rsidR="003F7B18" w:rsidRPr="00BE537A" w:rsidRDefault="003F7B18" w:rsidP="003F7B18">
            <w:pPr>
              <w:spacing w:before="0" w:after="0" w:line="276" w:lineRule="auto"/>
              <w:jc w:val="left"/>
              <w:rPr>
                <w:szCs w:val="22"/>
              </w:rPr>
            </w:pPr>
            <w:r w:rsidRPr="00BE537A">
              <w:rPr>
                <w:b/>
                <w:szCs w:val="22"/>
              </w:rPr>
              <w:t>Źródło wskaźnika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ACA1E1C" w14:textId="11246877" w:rsidR="003F7B18" w:rsidRPr="00BE537A" w:rsidRDefault="003F7B18" w:rsidP="003F7B18">
            <w:pPr>
              <w:spacing w:before="0" w:after="0" w:line="276" w:lineRule="auto"/>
              <w:jc w:val="left"/>
              <w:rPr>
                <w:szCs w:val="22"/>
              </w:rPr>
            </w:pPr>
            <w:r w:rsidRPr="00BE537A">
              <w:rPr>
                <w:b/>
                <w:szCs w:val="22"/>
              </w:rPr>
              <w:t>Źródło danych do pomiaru wskaźnika</w:t>
            </w:r>
          </w:p>
        </w:tc>
      </w:tr>
      <w:tr w:rsidR="009458C0" w:rsidRPr="00BE537A" w14:paraId="0E04857B" w14:textId="77777777" w:rsidTr="006A52FC">
        <w:trPr>
          <w:trHeight w:val="569"/>
        </w:trPr>
        <w:tc>
          <w:tcPr>
            <w:tcW w:w="3681" w:type="dxa"/>
            <w:vAlign w:val="center"/>
          </w:tcPr>
          <w:p w14:paraId="62F0AD86" w14:textId="633CC5CF" w:rsidR="009458C0" w:rsidRPr="00BE537A" w:rsidRDefault="00E61CE4" w:rsidP="00B53706">
            <w:pPr>
              <w:spacing w:before="0" w:after="0" w:line="276" w:lineRule="auto"/>
              <w:jc w:val="left"/>
              <w:rPr>
                <w:rFonts w:eastAsia="Calibri"/>
                <w:b/>
                <w:i/>
                <w:noProof/>
                <w:szCs w:val="22"/>
              </w:rPr>
            </w:pPr>
            <w:r>
              <w:rPr>
                <w:rFonts w:eastAsia="Calibri"/>
                <w:szCs w:val="22"/>
              </w:rPr>
              <w:t>L</w:t>
            </w:r>
            <w:r w:rsidR="009458C0" w:rsidRPr="00BE537A">
              <w:rPr>
                <w:rFonts w:eastAsia="Calibri"/>
                <w:szCs w:val="22"/>
              </w:rPr>
              <w:t>iczba osób objętych usługami świadczonymi w społeczności lokalnej w programie</w:t>
            </w:r>
            <w:r w:rsidR="003A1288">
              <w:rPr>
                <w:rFonts w:eastAsia="Calibri"/>
                <w:szCs w:val="22"/>
              </w:rPr>
              <w:t xml:space="preserve"> FEP 2021-2027</w:t>
            </w:r>
          </w:p>
        </w:tc>
        <w:tc>
          <w:tcPr>
            <w:tcW w:w="1417" w:type="dxa"/>
            <w:vAlign w:val="center"/>
          </w:tcPr>
          <w:p w14:paraId="4C46FD8A" w14:textId="7BE9569E" w:rsidR="00CB22D8" w:rsidRPr="00BE537A" w:rsidRDefault="0020588B" w:rsidP="006211DB">
            <w:pPr>
              <w:spacing w:before="0" w:after="0" w:line="276" w:lineRule="auto"/>
              <w:ind w:right="174"/>
              <w:jc w:val="right"/>
              <w:rPr>
                <w:szCs w:val="22"/>
              </w:rPr>
            </w:pPr>
            <w:r w:rsidRPr="00BE537A">
              <w:rPr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5A7969ED" w14:textId="2D4A5DCD" w:rsidR="009458C0" w:rsidRPr="00BE537A" w:rsidRDefault="00B13353" w:rsidP="00FD7E52">
            <w:pPr>
              <w:spacing w:before="0" w:after="0" w:line="276" w:lineRule="auto"/>
              <w:ind w:right="173"/>
              <w:jc w:val="right"/>
              <w:rPr>
                <w:szCs w:val="22"/>
              </w:rPr>
            </w:pPr>
            <w:r>
              <w:rPr>
                <w:szCs w:val="22"/>
              </w:rPr>
              <w:t>9300</w:t>
            </w:r>
          </w:p>
        </w:tc>
        <w:tc>
          <w:tcPr>
            <w:tcW w:w="1417" w:type="dxa"/>
            <w:vAlign w:val="center"/>
          </w:tcPr>
          <w:p w14:paraId="7EE19E48" w14:textId="2126927D" w:rsidR="009458C0" w:rsidRPr="00BE537A" w:rsidRDefault="009458C0" w:rsidP="00953185">
            <w:pPr>
              <w:spacing w:before="0" w:after="0" w:line="276" w:lineRule="auto"/>
              <w:jc w:val="left"/>
              <w:rPr>
                <w:szCs w:val="22"/>
              </w:rPr>
            </w:pPr>
            <w:r w:rsidRPr="00BE537A">
              <w:rPr>
                <w:szCs w:val="22"/>
              </w:rPr>
              <w:t xml:space="preserve">FEP </w:t>
            </w:r>
            <w:r w:rsidR="006211DB">
              <w:rPr>
                <w:szCs w:val="22"/>
              </w:rPr>
              <w:br/>
            </w:r>
            <w:r w:rsidRPr="00BE537A">
              <w:rPr>
                <w:szCs w:val="22"/>
              </w:rPr>
              <w:t>2021-2027</w:t>
            </w:r>
            <w:r w:rsidR="00610214" w:rsidRPr="00BE537A">
              <w:rPr>
                <w:szCs w:val="22"/>
              </w:rPr>
              <w:t xml:space="preserve"> (k)</w:t>
            </w:r>
          </w:p>
        </w:tc>
        <w:tc>
          <w:tcPr>
            <w:tcW w:w="1701" w:type="dxa"/>
            <w:vAlign w:val="center"/>
          </w:tcPr>
          <w:p w14:paraId="308233A8" w14:textId="17847C9B" w:rsidR="009458C0" w:rsidRPr="00BE537A" w:rsidRDefault="006F2763" w:rsidP="00FD7E52">
            <w:pPr>
              <w:spacing w:before="0" w:after="0" w:line="276" w:lineRule="auto"/>
              <w:ind w:left="38"/>
              <w:jc w:val="left"/>
              <w:rPr>
                <w:szCs w:val="22"/>
              </w:rPr>
            </w:pPr>
            <w:r w:rsidRPr="00BE537A">
              <w:rPr>
                <w:szCs w:val="22"/>
              </w:rPr>
              <w:t>IZ FEP</w:t>
            </w:r>
          </w:p>
        </w:tc>
      </w:tr>
      <w:tr w:rsidR="0048301C" w:rsidRPr="00BE537A" w14:paraId="6D107DD7" w14:textId="77777777" w:rsidTr="006A52FC">
        <w:trPr>
          <w:trHeight w:val="569"/>
        </w:trPr>
        <w:tc>
          <w:tcPr>
            <w:tcW w:w="3681" w:type="dxa"/>
            <w:vAlign w:val="center"/>
          </w:tcPr>
          <w:p w14:paraId="0B956D2C" w14:textId="1347A783" w:rsidR="0048301C" w:rsidRPr="00BE537A" w:rsidRDefault="00E61CE4" w:rsidP="00B53706">
            <w:pPr>
              <w:spacing w:before="0" w:after="0" w:line="276" w:lineRule="auto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L</w:t>
            </w:r>
            <w:r w:rsidR="001601A6">
              <w:rPr>
                <w:rFonts w:eastAsia="Calibri"/>
                <w:szCs w:val="22"/>
              </w:rPr>
              <w:t xml:space="preserve">iczba osób z niepełnosprawnościami objętych wsparciem w programie </w:t>
            </w:r>
            <w:r w:rsidRPr="00BE537A">
              <w:rPr>
                <w:rFonts w:eastAsia="Calibri"/>
                <w:szCs w:val="22"/>
              </w:rPr>
              <w:t>w programie</w:t>
            </w:r>
            <w:r>
              <w:rPr>
                <w:rFonts w:eastAsia="Calibri"/>
                <w:szCs w:val="22"/>
              </w:rPr>
              <w:t xml:space="preserve"> FEP 2021-2027</w:t>
            </w:r>
          </w:p>
        </w:tc>
        <w:tc>
          <w:tcPr>
            <w:tcW w:w="1417" w:type="dxa"/>
            <w:vAlign w:val="center"/>
          </w:tcPr>
          <w:p w14:paraId="7E89E0C9" w14:textId="57D73EEF" w:rsidR="0048301C" w:rsidRPr="00BE537A" w:rsidRDefault="0043463A" w:rsidP="006211DB">
            <w:pPr>
              <w:spacing w:before="0" w:after="0" w:line="276" w:lineRule="auto"/>
              <w:ind w:right="174"/>
              <w:jc w:val="right"/>
              <w:rPr>
                <w:szCs w:val="22"/>
              </w:rPr>
            </w:pPr>
            <w:r w:rsidRPr="00921FCC">
              <w:rPr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0A817AE1" w14:textId="5AEC10B9" w:rsidR="0048301C" w:rsidRPr="00BE537A" w:rsidRDefault="001601A6" w:rsidP="00FD7E52">
            <w:pPr>
              <w:spacing w:before="0" w:after="0" w:line="276" w:lineRule="auto"/>
              <w:ind w:right="173"/>
              <w:jc w:val="right"/>
              <w:rPr>
                <w:szCs w:val="22"/>
              </w:rPr>
            </w:pPr>
            <w:r w:rsidRPr="00921FCC">
              <w:rPr>
                <w:szCs w:val="22"/>
              </w:rPr>
              <w:t>2600</w:t>
            </w:r>
            <w:r w:rsidRPr="001D3B71">
              <w:rPr>
                <w:sz w:val="16"/>
                <w:szCs w:val="22"/>
              </w:rPr>
              <w:t xml:space="preserve"> (</w:t>
            </w:r>
            <w:r w:rsidRPr="001D3B71">
              <w:rPr>
                <w:b/>
                <w:sz w:val="16"/>
                <w:szCs w:val="22"/>
              </w:rPr>
              <w:t>2029</w:t>
            </w:r>
            <w:r w:rsidR="00E1647B">
              <w:rPr>
                <w:b/>
                <w:sz w:val="16"/>
                <w:szCs w:val="22"/>
              </w:rPr>
              <w:t xml:space="preserve"> r.</w:t>
            </w:r>
            <w:r w:rsidRPr="001D3B71">
              <w:rPr>
                <w:sz w:val="16"/>
                <w:szCs w:val="22"/>
              </w:rPr>
              <w:t>)</w:t>
            </w:r>
          </w:p>
        </w:tc>
        <w:tc>
          <w:tcPr>
            <w:tcW w:w="1417" w:type="dxa"/>
            <w:vAlign w:val="center"/>
          </w:tcPr>
          <w:p w14:paraId="2453C6F5" w14:textId="5FCE944F" w:rsidR="0048301C" w:rsidRPr="00BE537A" w:rsidRDefault="00B55CF3" w:rsidP="00953185">
            <w:pPr>
              <w:spacing w:before="0" w:after="0" w:line="276" w:lineRule="auto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FEP </w:t>
            </w:r>
            <w:r w:rsidR="006211DB">
              <w:rPr>
                <w:szCs w:val="22"/>
              </w:rPr>
              <w:br/>
            </w:r>
            <w:r>
              <w:rPr>
                <w:szCs w:val="22"/>
              </w:rPr>
              <w:t>2021-2027</w:t>
            </w:r>
            <w:r w:rsidR="00EC471A">
              <w:rPr>
                <w:szCs w:val="22"/>
              </w:rPr>
              <w:t xml:space="preserve"> (k)</w:t>
            </w:r>
          </w:p>
        </w:tc>
        <w:tc>
          <w:tcPr>
            <w:tcW w:w="1701" w:type="dxa"/>
            <w:vAlign w:val="center"/>
          </w:tcPr>
          <w:p w14:paraId="3D0467D7" w14:textId="5AD6521A" w:rsidR="0048301C" w:rsidRPr="00BE537A" w:rsidRDefault="00B55CF3" w:rsidP="00FD7E52">
            <w:pPr>
              <w:spacing w:before="0" w:after="0" w:line="276" w:lineRule="auto"/>
              <w:ind w:left="38"/>
              <w:jc w:val="left"/>
              <w:rPr>
                <w:szCs w:val="22"/>
              </w:rPr>
            </w:pPr>
            <w:r w:rsidRPr="00BE537A">
              <w:rPr>
                <w:szCs w:val="22"/>
              </w:rPr>
              <w:t>IZ FEP</w:t>
            </w:r>
          </w:p>
        </w:tc>
      </w:tr>
      <w:tr w:rsidR="001601A6" w:rsidRPr="00BE537A" w14:paraId="703E9C51" w14:textId="77777777" w:rsidTr="006A52FC">
        <w:trPr>
          <w:trHeight w:val="569"/>
        </w:trPr>
        <w:tc>
          <w:tcPr>
            <w:tcW w:w="3681" w:type="dxa"/>
            <w:vAlign w:val="center"/>
          </w:tcPr>
          <w:p w14:paraId="26445EF5" w14:textId="0D89D755" w:rsidR="001601A6" w:rsidRPr="00BE537A" w:rsidRDefault="00E61CE4" w:rsidP="00B53706">
            <w:pPr>
              <w:spacing w:before="0" w:after="0" w:line="276" w:lineRule="auto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L</w:t>
            </w:r>
            <w:r w:rsidR="001601A6">
              <w:rPr>
                <w:rFonts w:eastAsia="Calibri"/>
                <w:szCs w:val="22"/>
              </w:rPr>
              <w:t>iczba osób objętych usługami w</w:t>
            </w:r>
            <w:r w:rsidR="006211DB">
              <w:rPr>
                <w:rFonts w:eastAsia="Calibri"/>
                <w:szCs w:val="22"/>
              </w:rPr>
              <w:t> </w:t>
            </w:r>
            <w:r w:rsidR="001601A6">
              <w:rPr>
                <w:rFonts w:eastAsia="Calibri"/>
                <w:szCs w:val="22"/>
              </w:rPr>
              <w:t xml:space="preserve">zakresie wspierania rodziny i pieczy zastępczej </w:t>
            </w:r>
            <w:r w:rsidRPr="00BE537A">
              <w:rPr>
                <w:rFonts w:eastAsia="Calibri"/>
                <w:szCs w:val="22"/>
              </w:rPr>
              <w:t>w programie</w:t>
            </w:r>
            <w:r>
              <w:rPr>
                <w:rFonts w:eastAsia="Calibri"/>
                <w:szCs w:val="22"/>
              </w:rPr>
              <w:t xml:space="preserve"> FEP 2021-2027</w:t>
            </w:r>
          </w:p>
        </w:tc>
        <w:tc>
          <w:tcPr>
            <w:tcW w:w="1417" w:type="dxa"/>
            <w:vAlign w:val="center"/>
          </w:tcPr>
          <w:p w14:paraId="27FB96A0" w14:textId="77962BCA" w:rsidR="001601A6" w:rsidRPr="00BE537A" w:rsidRDefault="001601A6" w:rsidP="006211DB">
            <w:pPr>
              <w:spacing w:before="0" w:after="0" w:line="276" w:lineRule="auto"/>
              <w:ind w:right="174"/>
              <w:jc w:val="right"/>
              <w:rPr>
                <w:szCs w:val="22"/>
              </w:rPr>
            </w:pPr>
            <w:r w:rsidRPr="00921FCC">
              <w:rPr>
                <w:szCs w:val="22"/>
              </w:rPr>
              <w:t xml:space="preserve">0 </w:t>
            </w:r>
          </w:p>
        </w:tc>
        <w:tc>
          <w:tcPr>
            <w:tcW w:w="1418" w:type="dxa"/>
            <w:vAlign w:val="center"/>
          </w:tcPr>
          <w:p w14:paraId="79CE45BF" w14:textId="18FD5E16" w:rsidR="001601A6" w:rsidRPr="00BE537A" w:rsidRDefault="001601A6" w:rsidP="00FD7E52">
            <w:pPr>
              <w:spacing w:before="0" w:after="0" w:line="276" w:lineRule="auto"/>
              <w:ind w:right="173"/>
              <w:jc w:val="right"/>
              <w:rPr>
                <w:szCs w:val="22"/>
              </w:rPr>
            </w:pPr>
            <w:r w:rsidRPr="00921FCC">
              <w:rPr>
                <w:szCs w:val="22"/>
              </w:rPr>
              <w:t>5300</w:t>
            </w:r>
            <w:r w:rsidRPr="001D3B71">
              <w:rPr>
                <w:sz w:val="16"/>
                <w:szCs w:val="22"/>
              </w:rPr>
              <w:t xml:space="preserve"> (</w:t>
            </w:r>
            <w:r w:rsidRPr="001D3B71">
              <w:rPr>
                <w:b/>
                <w:sz w:val="16"/>
                <w:szCs w:val="22"/>
              </w:rPr>
              <w:t>2029</w:t>
            </w:r>
            <w:r w:rsidR="007653B7">
              <w:rPr>
                <w:b/>
                <w:sz w:val="16"/>
                <w:szCs w:val="22"/>
              </w:rPr>
              <w:t xml:space="preserve"> r.</w:t>
            </w:r>
            <w:r w:rsidRPr="001D3B71">
              <w:rPr>
                <w:sz w:val="16"/>
                <w:szCs w:val="22"/>
              </w:rPr>
              <w:t>)</w:t>
            </w:r>
          </w:p>
        </w:tc>
        <w:tc>
          <w:tcPr>
            <w:tcW w:w="1417" w:type="dxa"/>
            <w:vAlign w:val="center"/>
          </w:tcPr>
          <w:p w14:paraId="7956B77B" w14:textId="131C7ECE" w:rsidR="001601A6" w:rsidRPr="00BE537A" w:rsidRDefault="00B55CF3" w:rsidP="00953185">
            <w:pPr>
              <w:spacing w:before="0" w:after="0" w:line="276" w:lineRule="auto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FEP </w:t>
            </w:r>
            <w:r w:rsidR="006211DB">
              <w:rPr>
                <w:szCs w:val="22"/>
              </w:rPr>
              <w:br/>
            </w:r>
            <w:r>
              <w:rPr>
                <w:szCs w:val="22"/>
              </w:rPr>
              <w:t>2021-2027</w:t>
            </w:r>
            <w:r w:rsidR="00EC471A">
              <w:rPr>
                <w:szCs w:val="22"/>
              </w:rPr>
              <w:t xml:space="preserve"> (k)</w:t>
            </w:r>
          </w:p>
        </w:tc>
        <w:tc>
          <w:tcPr>
            <w:tcW w:w="1701" w:type="dxa"/>
            <w:vAlign w:val="center"/>
          </w:tcPr>
          <w:p w14:paraId="0EC9D6B5" w14:textId="6B189DF6" w:rsidR="001601A6" w:rsidRPr="00BE537A" w:rsidRDefault="00B55CF3" w:rsidP="00FD7E52">
            <w:pPr>
              <w:spacing w:before="0" w:after="0" w:line="276" w:lineRule="auto"/>
              <w:ind w:left="38"/>
              <w:jc w:val="left"/>
              <w:rPr>
                <w:szCs w:val="22"/>
              </w:rPr>
            </w:pPr>
            <w:r w:rsidRPr="00BE537A">
              <w:rPr>
                <w:szCs w:val="22"/>
              </w:rPr>
              <w:t>IZ FEP</w:t>
            </w:r>
          </w:p>
        </w:tc>
      </w:tr>
      <w:tr w:rsidR="001601A6" w:rsidRPr="00BE537A" w14:paraId="549D1A7F" w14:textId="77777777" w:rsidTr="006A52FC">
        <w:trPr>
          <w:trHeight w:val="569"/>
        </w:trPr>
        <w:tc>
          <w:tcPr>
            <w:tcW w:w="3681" w:type="dxa"/>
            <w:vAlign w:val="center"/>
          </w:tcPr>
          <w:p w14:paraId="0163C08A" w14:textId="66552E32" w:rsidR="001601A6" w:rsidRPr="00BE537A" w:rsidRDefault="00E61CE4" w:rsidP="001601A6">
            <w:pPr>
              <w:spacing w:before="0" w:after="0" w:line="276" w:lineRule="auto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L</w:t>
            </w:r>
            <w:r w:rsidR="001601A6">
              <w:rPr>
                <w:rFonts w:eastAsia="Calibri"/>
                <w:szCs w:val="22"/>
              </w:rPr>
              <w:t xml:space="preserve">iczba użytkowników nowych lub zmodernizowanych lokali socjalnych </w:t>
            </w:r>
            <w:r w:rsidRPr="00BE537A">
              <w:rPr>
                <w:rFonts w:eastAsia="Calibri"/>
                <w:szCs w:val="22"/>
              </w:rPr>
              <w:t>w programie</w:t>
            </w:r>
            <w:r>
              <w:rPr>
                <w:rFonts w:eastAsia="Calibri"/>
                <w:szCs w:val="22"/>
              </w:rPr>
              <w:t xml:space="preserve"> FEP 2021-2027</w:t>
            </w:r>
          </w:p>
        </w:tc>
        <w:tc>
          <w:tcPr>
            <w:tcW w:w="1417" w:type="dxa"/>
            <w:vAlign w:val="center"/>
          </w:tcPr>
          <w:p w14:paraId="6ADE2AD3" w14:textId="4AB1FC41" w:rsidR="001601A6" w:rsidRPr="00BE537A" w:rsidRDefault="001601A6" w:rsidP="006211DB">
            <w:pPr>
              <w:spacing w:before="0" w:after="0" w:line="276" w:lineRule="auto"/>
              <w:ind w:right="174"/>
              <w:jc w:val="right"/>
              <w:rPr>
                <w:szCs w:val="22"/>
              </w:rPr>
            </w:pPr>
            <w:r w:rsidRPr="00921FCC">
              <w:rPr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681DBF70" w14:textId="7EBC3FC8" w:rsidR="001601A6" w:rsidRPr="00BE537A" w:rsidRDefault="001601A6" w:rsidP="00FD7E52">
            <w:pPr>
              <w:spacing w:before="0" w:after="0" w:line="276" w:lineRule="auto"/>
              <w:ind w:right="173"/>
              <w:jc w:val="right"/>
              <w:rPr>
                <w:szCs w:val="22"/>
              </w:rPr>
            </w:pPr>
            <w:r w:rsidRPr="00921FCC">
              <w:rPr>
                <w:szCs w:val="22"/>
              </w:rPr>
              <w:t>420</w:t>
            </w:r>
            <w:r w:rsidRPr="006463A4">
              <w:rPr>
                <w:sz w:val="16"/>
                <w:szCs w:val="22"/>
              </w:rPr>
              <w:t xml:space="preserve"> (</w:t>
            </w:r>
            <w:r w:rsidRPr="001D3B71">
              <w:rPr>
                <w:b/>
                <w:sz w:val="16"/>
                <w:szCs w:val="22"/>
              </w:rPr>
              <w:t>2029</w:t>
            </w:r>
            <w:r w:rsidR="007653B7">
              <w:rPr>
                <w:b/>
                <w:sz w:val="16"/>
                <w:szCs w:val="22"/>
              </w:rPr>
              <w:t xml:space="preserve"> r.</w:t>
            </w:r>
            <w:r w:rsidRPr="006463A4">
              <w:rPr>
                <w:sz w:val="16"/>
                <w:szCs w:val="22"/>
              </w:rPr>
              <w:t>)</w:t>
            </w:r>
          </w:p>
        </w:tc>
        <w:tc>
          <w:tcPr>
            <w:tcW w:w="1417" w:type="dxa"/>
            <w:vAlign w:val="center"/>
          </w:tcPr>
          <w:p w14:paraId="58460886" w14:textId="47397216" w:rsidR="001601A6" w:rsidRPr="00BE537A" w:rsidRDefault="001601A6" w:rsidP="00953185">
            <w:pPr>
              <w:spacing w:before="0" w:after="0" w:line="276" w:lineRule="auto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FEP </w:t>
            </w:r>
            <w:r w:rsidR="006211DB">
              <w:rPr>
                <w:szCs w:val="22"/>
              </w:rPr>
              <w:br/>
            </w:r>
            <w:r>
              <w:rPr>
                <w:szCs w:val="22"/>
              </w:rPr>
              <w:t>2021-2027</w:t>
            </w:r>
            <w:r w:rsidR="00EC471A">
              <w:rPr>
                <w:szCs w:val="22"/>
              </w:rPr>
              <w:t xml:space="preserve"> (</w:t>
            </w:r>
            <w:r w:rsidR="00E61CE4">
              <w:rPr>
                <w:szCs w:val="22"/>
              </w:rPr>
              <w:t>6 iii</w:t>
            </w:r>
            <w:r w:rsidR="00EC471A">
              <w:rPr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14:paraId="11C1D88B" w14:textId="2A70E380" w:rsidR="001601A6" w:rsidRPr="00BE537A" w:rsidRDefault="00B55CF3" w:rsidP="00FD7E52">
            <w:pPr>
              <w:spacing w:before="0" w:after="0" w:line="276" w:lineRule="auto"/>
              <w:ind w:left="38"/>
              <w:jc w:val="left"/>
              <w:rPr>
                <w:szCs w:val="22"/>
              </w:rPr>
            </w:pPr>
            <w:r w:rsidRPr="00BE537A">
              <w:rPr>
                <w:szCs w:val="22"/>
              </w:rPr>
              <w:t>IZ FEP</w:t>
            </w:r>
          </w:p>
        </w:tc>
      </w:tr>
      <w:tr w:rsidR="001601A6" w:rsidRPr="00BE537A" w14:paraId="46931F12" w14:textId="77777777" w:rsidTr="006A52FC">
        <w:trPr>
          <w:trHeight w:val="569"/>
        </w:trPr>
        <w:tc>
          <w:tcPr>
            <w:tcW w:w="3681" w:type="dxa"/>
            <w:vAlign w:val="center"/>
          </w:tcPr>
          <w:p w14:paraId="1DA3868A" w14:textId="7FC63AEA" w:rsidR="001601A6" w:rsidRPr="00BE537A" w:rsidRDefault="00E61CE4" w:rsidP="001601A6">
            <w:pPr>
              <w:spacing w:before="0" w:after="0" w:line="276" w:lineRule="auto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L</w:t>
            </w:r>
            <w:r w:rsidR="001601A6">
              <w:rPr>
                <w:rFonts w:eastAsia="Calibri"/>
                <w:szCs w:val="22"/>
              </w:rPr>
              <w:t>iczba wspartych obiektów, w</w:t>
            </w:r>
            <w:r w:rsidR="006211DB">
              <w:rPr>
                <w:rFonts w:eastAsia="Calibri"/>
                <w:szCs w:val="22"/>
              </w:rPr>
              <w:t> </w:t>
            </w:r>
            <w:r w:rsidR="001601A6">
              <w:rPr>
                <w:rFonts w:eastAsia="Calibri"/>
                <w:szCs w:val="22"/>
              </w:rPr>
              <w:t xml:space="preserve">których realizowane są usługi społeczne </w:t>
            </w:r>
            <w:r w:rsidRPr="00BE537A">
              <w:rPr>
                <w:rFonts w:eastAsia="Calibri"/>
                <w:szCs w:val="22"/>
              </w:rPr>
              <w:t>w programie</w:t>
            </w:r>
            <w:r>
              <w:rPr>
                <w:rFonts w:eastAsia="Calibri"/>
                <w:szCs w:val="22"/>
              </w:rPr>
              <w:t xml:space="preserve"> FEP 2021-2027</w:t>
            </w:r>
          </w:p>
        </w:tc>
        <w:tc>
          <w:tcPr>
            <w:tcW w:w="1417" w:type="dxa"/>
            <w:vAlign w:val="center"/>
          </w:tcPr>
          <w:p w14:paraId="256D1F0C" w14:textId="292736A3" w:rsidR="001601A6" w:rsidRPr="00BE537A" w:rsidRDefault="000740B1" w:rsidP="006211DB">
            <w:pPr>
              <w:spacing w:before="0" w:after="0" w:line="276" w:lineRule="auto"/>
              <w:ind w:right="174"/>
              <w:jc w:val="right"/>
              <w:rPr>
                <w:szCs w:val="22"/>
              </w:rPr>
            </w:pPr>
            <w:r w:rsidRPr="00921FCC">
              <w:rPr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664CCAB3" w14:textId="2B1462D5" w:rsidR="001601A6" w:rsidRPr="00BE537A" w:rsidRDefault="000740B1" w:rsidP="00FD7E52">
            <w:pPr>
              <w:spacing w:before="0" w:after="0" w:line="276" w:lineRule="auto"/>
              <w:ind w:right="173"/>
              <w:jc w:val="right"/>
              <w:rPr>
                <w:szCs w:val="22"/>
              </w:rPr>
            </w:pPr>
            <w:r w:rsidRPr="00921FCC">
              <w:rPr>
                <w:szCs w:val="22"/>
              </w:rPr>
              <w:t>45</w:t>
            </w:r>
            <w:r w:rsidR="00B55CF3">
              <w:rPr>
                <w:sz w:val="16"/>
                <w:szCs w:val="22"/>
              </w:rPr>
              <w:t xml:space="preserve"> </w:t>
            </w:r>
            <w:r w:rsidRPr="006463A4">
              <w:rPr>
                <w:sz w:val="16"/>
                <w:szCs w:val="22"/>
              </w:rPr>
              <w:t>(</w:t>
            </w:r>
            <w:r w:rsidRPr="006463A4">
              <w:rPr>
                <w:b/>
                <w:sz w:val="16"/>
                <w:szCs w:val="22"/>
              </w:rPr>
              <w:t>2029</w:t>
            </w:r>
            <w:r w:rsidR="007653B7">
              <w:rPr>
                <w:b/>
                <w:sz w:val="16"/>
                <w:szCs w:val="22"/>
              </w:rPr>
              <w:t xml:space="preserve"> r.</w:t>
            </w:r>
            <w:r w:rsidRPr="006463A4">
              <w:rPr>
                <w:sz w:val="16"/>
                <w:szCs w:val="22"/>
              </w:rPr>
              <w:t>)</w:t>
            </w:r>
          </w:p>
        </w:tc>
        <w:tc>
          <w:tcPr>
            <w:tcW w:w="1417" w:type="dxa"/>
            <w:vAlign w:val="center"/>
          </w:tcPr>
          <w:p w14:paraId="2B092FD6" w14:textId="01DA9A40" w:rsidR="001601A6" w:rsidRPr="00BE537A" w:rsidRDefault="000740B1" w:rsidP="00953185">
            <w:pPr>
              <w:spacing w:before="0" w:after="0" w:line="276" w:lineRule="auto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FEP </w:t>
            </w:r>
            <w:r w:rsidR="006211DB">
              <w:rPr>
                <w:szCs w:val="22"/>
              </w:rPr>
              <w:br/>
            </w:r>
            <w:r>
              <w:rPr>
                <w:szCs w:val="22"/>
              </w:rPr>
              <w:t>2021-2027</w:t>
            </w:r>
            <w:r w:rsidR="00EC471A">
              <w:rPr>
                <w:szCs w:val="22"/>
              </w:rPr>
              <w:t xml:space="preserve"> (</w:t>
            </w:r>
            <w:r w:rsidR="00E61CE4">
              <w:rPr>
                <w:szCs w:val="22"/>
              </w:rPr>
              <w:t>6 iii</w:t>
            </w:r>
            <w:r w:rsidR="00EC471A">
              <w:rPr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14:paraId="1A7CF36B" w14:textId="47D4662A" w:rsidR="001601A6" w:rsidRPr="00BE537A" w:rsidRDefault="00B55CF3" w:rsidP="00FD7E52">
            <w:pPr>
              <w:spacing w:before="0" w:after="0" w:line="276" w:lineRule="auto"/>
              <w:ind w:left="38"/>
              <w:jc w:val="left"/>
              <w:rPr>
                <w:szCs w:val="22"/>
              </w:rPr>
            </w:pPr>
            <w:r w:rsidRPr="00BE537A">
              <w:rPr>
                <w:szCs w:val="22"/>
              </w:rPr>
              <w:t>IZ FEP</w:t>
            </w:r>
          </w:p>
        </w:tc>
      </w:tr>
      <w:tr w:rsidR="001601A6" w:rsidRPr="00BE537A" w14:paraId="7B684053" w14:textId="77777777" w:rsidTr="006A52FC">
        <w:trPr>
          <w:trHeight w:val="569"/>
        </w:trPr>
        <w:tc>
          <w:tcPr>
            <w:tcW w:w="3681" w:type="dxa"/>
            <w:vAlign w:val="center"/>
          </w:tcPr>
          <w:p w14:paraId="3BF82BE0" w14:textId="07D8AB88" w:rsidR="001601A6" w:rsidRPr="00BE537A" w:rsidRDefault="00E61CE4" w:rsidP="001601A6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eastAsiaTheme="minorHAnsi"/>
                <w:szCs w:val="22"/>
              </w:rPr>
            </w:pPr>
            <w:r>
              <w:rPr>
                <w:rFonts w:eastAsiaTheme="minorHAnsi"/>
                <w:szCs w:val="22"/>
              </w:rPr>
              <w:t>L</w:t>
            </w:r>
            <w:r w:rsidR="001601A6" w:rsidRPr="00BE537A">
              <w:rPr>
                <w:rFonts w:eastAsiaTheme="minorHAnsi"/>
                <w:szCs w:val="22"/>
              </w:rPr>
              <w:t xml:space="preserve">iczba nowo </w:t>
            </w:r>
            <w:r w:rsidR="001601A6">
              <w:rPr>
                <w:rFonts w:eastAsiaTheme="minorHAnsi"/>
                <w:szCs w:val="22"/>
              </w:rPr>
              <w:t>działających</w:t>
            </w:r>
            <w:r w:rsidR="001601A6" w:rsidRPr="00BE537A">
              <w:rPr>
                <w:rFonts w:eastAsiaTheme="minorHAnsi"/>
                <w:szCs w:val="22"/>
              </w:rPr>
              <w:t xml:space="preserve"> mieszkań wspomaganych z koszykiem usług dostosowanych do indywidualnych potrzeb osoby</w:t>
            </w:r>
          </w:p>
        </w:tc>
        <w:tc>
          <w:tcPr>
            <w:tcW w:w="1417" w:type="dxa"/>
            <w:vAlign w:val="center"/>
          </w:tcPr>
          <w:p w14:paraId="3F5EC053" w14:textId="5ED16552" w:rsidR="001601A6" w:rsidRPr="00BE537A" w:rsidRDefault="001601A6" w:rsidP="006211DB">
            <w:pPr>
              <w:spacing w:before="0" w:after="0" w:line="276" w:lineRule="auto"/>
              <w:ind w:right="174"/>
              <w:jc w:val="right"/>
              <w:rPr>
                <w:szCs w:val="22"/>
              </w:rPr>
            </w:pPr>
            <w:r w:rsidRPr="00BE537A">
              <w:rPr>
                <w:szCs w:val="22"/>
              </w:rPr>
              <w:t>56</w:t>
            </w:r>
          </w:p>
        </w:tc>
        <w:tc>
          <w:tcPr>
            <w:tcW w:w="1418" w:type="dxa"/>
            <w:vAlign w:val="center"/>
          </w:tcPr>
          <w:p w14:paraId="3104F35D" w14:textId="1E3944F8" w:rsidR="001601A6" w:rsidRPr="00BE537A" w:rsidRDefault="0027047C" w:rsidP="00FD7E52">
            <w:pPr>
              <w:spacing w:before="0" w:after="0" w:line="276" w:lineRule="auto"/>
              <w:ind w:right="173"/>
              <w:jc w:val="right"/>
              <w:rPr>
                <w:szCs w:val="22"/>
              </w:rPr>
            </w:pPr>
            <w:r>
              <w:rPr>
                <w:szCs w:val="22"/>
              </w:rPr>
              <w:t>110</w:t>
            </w:r>
          </w:p>
        </w:tc>
        <w:tc>
          <w:tcPr>
            <w:tcW w:w="1417" w:type="dxa"/>
            <w:vAlign w:val="center"/>
          </w:tcPr>
          <w:p w14:paraId="25F90E01" w14:textId="6541E2B8" w:rsidR="001601A6" w:rsidRPr="00BE537A" w:rsidRDefault="001601A6" w:rsidP="00953185">
            <w:pPr>
              <w:spacing w:before="0" w:after="0" w:line="276" w:lineRule="auto"/>
              <w:jc w:val="left"/>
              <w:rPr>
                <w:szCs w:val="22"/>
              </w:rPr>
            </w:pPr>
            <w:r w:rsidRPr="00BE537A">
              <w:rPr>
                <w:szCs w:val="22"/>
              </w:rPr>
              <w:t>SRUS</w:t>
            </w:r>
          </w:p>
        </w:tc>
        <w:tc>
          <w:tcPr>
            <w:tcW w:w="1701" w:type="dxa"/>
            <w:vAlign w:val="center"/>
          </w:tcPr>
          <w:p w14:paraId="5E9B0052" w14:textId="5F9A44A6" w:rsidR="001601A6" w:rsidRPr="00BE537A" w:rsidRDefault="001601A6" w:rsidP="00FD7E52">
            <w:pPr>
              <w:spacing w:before="0" w:after="0" w:line="276" w:lineRule="auto"/>
              <w:ind w:left="38"/>
              <w:jc w:val="left"/>
              <w:rPr>
                <w:szCs w:val="22"/>
              </w:rPr>
            </w:pPr>
            <w:r>
              <w:rPr>
                <w:szCs w:val="22"/>
              </w:rPr>
              <w:t>dane PUW</w:t>
            </w:r>
          </w:p>
        </w:tc>
      </w:tr>
      <w:tr w:rsidR="001601A6" w:rsidRPr="00BE537A" w14:paraId="4E643D90" w14:textId="77777777" w:rsidTr="006A52FC">
        <w:trPr>
          <w:trHeight w:val="569"/>
        </w:trPr>
        <w:tc>
          <w:tcPr>
            <w:tcW w:w="3681" w:type="dxa"/>
            <w:vAlign w:val="center"/>
          </w:tcPr>
          <w:p w14:paraId="64973209" w14:textId="4A32D663" w:rsidR="001601A6" w:rsidRPr="00BE537A" w:rsidRDefault="00E61CE4" w:rsidP="001601A6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eastAsiaTheme="minorHAnsi"/>
                <w:szCs w:val="22"/>
              </w:rPr>
            </w:pPr>
            <w:r>
              <w:rPr>
                <w:rFonts w:eastAsiaTheme="minorHAnsi"/>
                <w:szCs w:val="22"/>
              </w:rPr>
              <w:t>L</w:t>
            </w:r>
            <w:r w:rsidR="001601A6" w:rsidRPr="00BE537A">
              <w:rPr>
                <w:rFonts w:eastAsiaTheme="minorHAnsi"/>
                <w:szCs w:val="22"/>
              </w:rPr>
              <w:t xml:space="preserve">iczba </w:t>
            </w:r>
            <w:r w:rsidR="001601A6">
              <w:rPr>
                <w:rFonts w:eastAsiaTheme="minorHAnsi"/>
                <w:szCs w:val="22"/>
              </w:rPr>
              <w:t>działających</w:t>
            </w:r>
            <w:r w:rsidR="001601A6" w:rsidRPr="00BE537A">
              <w:rPr>
                <w:rFonts w:eastAsiaTheme="minorHAnsi"/>
                <w:szCs w:val="22"/>
              </w:rPr>
              <w:t xml:space="preserve"> mieszkań treningowych</w:t>
            </w:r>
          </w:p>
        </w:tc>
        <w:tc>
          <w:tcPr>
            <w:tcW w:w="1417" w:type="dxa"/>
            <w:vAlign w:val="center"/>
          </w:tcPr>
          <w:p w14:paraId="176764D4" w14:textId="13CBE066" w:rsidR="001601A6" w:rsidRPr="00BE537A" w:rsidDel="00D358CA" w:rsidRDefault="001601A6" w:rsidP="006211DB">
            <w:pPr>
              <w:spacing w:before="0" w:after="0" w:line="276" w:lineRule="auto"/>
              <w:ind w:right="174"/>
              <w:jc w:val="right"/>
              <w:rPr>
                <w:szCs w:val="22"/>
              </w:rPr>
            </w:pPr>
            <w:r w:rsidRPr="00BE537A">
              <w:rPr>
                <w:szCs w:val="22"/>
              </w:rPr>
              <w:t>86</w:t>
            </w:r>
          </w:p>
        </w:tc>
        <w:tc>
          <w:tcPr>
            <w:tcW w:w="1418" w:type="dxa"/>
            <w:vAlign w:val="center"/>
          </w:tcPr>
          <w:p w14:paraId="7493DF85" w14:textId="1B57808A" w:rsidR="001601A6" w:rsidRPr="00BE537A" w:rsidDel="00D358CA" w:rsidRDefault="00F606A6" w:rsidP="00FD7E52">
            <w:pPr>
              <w:spacing w:before="0" w:after="0" w:line="276" w:lineRule="auto"/>
              <w:ind w:right="173"/>
              <w:jc w:val="right"/>
              <w:rPr>
                <w:szCs w:val="22"/>
              </w:rPr>
            </w:pPr>
            <w:r>
              <w:rPr>
                <w:szCs w:val="22"/>
              </w:rPr>
              <w:t>138</w:t>
            </w:r>
          </w:p>
        </w:tc>
        <w:tc>
          <w:tcPr>
            <w:tcW w:w="1417" w:type="dxa"/>
            <w:vAlign w:val="center"/>
          </w:tcPr>
          <w:p w14:paraId="67F2EE98" w14:textId="07102DBE" w:rsidR="001601A6" w:rsidRPr="004C29DA" w:rsidRDefault="004C29DA" w:rsidP="00953185">
            <w:pPr>
              <w:spacing w:before="0" w:after="0" w:line="276" w:lineRule="auto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wskaźnik własny </w:t>
            </w:r>
          </w:p>
        </w:tc>
        <w:tc>
          <w:tcPr>
            <w:tcW w:w="1701" w:type="dxa"/>
            <w:vAlign w:val="center"/>
          </w:tcPr>
          <w:p w14:paraId="6DB83208" w14:textId="50C03708" w:rsidR="001601A6" w:rsidRPr="00BE537A" w:rsidRDefault="001601A6" w:rsidP="00FD7E52">
            <w:pPr>
              <w:spacing w:before="0" w:after="0" w:line="276" w:lineRule="auto"/>
              <w:ind w:left="38"/>
              <w:jc w:val="left"/>
              <w:rPr>
                <w:szCs w:val="22"/>
              </w:rPr>
            </w:pPr>
            <w:r>
              <w:rPr>
                <w:szCs w:val="22"/>
              </w:rPr>
              <w:t>dane PUW</w:t>
            </w:r>
          </w:p>
        </w:tc>
      </w:tr>
      <w:tr w:rsidR="001601A6" w:rsidRPr="00BE537A" w14:paraId="391D0AD4" w14:textId="77777777" w:rsidTr="006A52FC">
        <w:trPr>
          <w:trHeight w:val="569"/>
        </w:trPr>
        <w:tc>
          <w:tcPr>
            <w:tcW w:w="3681" w:type="dxa"/>
            <w:vAlign w:val="center"/>
          </w:tcPr>
          <w:p w14:paraId="697897A0" w14:textId="12B78DD2" w:rsidR="001601A6" w:rsidRPr="00BE537A" w:rsidRDefault="00E61CE4" w:rsidP="001601A6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eastAsiaTheme="minorHAnsi"/>
                <w:szCs w:val="22"/>
              </w:rPr>
            </w:pPr>
            <w:r>
              <w:rPr>
                <w:rFonts w:eastAsiaTheme="minorHAnsi"/>
                <w:szCs w:val="22"/>
              </w:rPr>
              <w:t>O</w:t>
            </w:r>
            <w:r w:rsidR="001601A6" w:rsidRPr="00BE537A">
              <w:rPr>
                <w:rFonts w:eastAsiaTheme="minorHAnsi"/>
                <w:szCs w:val="22"/>
              </w:rPr>
              <w:t>dsetek gmin, w których utworzon</w:t>
            </w:r>
            <w:r w:rsidR="001601A6">
              <w:rPr>
                <w:rFonts w:eastAsiaTheme="minorHAnsi"/>
                <w:szCs w:val="22"/>
              </w:rPr>
              <w:t>o</w:t>
            </w:r>
            <w:r w:rsidR="001601A6" w:rsidRPr="00BE537A">
              <w:rPr>
                <w:rFonts w:eastAsiaTheme="minorHAnsi"/>
                <w:szCs w:val="22"/>
              </w:rPr>
              <w:t xml:space="preserve"> centrum usług społecznych lub miejsce koordynacji usług społecznych</w:t>
            </w:r>
          </w:p>
        </w:tc>
        <w:tc>
          <w:tcPr>
            <w:tcW w:w="1417" w:type="dxa"/>
            <w:vAlign w:val="center"/>
          </w:tcPr>
          <w:p w14:paraId="73ED9346" w14:textId="4418DA67" w:rsidR="001601A6" w:rsidRPr="00BE537A" w:rsidRDefault="001601A6" w:rsidP="006211DB">
            <w:pPr>
              <w:spacing w:before="0" w:after="0" w:line="276" w:lineRule="auto"/>
              <w:ind w:right="174"/>
              <w:jc w:val="right"/>
              <w:rPr>
                <w:szCs w:val="22"/>
              </w:rPr>
            </w:pPr>
            <w:r>
              <w:rPr>
                <w:szCs w:val="22"/>
              </w:rPr>
              <w:t>3,3</w:t>
            </w:r>
            <w:r w:rsidRPr="00BE537A">
              <w:rPr>
                <w:szCs w:val="22"/>
              </w:rPr>
              <w:t>%</w:t>
            </w:r>
          </w:p>
        </w:tc>
        <w:tc>
          <w:tcPr>
            <w:tcW w:w="1418" w:type="dxa"/>
            <w:vAlign w:val="center"/>
          </w:tcPr>
          <w:p w14:paraId="7C37CC5A" w14:textId="745E50D7" w:rsidR="001601A6" w:rsidRPr="00BE537A" w:rsidRDefault="001601A6" w:rsidP="00FD7E52">
            <w:pPr>
              <w:spacing w:before="0" w:after="0" w:line="276" w:lineRule="auto"/>
              <w:ind w:right="173"/>
              <w:jc w:val="right"/>
              <w:rPr>
                <w:szCs w:val="22"/>
              </w:rPr>
            </w:pPr>
            <w:r w:rsidRPr="00BE537A">
              <w:rPr>
                <w:szCs w:val="22"/>
              </w:rPr>
              <w:t>10%</w:t>
            </w:r>
          </w:p>
        </w:tc>
        <w:tc>
          <w:tcPr>
            <w:tcW w:w="1417" w:type="dxa"/>
            <w:vAlign w:val="center"/>
          </w:tcPr>
          <w:p w14:paraId="03A79681" w14:textId="4B84DD6D" w:rsidR="001601A6" w:rsidRPr="00BE537A" w:rsidRDefault="001601A6" w:rsidP="00953185">
            <w:pPr>
              <w:spacing w:before="0" w:after="0" w:line="276" w:lineRule="auto"/>
              <w:jc w:val="left"/>
              <w:rPr>
                <w:szCs w:val="22"/>
              </w:rPr>
            </w:pPr>
            <w:r w:rsidRPr="00BE537A">
              <w:rPr>
                <w:szCs w:val="22"/>
              </w:rPr>
              <w:t>SRUS</w:t>
            </w:r>
          </w:p>
        </w:tc>
        <w:tc>
          <w:tcPr>
            <w:tcW w:w="1701" w:type="dxa"/>
            <w:vAlign w:val="center"/>
          </w:tcPr>
          <w:p w14:paraId="0DFE5FF1" w14:textId="7A591D28" w:rsidR="001601A6" w:rsidRPr="00BE537A" w:rsidRDefault="001601A6" w:rsidP="00FD7E52">
            <w:pPr>
              <w:spacing w:before="0" w:after="0" w:line="276" w:lineRule="auto"/>
              <w:ind w:left="38"/>
              <w:jc w:val="left"/>
              <w:rPr>
                <w:szCs w:val="22"/>
              </w:rPr>
            </w:pPr>
            <w:r>
              <w:rPr>
                <w:szCs w:val="22"/>
              </w:rPr>
              <w:t>dane własne</w:t>
            </w:r>
            <w:r w:rsidRPr="00BE537A">
              <w:rPr>
                <w:szCs w:val="22"/>
              </w:rPr>
              <w:t xml:space="preserve"> </w:t>
            </w:r>
          </w:p>
          <w:p w14:paraId="4F458570" w14:textId="72B35E4A" w:rsidR="001601A6" w:rsidRPr="00BE537A" w:rsidRDefault="001601A6" w:rsidP="00FD7E52">
            <w:pPr>
              <w:spacing w:before="0" w:after="0" w:line="276" w:lineRule="auto"/>
              <w:ind w:left="38"/>
              <w:jc w:val="left"/>
              <w:rPr>
                <w:szCs w:val="22"/>
              </w:rPr>
            </w:pPr>
            <w:r w:rsidRPr="00BE537A">
              <w:rPr>
                <w:szCs w:val="22"/>
              </w:rPr>
              <w:t>ROPS</w:t>
            </w:r>
          </w:p>
        </w:tc>
      </w:tr>
      <w:tr w:rsidR="001601A6" w:rsidRPr="00BE537A" w14:paraId="45E0F929" w14:textId="77777777" w:rsidTr="006A52FC">
        <w:trPr>
          <w:trHeight w:val="569"/>
        </w:trPr>
        <w:tc>
          <w:tcPr>
            <w:tcW w:w="3681" w:type="dxa"/>
            <w:vAlign w:val="center"/>
          </w:tcPr>
          <w:p w14:paraId="6283FF73" w14:textId="26C862D2" w:rsidR="001601A6" w:rsidRPr="00BE537A" w:rsidRDefault="00E61CE4" w:rsidP="001601A6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eastAsiaTheme="minorHAnsi"/>
                <w:szCs w:val="22"/>
              </w:rPr>
            </w:pPr>
            <w:r>
              <w:rPr>
                <w:rFonts w:eastAsiaTheme="minorHAnsi"/>
                <w:szCs w:val="22"/>
              </w:rPr>
              <w:t>O</w:t>
            </w:r>
            <w:r w:rsidR="001601A6" w:rsidRPr="00BE537A">
              <w:rPr>
                <w:rFonts w:eastAsiaTheme="minorHAnsi"/>
                <w:szCs w:val="22"/>
              </w:rPr>
              <w:t>dsetek dzieci przebywających w pieczy zastępczej, które wychowują się w rodzinnej pieczy zastępczej</w:t>
            </w:r>
          </w:p>
        </w:tc>
        <w:tc>
          <w:tcPr>
            <w:tcW w:w="1417" w:type="dxa"/>
            <w:vAlign w:val="center"/>
          </w:tcPr>
          <w:p w14:paraId="7D35731D" w14:textId="15BDC4D2" w:rsidR="001601A6" w:rsidRPr="00BE537A" w:rsidRDefault="001601A6" w:rsidP="006211DB">
            <w:pPr>
              <w:spacing w:before="0" w:after="0" w:line="276" w:lineRule="auto"/>
              <w:ind w:right="174"/>
              <w:jc w:val="right"/>
              <w:rPr>
                <w:szCs w:val="22"/>
              </w:rPr>
            </w:pPr>
            <w:r w:rsidRPr="00BE537A">
              <w:rPr>
                <w:szCs w:val="22"/>
              </w:rPr>
              <w:t>80,</w:t>
            </w:r>
            <w:r>
              <w:rPr>
                <w:szCs w:val="22"/>
              </w:rPr>
              <w:t>9</w:t>
            </w:r>
            <w:r w:rsidRPr="00BE537A">
              <w:rPr>
                <w:szCs w:val="22"/>
              </w:rPr>
              <w:t>%</w:t>
            </w:r>
          </w:p>
        </w:tc>
        <w:tc>
          <w:tcPr>
            <w:tcW w:w="1418" w:type="dxa"/>
            <w:vAlign w:val="center"/>
          </w:tcPr>
          <w:p w14:paraId="068E2489" w14:textId="5F170AE1" w:rsidR="001601A6" w:rsidRPr="00BE537A" w:rsidRDefault="001601A6" w:rsidP="00FD7E52">
            <w:pPr>
              <w:spacing w:before="0" w:after="0" w:line="276" w:lineRule="auto"/>
              <w:ind w:right="173"/>
              <w:jc w:val="right"/>
              <w:rPr>
                <w:szCs w:val="22"/>
              </w:rPr>
            </w:pPr>
            <w:r w:rsidRPr="00BE537A">
              <w:rPr>
                <w:szCs w:val="22"/>
              </w:rPr>
              <w:t>85%</w:t>
            </w:r>
          </w:p>
        </w:tc>
        <w:tc>
          <w:tcPr>
            <w:tcW w:w="1417" w:type="dxa"/>
            <w:vAlign w:val="center"/>
          </w:tcPr>
          <w:p w14:paraId="161C5F22" w14:textId="3BB8D836" w:rsidR="001601A6" w:rsidRPr="00BE537A" w:rsidRDefault="001601A6" w:rsidP="00953185">
            <w:pPr>
              <w:spacing w:before="0" w:after="0" w:line="276" w:lineRule="auto"/>
              <w:jc w:val="left"/>
              <w:rPr>
                <w:szCs w:val="22"/>
              </w:rPr>
            </w:pPr>
            <w:r w:rsidRPr="00BE537A">
              <w:rPr>
                <w:szCs w:val="22"/>
              </w:rPr>
              <w:t>SRUS</w:t>
            </w:r>
          </w:p>
        </w:tc>
        <w:tc>
          <w:tcPr>
            <w:tcW w:w="1701" w:type="dxa"/>
            <w:vAlign w:val="center"/>
          </w:tcPr>
          <w:p w14:paraId="597A5A24" w14:textId="6B8C1A48" w:rsidR="001601A6" w:rsidRPr="00BE537A" w:rsidRDefault="001601A6" w:rsidP="00FD7E52">
            <w:pPr>
              <w:spacing w:before="0" w:after="0" w:line="276" w:lineRule="auto"/>
              <w:ind w:left="38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sprawozdania </w:t>
            </w:r>
            <w:proofErr w:type="spellStart"/>
            <w:r>
              <w:rPr>
                <w:szCs w:val="22"/>
              </w:rPr>
              <w:t>WRiSPZ</w:t>
            </w:r>
            <w:proofErr w:type="spellEnd"/>
            <w:r>
              <w:rPr>
                <w:szCs w:val="22"/>
              </w:rPr>
              <w:t xml:space="preserve">-P oraz </w:t>
            </w:r>
            <w:r w:rsidR="006A52FC">
              <w:rPr>
                <w:szCs w:val="22"/>
              </w:rPr>
              <w:br/>
            </w:r>
            <w:proofErr w:type="spellStart"/>
            <w:r>
              <w:rPr>
                <w:szCs w:val="22"/>
              </w:rPr>
              <w:t>WRiSPZ</w:t>
            </w:r>
            <w:proofErr w:type="spellEnd"/>
            <w:r>
              <w:rPr>
                <w:szCs w:val="22"/>
              </w:rPr>
              <w:t xml:space="preserve">-M </w:t>
            </w:r>
          </w:p>
        </w:tc>
      </w:tr>
      <w:tr w:rsidR="001601A6" w:rsidRPr="00BE537A" w14:paraId="04F69B98" w14:textId="77777777" w:rsidTr="006A52FC">
        <w:trPr>
          <w:trHeight w:val="569"/>
        </w:trPr>
        <w:tc>
          <w:tcPr>
            <w:tcW w:w="3681" w:type="dxa"/>
            <w:vAlign w:val="center"/>
          </w:tcPr>
          <w:p w14:paraId="7984389F" w14:textId="7083C83C" w:rsidR="001601A6" w:rsidRPr="00BE537A" w:rsidRDefault="00E61CE4" w:rsidP="001601A6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eastAsiaTheme="minorHAnsi"/>
                <w:szCs w:val="22"/>
              </w:rPr>
            </w:pPr>
            <w:r>
              <w:rPr>
                <w:rFonts w:eastAsiaTheme="minorHAnsi"/>
                <w:szCs w:val="22"/>
              </w:rPr>
              <w:t>L</w:t>
            </w:r>
            <w:r w:rsidR="001601A6" w:rsidRPr="00BE537A">
              <w:rPr>
                <w:rFonts w:eastAsiaTheme="minorHAnsi"/>
                <w:szCs w:val="22"/>
              </w:rPr>
              <w:t>iczba zawodowych rodzin zastępczych</w:t>
            </w:r>
          </w:p>
        </w:tc>
        <w:tc>
          <w:tcPr>
            <w:tcW w:w="1417" w:type="dxa"/>
            <w:vAlign w:val="center"/>
          </w:tcPr>
          <w:p w14:paraId="607D1AF4" w14:textId="303FD88B" w:rsidR="001601A6" w:rsidRPr="00BE537A" w:rsidDel="002E47C3" w:rsidRDefault="001601A6" w:rsidP="006211DB">
            <w:pPr>
              <w:spacing w:before="0" w:after="0" w:line="276" w:lineRule="auto"/>
              <w:ind w:right="174"/>
              <w:jc w:val="right"/>
              <w:rPr>
                <w:szCs w:val="22"/>
              </w:rPr>
            </w:pPr>
            <w:r w:rsidRPr="00BE537A">
              <w:rPr>
                <w:szCs w:val="22"/>
              </w:rPr>
              <w:t>369</w:t>
            </w:r>
          </w:p>
        </w:tc>
        <w:tc>
          <w:tcPr>
            <w:tcW w:w="1418" w:type="dxa"/>
            <w:vAlign w:val="center"/>
          </w:tcPr>
          <w:p w14:paraId="3A7FF1C3" w14:textId="58890884" w:rsidR="001601A6" w:rsidRPr="00BE537A" w:rsidRDefault="001601A6" w:rsidP="00FD7E52">
            <w:pPr>
              <w:spacing w:before="0" w:after="0" w:line="276" w:lineRule="auto"/>
              <w:ind w:right="173"/>
              <w:jc w:val="right"/>
              <w:rPr>
                <w:szCs w:val="22"/>
              </w:rPr>
            </w:pPr>
            <w:r w:rsidRPr="00BE537A">
              <w:rPr>
                <w:szCs w:val="22"/>
              </w:rPr>
              <w:t>400</w:t>
            </w:r>
          </w:p>
        </w:tc>
        <w:tc>
          <w:tcPr>
            <w:tcW w:w="1417" w:type="dxa"/>
            <w:vAlign w:val="center"/>
          </w:tcPr>
          <w:p w14:paraId="596A87A0" w14:textId="09659631" w:rsidR="001601A6" w:rsidRPr="00BE537A" w:rsidRDefault="004C29DA" w:rsidP="00953185">
            <w:pPr>
              <w:spacing w:before="0" w:after="0" w:line="276" w:lineRule="auto"/>
              <w:jc w:val="left"/>
              <w:rPr>
                <w:szCs w:val="22"/>
              </w:rPr>
            </w:pPr>
            <w:r>
              <w:rPr>
                <w:szCs w:val="22"/>
              </w:rPr>
              <w:t>wskaźnik własny</w:t>
            </w:r>
          </w:p>
        </w:tc>
        <w:tc>
          <w:tcPr>
            <w:tcW w:w="1701" w:type="dxa"/>
            <w:vAlign w:val="center"/>
          </w:tcPr>
          <w:p w14:paraId="66E1F165" w14:textId="5A9A593E" w:rsidR="001601A6" w:rsidRPr="00BE537A" w:rsidRDefault="001601A6" w:rsidP="00FD7E52">
            <w:pPr>
              <w:spacing w:before="0" w:after="0" w:line="276" w:lineRule="auto"/>
              <w:ind w:left="38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sprawozdanie </w:t>
            </w:r>
            <w:proofErr w:type="spellStart"/>
            <w:r>
              <w:rPr>
                <w:szCs w:val="22"/>
              </w:rPr>
              <w:t>WRiSPZ</w:t>
            </w:r>
            <w:proofErr w:type="spellEnd"/>
            <w:r>
              <w:rPr>
                <w:szCs w:val="22"/>
              </w:rPr>
              <w:t>-P</w:t>
            </w:r>
          </w:p>
        </w:tc>
      </w:tr>
      <w:tr w:rsidR="001601A6" w:rsidRPr="00BE537A" w14:paraId="7067A92E" w14:textId="77777777" w:rsidTr="006A52FC">
        <w:trPr>
          <w:trHeight w:val="569"/>
        </w:trPr>
        <w:tc>
          <w:tcPr>
            <w:tcW w:w="3681" w:type="dxa"/>
            <w:vAlign w:val="center"/>
          </w:tcPr>
          <w:p w14:paraId="78BB20A6" w14:textId="40FE36AC" w:rsidR="001601A6" w:rsidRPr="00BE537A" w:rsidRDefault="001601A6" w:rsidP="001601A6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eastAsiaTheme="minorHAnsi"/>
                <w:szCs w:val="22"/>
              </w:rPr>
            </w:pPr>
            <w:bookmarkStart w:id="25" w:name="_Hlk209695976"/>
            <w:r>
              <w:rPr>
                <w:rFonts w:eastAsiaTheme="minorHAnsi"/>
                <w:szCs w:val="22"/>
              </w:rPr>
              <w:t>Liczba działających przedsiębiorstw społecznych</w:t>
            </w:r>
          </w:p>
        </w:tc>
        <w:tc>
          <w:tcPr>
            <w:tcW w:w="1417" w:type="dxa"/>
            <w:vAlign w:val="center"/>
          </w:tcPr>
          <w:p w14:paraId="3DE07D6F" w14:textId="3E8ADE14" w:rsidR="001601A6" w:rsidRPr="00BE537A" w:rsidRDefault="001601A6" w:rsidP="006211DB">
            <w:pPr>
              <w:spacing w:before="0" w:after="0" w:line="276" w:lineRule="auto"/>
              <w:ind w:right="174"/>
              <w:jc w:val="right"/>
              <w:rPr>
                <w:szCs w:val="22"/>
              </w:rPr>
            </w:pPr>
            <w:r>
              <w:rPr>
                <w:szCs w:val="22"/>
              </w:rPr>
              <w:t>65</w:t>
            </w:r>
          </w:p>
        </w:tc>
        <w:tc>
          <w:tcPr>
            <w:tcW w:w="1418" w:type="dxa"/>
            <w:vAlign w:val="center"/>
          </w:tcPr>
          <w:p w14:paraId="6838F259" w14:textId="1D338C89" w:rsidR="001601A6" w:rsidRPr="00BE537A" w:rsidRDefault="001601A6" w:rsidP="00FD7E52">
            <w:pPr>
              <w:spacing w:before="0" w:after="0" w:line="276" w:lineRule="auto"/>
              <w:ind w:right="173"/>
              <w:jc w:val="right"/>
              <w:rPr>
                <w:szCs w:val="22"/>
              </w:rPr>
            </w:pPr>
            <w:r>
              <w:rPr>
                <w:szCs w:val="22"/>
              </w:rPr>
              <w:t>90</w:t>
            </w:r>
          </w:p>
        </w:tc>
        <w:tc>
          <w:tcPr>
            <w:tcW w:w="1417" w:type="dxa"/>
            <w:vAlign w:val="center"/>
          </w:tcPr>
          <w:p w14:paraId="6BB6372A" w14:textId="0AD2AD3A" w:rsidR="001601A6" w:rsidRPr="00BE537A" w:rsidRDefault="001601A6" w:rsidP="00953185">
            <w:pPr>
              <w:spacing w:before="0" w:after="0" w:line="276" w:lineRule="auto"/>
              <w:jc w:val="left"/>
              <w:rPr>
                <w:szCs w:val="22"/>
              </w:rPr>
            </w:pPr>
            <w:r>
              <w:rPr>
                <w:szCs w:val="22"/>
              </w:rPr>
              <w:t>SRUS</w:t>
            </w:r>
          </w:p>
        </w:tc>
        <w:tc>
          <w:tcPr>
            <w:tcW w:w="1701" w:type="dxa"/>
            <w:vAlign w:val="center"/>
          </w:tcPr>
          <w:p w14:paraId="486F499B" w14:textId="3CF9F817" w:rsidR="001601A6" w:rsidRDefault="001601A6" w:rsidP="00FD7E52">
            <w:pPr>
              <w:spacing w:before="0" w:after="0" w:line="276" w:lineRule="auto"/>
              <w:ind w:left="38"/>
              <w:jc w:val="left"/>
              <w:rPr>
                <w:szCs w:val="22"/>
              </w:rPr>
            </w:pPr>
            <w:r>
              <w:rPr>
                <w:szCs w:val="22"/>
              </w:rPr>
              <w:t>dane PUW</w:t>
            </w:r>
          </w:p>
        </w:tc>
      </w:tr>
      <w:bookmarkEnd w:id="25"/>
      <w:tr w:rsidR="001601A6" w:rsidRPr="00BE537A" w14:paraId="7A681D41" w14:textId="77777777" w:rsidTr="006A52FC">
        <w:trPr>
          <w:trHeight w:val="569"/>
        </w:trPr>
        <w:tc>
          <w:tcPr>
            <w:tcW w:w="3681" w:type="dxa"/>
            <w:vAlign w:val="center"/>
          </w:tcPr>
          <w:p w14:paraId="4395ACE9" w14:textId="193F998A" w:rsidR="001601A6" w:rsidRPr="00BE537A" w:rsidRDefault="00E61CE4" w:rsidP="001601A6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eastAsiaTheme="minorHAnsi"/>
                <w:szCs w:val="22"/>
              </w:rPr>
            </w:pPr>
            <w:r>
              <w:rPr>
                <w:rFonts w:eastAsiaTheme="minorHAnsi"/>
                <w:szCs w:val="22"/>
              </w:rPr>
              <w:lastRenderedPageBreak/>
              <w:t>O</w:t>
            </w:r>
            <w:r w:rsidR="001601A6" w:rsidRPr="00BE537A">
              <w:rPr>
                <w:rFonts w:eastAsiaTheme="minorHAnsi"/>
                <w:szCs w:val="22"/>
              </w:rPr>
              <w:t>dsetek gmin, w których</w:t>
            </w:r>
            <w:r w:rsidR="001601A6">
              <w:rPr>
                <w:rFonts w:eastAsiaTheme="minorHAnsi"/>
                <w:szCs w:val="22"/>
              </w:rPr>
              <w:t xml:space="preserve"> są</w:t>
            </w:r>
            <w:r w:rsidR="001601A6" w:rsidRPr="00BE537A">
              <w:rPr>
                <w:rFonts w:eastAsiaTheme="minorHAnsi"/>
                <w:szCs w:val="22"/>
              </w:rPr>
              <w:t xml:space="preserve"> </w:t>
            </w:r>
            <w:r w:rsidR="001601A6">
              <w:rPr>
                <w:rFonts w:eastAsiaTheme="minorHAnsi"/>
                <w:szCs w:val="22"/>
              </w:rPr>
              <w:t xml:space="preserve">realizowane </w:t>
            </w:r>
            <w:r w:rsidR="001601A6" w:rsidRPr="00BE537A">
              <w:rPr>
                <w:rFonts w:eastAsiaTheme="minorHAnsi"/>
                <w:szCs w:val="22"/>
              </w:rPr>
              <w:t xml:space="preserve">specjalistyczne usługi opiekuńcze dla osób </w:t>
            </w:r>
            <w:r w:rsidR="00B55CF3">
              <w:rPr>
                <w:rFonts w:eastAsiaTheme="minorHAnsi"/>
                <w:szCs w:val="22"/>
              </w:rPr>
              <w:t>w kryzysie zdrowia psychicznego</w:t>
            </w:r>
          </w:p>
        </w:tc>
        <w:tc>
          <w:tcPr>
            <w:tcW w:w="1417" w:type="dxa"/>
            <w:vAlign w:val="center"/>
          </w:tcPr>
          <w:p w14:paraId="60173DEF" w14:textId="6BA0B9DB" w:rsidR="001601A6" w:rsidRPr="00BE537A" w:rsidRDefault="001601A6" w:rsidP="006A52FC">
            <w:pPr>
              <w:spacing w:before="0" w:after="0" w:line="276" w:lineRule="auto"/>
              <w:ind w:right="172"/>
              <w:jc w:val="right"/>
              <w:rPr>
                <w:szCs w:val="22"/>
              </w:rPr>
            </w:pPr>
            <w:r>
              <w:rPr>
                <w:szCs w:val="22"/>
              </w:rPr>
              <w:t>77,2%</w:t>
            </w:r>
          </w:p>
        </w:tc>
        <w:tc>
          <w:tcPr>
            <w:tcW w:w="1418" w:type="dxa"/>
            <w:vAlign w:val="center"/>
          </w:tcPr>
          <w:p w14:paraId="76AFEB1D" w14:textId="3B403743" w:rsidR="001601A6" w:rsidRPr="00BE537A" w:rsidRDefault="001601A6" w:rsidP="006A52FC">
            <w:pPr>
              <w:spacing w:before="0" w:after="0" w:line="276" w:lineRule="auto"/>
              <w:ind w:right="171"/>
              <w:jc w:val="right"/>
              <w:rPr>
                <w:szCs w:val="22"/>
              </w:rPr>
            </w:pPr>
            <w:r w:rsidRPr="00BE537A">
              <w:rPr>
                <w:szCs w:val="22"/>
              </w:rPr>
              <w:t>85%</w:t>
            </w:r>
          </w:p>
        </w:tc>
        <w:tc>
          <w:tcPr>
            <w:tcW w:w="1417" w:type="dxa"/>
            <w:vAlign w:val="center"/>
          </w:tcPr>
          <w:p w14:paraId="55DBA9F3" w14:textId="2B71385C" w:rsidR="001601A6" w:rsidRPr="00BE537A" w:rsidRDefault="001601A6" w:rsidP="00953185">
            <w:pPr>
              <w:spacing w:before="0" w:after="0" w:line="276" w:lineRule="auto"/>
              <w:jc w:val="left"/>
              <w:rPr>
                <w:szCs w:val="22"/>
              </w:rPr>
            </w:pPr>
            <w:r w:rsidRPr="00BE537A">
              <w:rPr>
                <w:szCs w:val="22"/>
              </w:rPr>
              <w:t>SRUS</w:t>
            </w:r>
          </w:p>
        </w:tc>
        <w:tc>
          <w:tcPr>
            <w:tcW w:w="1701" w:type="dxa"/>
            <w:vAlign w:val="center"/>
          </w:tcPr>
          <w:p w14:paraId="6713B733" w14:textId="4512D235" w:rsidR="001601A6" w:rsidRPr="00BE537A" w:rsidRDefault="001601A6" w:rsidP="00953185">
            <w:pPr>
              <w:spacing w:before="0" w:after="0" w:line="276" w:lineRule="auto"/>
              <w:jc w:val="left"/>
              <w:rPr>
                <w:szCs w:val="22"/>
              </w:rPr>
            </w:pPr>
            <w:r>
              <w:rPr>
                <w:szCs w:val="22"/>
              </w:rPr>
              <w:t>sprawozdania MRiPS-03-R</w:t>
            </w:r>
          </w:p>
        </w:tc>
      </w:tr>
      <w:tr w:rsidR="001601A6" w:rsidRPr="00BE537A" w14:paraId="6E00AD06" w14:textId="77777777" w:rsidTr="006A52FC">
        <w:trPr>
          <w:trHeight w:val="569"/>
        </w:trPr>
        <w:tc>
          <w:tcPr>
            <w:tcW w:w="3681" w:type="dxa"/>
            <w:vAlign w:val="center"/>
          </w:tcPr>
          <w:p w14:paraId="69D8A4D2" w14:textId="3AAC3B1B" w:rsidR="001601A6" w:rsidRPr="00BE537A" w:rsidRDefault="001601A6" w:rsidP="001601A6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eastAsiaTheme="minorHAnsi"/>
                <w:szCs w:val="22"/>
              </w:rPr>
            </w:pPr>
            <w:bookmarkStart w:id="26" w:name="_Hlk210913858"/>
            <w:r w:rsidRPr="00F2295B">
              <w:t>Liczba Centrów Zdrowia Psychicznego dla dorosłych</w:t>
            </w:r>
          </w:p>
        </w:tc>
        <w:tc>
          <w:tcPr>
            <w:tcW w:w="1417" w:type="dxa"/>
            <w:vAlign w:val="center"/>
          </w:tcPr>
          <w:p w14:paraId="3737F57D" w14:textId="7C644A61" w:rsidR="001601A6" w:rsidRPr="00BE537A" w:rsidRDefault="001601A6" w:rsidP="006A52FC">
            <w:pPr>
              <w:spacing w:before="0" w:after="0" w:line="276" w:lineRule="auto"/>
              <w:ind w:right="172"/>
              <w:jc w:val="right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14:paraId="78D19725" w14:textId="3BB7C543" w:rsidR="001601A6" w:rsidRPr="00BE537A" w:rsidRDefault="001601A6" w:rsidP="006A52FC">
            <w:pPr>
              <w:spacing w:before="0" w:after="0" w:line="276" w:lineRule="auto"/>
              <w:ind w:right="171"/>
              <w:jc w:val="right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14:paraId="1BA0655F" w14:textId="27CEBCC8" w:rsidR="001601A6" w:rsidRPr="00BE537A" w:rsidRDefault="001601A6" w:rsidP="00953185">
            <w:pPr>
              <w:spacing w:before="0" w:after="0" w:line="276" w:lineRule="auto"/>
              <w:ind w:left="-103" w:right="-102"/>
              <w:jc w:val="left"/>
              <w:rPr>
                <w:szCs w:val="22"/>
              </w:rPr>
            </w:pPr>
            <w:r w:rsidRPr="000A45C1">
              <w:rPr>
                <w:sz w:val="20"/>
                <w:szCs w:val="22"/>
              </w:rPr>
              <w:t>rozporządzenie</w:t>
            </w:r>
            <w:r w:rsidRPr="00BE537A">
              <w:rPr>
                <w:szCs w:val="22"/>
              </w:rPr>
              <w:t xml:space="preserve"> NFZ</w:t>
            </w:r>
            <w:r w:rsidDel="00C87827">
              <w:rPr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35DBBF5" w14:textId="4029EFF7" w:rsidR="001601A6" w:rsidRPr="00BE537A" w:rsidRDefault="001F71AF" w:rsidP="00953185">
            <w:pPr>
              <w:spacing w:before="0" w:after="0" w:line="276" w:lineRule="auto"/>
              <w:jc w:val="left"/>
              <w:rPr>
                <w:szCs w:val="22"/>
              </w:rPr>
            </w:pPr>
            <w:r>
              <w:t>Informator o</w:t>
            </w:r>
            <w:r w:rsidR="006A52FC">
              <w:t> </w:t>
            </w:r>
            <w:r>
              <w:t>umowach Narodowego Funduszu Zdrowia</w:t>
            </w:r>
          </w:p>
        </w:tc>
      </w:tr>
      <w:tr w:rsidR="001601A6" w:rsidRPr="00BE537A" w14:paraId="147F1547" w14:textId="77777777" w:rsidTr="006A52FC">
        <w:trPr>
          <w:trHeight w:val="569"/>
        </w:trPr>
        <w:tc>
          <w:tcPr>
            <w:tcW w:w="3681" w:type="dxa"/>
            <w:vAlign w:val="center"/>
          </w:tcPr>
          <w:p w14:paraId="62E123C7" w14:textId="37F1FE67" w:rsidR="001601A6" w:rsidRPr="00BE537A" w:rsidRDefault="00E61CE4" w:rsidP="001601A6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eastAsiaTheme="minorHAnsi"/>
                <w:szCs w:val="22"/>
              </w:rPr>
            </w:pPr>
            <w:r>
              <w:rPr>
                <w:rFonts w:eastAsiaTheme="minorHAnsi"/>
                <w:szCs w:val="22"/>
              </w:rPr>
              <w:t>O</w:t>
            </w:r>
            <w:r w:rsidR="001601A6" w:rsidRPr="00BE537A">
              <w:rPr>
                <w:rFonts w:eastAsiaTheme="minorHAnsi"/>
                <w:szCs w:val="22"/>
              </w:rPr>
              <w:t>dsetek gmin, w których funkcjonują dzienne formy pobytu i wsparcia dla osób</w:t>
            </w:r>
            <w:r w:rsidR="00B55CF3">
              <w:rPr>
                <w:rFonts w:eastAsiaTheme="minorHAnsi"/>
                <w:szCs w:val="22"/>
              </w:rPr>
              <w:t xml:space="preserve"> w kryzysie zdrowia psychicznego</w:t>
            </w:r>
          </w:p>
        </w:tc>
        <w:tc>
          <w:tcPr>
            <w:tcW w:w="1417" w:type="dxa"/>
            <w:vAlign w:val="center"/>
          </w:tcPr>
          <w:p w14:paraId="72267530" w14:textId="723E429D" w:rsidR="001601A6" w:rsidRPr="004F2634" w:rsidRDefault="001601A6" w:rsidP="006A52FC">
            <w:pPr>
              <w:spacing w:before="0" w:after="0" w:line="276" w:lineRule="auto"/>
              <w:ind w:right="172"/>
              <w:jc w:val="right"/>
              <w:rPr>
                <w:szCs w:val="22"/>
              </w:rPr>
            </w:pPr>
            <w:r w:rsidRPr="004F2634">
              <w:rPr>
                <w:szCs w:val="22"/>
              </w:rPr>
              <w:t>39,8%</w:t>
            </w:r>
          </w:p>
        </w:tc>
        <w:tc>
          <w:tcPr>
            <w:tcW w:w="1418" w:type="dxa"/>
            <w:vAlign w:val="center"/>
          </w:tcPr>
          <w:p w14:paraId="486AA1DB" w14:textId="4E3EFDEC" w:rsidR="001601A6" w:rsidRPr="004F2634" w:rsidRDefault="001601A6" w:rsidP="006A52FC">
            <w:pPr>
              <w:spacing w:before="0" w:after="0" w:line="276" w:lineRule="auto"/>
              <w:ind w:right="171"/>
              <w:jc w:val="right"/>
              <w:rPr>
                <w:szCs w:val="22"/>
              </w:rPr>
            </w:pPr>
            <w:r w:rsidRPr="004F2634">
              <w:rPr>
                <w:szCs w:val="22"/>
              </w:rPr>
              <w:t>45%</w:t>
            </w:r>
          </w:p>
        </w:tc>
        <w:tc>
          <w:tcPr>
            <w:tcW w:w="1417" w:type="dxa"/>
            <w:vAlign w:val="center"/>
          </w:tcPr>
          <w:p w14:paraId="3DD02C4B" w14:textId="318BECE0" w:rsidR="001601A6" w:rsidRPr="00BE537A" w:rsidRDefault="001601A6" w:rsidP="00953185">
            <w:pPr>
              <w:spacing w:before="0" w:after="0" w:line="276" w:lineRule="auto"/>
              <w:jc w:val="left"/>
              <w:rPr>
                <w:szCs w:val="22"/>
              </w:rPr>
            </w:pPr>
            <w:r w:rsidRPr="00BE537A">
              <w:rPr>
                <w:szCs w:val="22"/>
              </w:rPr>
              <w:t>SRUS</w:t>
            </w:r>
          </w:p>
        </w:tc>
        <w:tc>
          <w:tcPr>
            <w:tcW w:w="1701" w:type="dxa"/>
            <w:vAlign w:val="center"/>
          </w:tcPr>
          <w:p w14:paraId="76401C00" w14:textId="54242753" w:rsidR="001601A6" w:rsidRPr="00BE537A" w:rsidRDefault="001601A6" w:rsidP="00953185">
            <w:pPr>
              <w:spacing w:before="0" w:after="0" w:line="276" w:lineRule="auto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Sprawozdania </w:t>
            </w:r>
            <w:r w:rsidRPr="001F215D">
              <w:rPr>
                <w:szCs w:val="22"/>
              </w:rPr>
              <w:t>MRiPS-06</w:t>
            </w:r>
          </w:p>
        </w:tc>
      </w:tr>
      <w:tr w:rsidR="001601A6" w:rsidRPr="00BE537A" w14:paraId="7C491837" w14:textId="77777777" w:rsidTr="006A52FC">
        <w:trPr>
          <w:trHeight w:val="569"/>
        </w:trPr>
        <w:tc>
          <w:tcPr>
            <w:tcW w:w="3681" w:type="dxa"/>
            <w:vAlign w:val="center"/>
          </w:tcPr>
          <w:p w14:paraId="51A2D14A" w14:textId="1C14E79C" w:rsidR="001601A6" w:rsidRPr="00BE537A" w:rsidRDefault="001601A6" w:rsidP="001601A6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eastAsiaTheme="minorHAnsi"/>
                <w:szCs w:val="22"/>
              </w:rPr>
            </w:pPr>
            <w:r w:rsidRPr="00106862">
              <w:rPr>
                <w:rFonts w:eastAsiaTheme="minorHAnsi"/>
                <w:szCs w:val="22"/>
              </w:rPr>
              <w:t>Liczba Zespołów/Ośrodków środowiskowej opieki psychologicznej i psychoterapeutycznej dla dzieci i młodzieży – I poziomu referencyjnego.</w:t>
            </w:r>
          </w:p>
        </w:tc>
        <w:tc>
          <w:tcPr>
            <w:tcW w:w="1417" w:type="dxa"/>
            <w:vAlign w:val="center"/>
          </w:tcPr>
          <w:p w14:paraId="6E43F3C0" w14:textId="690611F4" w:rsidR="001601A6" w:rsidRPr="004F2634" w:rsidRDefault="001601A6" w:rsidP="006A52FC">
            <w:pPr>
              <w:spacing w:before="0" w:after="0" w:line="276" w:lineRule="auto"/>
              <w:ind w:right="172"/>
              <w:jc w:val="right"/>
              <w:rPr>
                <w:szCs w:val="22"/>
              </w:rPr>
            </w:pPr>
            <w:r>
              <w:rPr>
                <w:szCs w:val="22"/>
              </w:rPr>
              <w:t>36</w:t>
            </w:r>
          </w:p>
        </w:tc>
        <w:tc>
          <w:tcPr>
            <w:tcW w:w="1418" w:type="dxa"/>
            <w:vAlign w:val="center"/>
          </w:tcPr>
          <w:p w14:paraId="3FEAEDDB" w14:textId="28EBA604" w:rsidR="001601A6" w:rsidRPr="004F2634" w:rsidRDefault="001601A6" w:rsidP="006A52FC">
            <w:pPr>
              <w:spacing w:before="0" w:after="0" w:line="276" w:lineRule="auto"/>
              <w:ind w:right="171"/>
              <w:jc w:val="right"/>
              <w:rPr>
                <w:szCs w:val="22"/>
              </w:rPr>
            </w:pPr>
            <w:r>
              <w:rPr>
                <w:szCs w:val="22"/>
              </w:rPr>
              <w:t>50</w:t>
            </w:r>
          </w:p>
        </w:tc>
        <w:tc>
          <w:tcPr>
            <w:tcW w:w="1417" w:type="dxa"/>
            <w:vAlign w:val="center"/>
          </w:tcPr>
          <w:p w14:paraId="32B3D3FC" w14:textId="734CC243" w:rsidR="001601A6" w:rsidRPr="00BE537A" w:rsidRDefault="001601A6" w:rsidP="00953185">
            <w:pPr>
              <w:spacing w:before="0" w:after="0" w:line="276" w:lineRule="auto"/>
              <w:jc w:val="left"/>
              <w:rPr>
                <w:szCs w:val="22"/>
              </w:rPr>
            </w:pPr>
            <w:r>
              <w:rPr>
                <w:szCs w:val="22"/>
              </w:rPr>
              <w:t>dane</w:t>
            </w:r>
            <w:r w:rsidRPr="00BE537A">
              <w:rPr>
                <w:szCs w:val="22"/>
              </w:rPr>
              <w:t xml:space="preserve"> NFZ</w:t>
            </w:r>
          </w:p>
        </w:tc>
        <w:tc>
          <w:tcPr>
            <w:tcW w:w="1701" w:type="dxa"/>
            <w:vAlign w:val="center"/>
          </w:tcPr>
          <w:p w14:paraId="37D833D4" w14:textId="3FD06BBA" w:rsidR="001601A6" w:rsidRPr="00BE537A" w:rsidRDefault="001F71AF" w:rsidP="00953185">
            <w:pPr>
              <w:spacing w:before="0" w:after="0" w:line="276" w:lineRule="auto"/>
              <w:jc w:val="left"/>
              <w:rPr>
                <w:szCs w:val="22"/>
              </w:rPr>
            </w:pPr>
            <w:r>
              <w:t>Informator o</w:t>
            </w:r>
            <w:r w:rsidR="000A45C1">
              <w:t> </w:t>
            </w:r>
            <w:r>
              <w:t>umowach Narodowego Funduszu Zdrowia</w:t>
            </w:r>
          </w:p>
        </w:tc>
      </w:tr>
      <w:bookmarkEnd w:id="26"/>
      <w:tr w:rsidR="001601A6" w:rsidRPr="00BE537A" w14:paraId="6BFDBE61" w14:textId="77777777" w:rsidTr="006A52FC">
        <w:trPr>
          <w:trHeight w:val="569"/>
        </w:trPr>
        <w:tc>
          <w:tcPr>
            <w:tcW w:w="3681" w:type="dxa"/>
            <w:vAlign w:val="center"/>
          </w:tcPr>
          <w:p w14:paraId="0DA7B800" w14:textId="0827FAB7" w:rsidR="001601A6" w:rsidRPr="004F2634" w:rsidRDefault="00E61CE4" w:rsidP="001601A6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eastAsiaTheme="minorHAnsi"/>
                <w:szCs w:val="22"/>
              </w:rPr>
            </w:pPr>
            <w:r>
              <w:rPr>
                <w:szCs w:val="22"/>
              </w:rPr>
              <w:t>L</w:t>
            </w:r>
            <w:r w:rsidR="001601A6" w:rsidRPr="004F2634">
              <w:rPr>
                <w:szCs w:val="22"/>
              </w:rPr>
              <w:t xml:space="preserve">iczba pracowników zatrudnionych w instytucjach i podmiotach działających na rzecz włączenia społecznego, którzy </w:t>
            </w:r>
            <w:r w:rsidRPr="004F2634">
              <w:rPr>
                <w:szCs w:val="22"/>
              </w:rPr>
              <w:t>podnieśli kwalifikacje</w:t>
            </w:r>
            <w:r>
              <w:rPr>
                <w:szCs w:val="22"/>
              </w:rPr>
              <w:t>,</w:t>
            </w:r>
            <w:r w:rsidRPr="004F2634">
              <w:rPr>
                <w:szCs w:val="22"/>
              </w:rPr>
              <w:t xml:space="preserve"> </w:t>
            </w:r>
            <w:r w:rsidR="001601A6" w:rsidRPr="004F2634">
              <w:rPr>
                <w:szCs w:val="22"/>
              </w:rPr>
              <w:t>dzięki wsparciu</w:t>
            </w:r>
            <w:r>
              <w:rPr>
                <w:szCs w:val="22"/>
              </w:rPr>
              <w:t>,</w:t>
            </w:r>
            <w:r w:rsidR="001601A6" w:rsidRPr="004F2634">
              <w:rPr>
                <w:szCs w:val="22"/>
              </w:rPr>
              <w:t xml:space="preserve"> świadczonemu przez ROPS </w:t>
            </w:r>
          </w:p>
        </w:tc>
        <w:tc>
          <w:tcPr>
            <w:tcW w:w="1417" w:type="dxa"/>
            <w:vAlign w:val="center"/>
          </w:tcPr>
          <w:p w14:paraId="5BB115DC" w14:textId="75949282" w:rsidR="001601A6" w:rsidRPr="004F2634" w:rsidRDefault="001601A6" w:rsidP="006A52FC">
            <w:pPr>
              <w:spacing w:before="0" w:after="0" w:line="276" w:lineRule="auto"/>
              <w:ind w:right="172"/>
              <w:jc w:val="right"/>
              <w:rPr>
                <w:szCs w:val="22"/>
              </w:rPr>
            </w:pPr>
            <w:r w:rsidRPr="004F2634">
              <w:rPr>
                <w:szCs w:val="22"/>
                <w:lang w:eastAsia="pl-PL"/>
              </w:rPr>
              <w:t>365</w:t>
            </w:r>
          </w:p>
        </w:tc>
        <w:tc>
          <w:tcPr>
            <w:tcW w:w="1418" w:type="dxa"/>
            <w:vAlign w:val="center"/>
          </w:tcPr>
          <w:p w14:paraId="27849A16" w14:textId="67C945E6" w:rsidR="001601A6" w:rsidRPr="004F2634" w:rsidRDefault="001601A6" w:rsidP="006A52FC">
            <w:pPr>
              <w:spacing w:before="0" w:after="0" w:line="276" w:lineRule="auto"/>
              <w:ind w:right="171"/>
              <w:jc w:val="right"/>
              <w:rPr>
                <w:szCs w:val="22"/>
              </w:rPr>
            </w:pPr>
            <w:r w:rsidRPr="004F2634">
              <w:rPr>
                <w:szCs w:val="22"/>
              </w:rPr>
              <w:t>1035</w:t>
            </w:r>
          </w:p>
        </w:tc>
        <w:tc>
          <w:tcPr>
            <w:tcW w:w="1417" w:type="dxa"/>
            <w:vAlign w:val="center"/>
          </w:tcPr>
          <w:p w14:paraId="2517FD9C" w14:textId="3A9D976D" w:rsidR="001601A6" w:rsidRPr="004F2634" w:rsidRDefault="00502C00" w:rsidP="00953185">
            <w:pPr>
              <w:spacing w:before="0" w:after="0" w:line="276" w:lineRule="auto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wskaźnik własny </w:t>
            </w:r>
          </w:p>
        </w:tc>
        <w:tc>
          <w:tcPr>
            <w:tcW w:w="1701" w:type="dxa"/>
            <w:vAlign w:val="center"/>
          </w:tcPr>
          <w:p w14:paraId="24690551" w14:textId="00C9F0FC" w:rsidR="001601A6" w:rsidRPr="004F2634" w:rsidRDefault="001601A6" w:rsidP="00953185">
            <w:pPr>
              <w:spacing w:before="0" w:after="0" w:line="276" w:lineRule="auto"/>
              <w:jc w:val="left"/>
              <w:rPr>
                <w:szCs w:val="22"/>
              </w:rPr>
            </w:pPr>
            <w:r w:rsidRPr="004F2634">
              <w:rPr>
                <w:szCs w:val="22"/>
              </w:rPr>
              <w:t>ROPS</w:t>
            </w:r>
          </w:p>
        </w:tc>
      </w:tr>
      <w:tr w:rsidR="001601A6" w:rsidRPr="00BE537A" w14:paraId="458B797A" w14:textId="77777777" w:rsidTr="006A52FC">
        <w:trPr>
          <w:trHeight w:val="569"/>
        </w:trPr>
        <w:tc>
          <w:tcPr>
            <w:tcW w:w="3681" w:type="dxa"/>
            <w:vAlign w:val="center"/>
          </w:tcPr>
          <w:p w14:paraId="61889DEC" w14:textId="5E2EB75B" w:rsidR="001601A6" w:rsidRPr="004F2634" w:rsidRDefault="00E61CE4" w:rsidP="001601A6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szCs w:val="22"/>
              </w:rPr>
            </w:pPr>
            <w:r>
              <w:rPr>
                <w:szCs w:val="22"/>
              </w:rPr>
              <w:t>L</w:t>
            </w:r>
            <w:r w:rsidR="001601A6" w:rsidRPr="004F2634">
              <w:rPr>
                <w:szCs w:val="22"/>
              </w:rPr>
              <w:t>iczba pracowników zatrudnionych w instytucjach i podmiotach działających na rzecz włączenia społecznego objętych wsparciem świadczonym przez ROPS</w:t>
            </w:r>
          </w:p>
        </w:tc>
        <w:tc>
          <w:tcPr>
            <w:tcW w:w="1417" w:type="dxa"/>
            <w:vAlign w:val="center"/>
          </w:tcPr>
          <w:p w14:paraId="511F4B4A" w14:textId="7B4F784B" w:rsidR="001601A6" w:rsidRPr="004F2634" w:rsidRDefault="001601A6" w:rsidP="006A52FC">
            <w:pPr>
              <w:spacing w:before="0" w:after="0" w:line="276" w:lineRule="auto"/>
              <w:ind w:right="172"/>
              <w:jc w:val="right"/>
              <w:rPr>
                <w:szCs w:val="22"/>
              </w:rPr>
            </w:pPr>
            <w:r w:rsidRPr="004F2634">
              <w:rPr>
                <w:szCs w:val="22"/>
              </w:rPr>
              <w:t>3882</w:t>
            </w:r>
          </w:p>
        </w:tc>
        <w:tc>
          <w:tcPr>
            <w:tcW w:w="1418" w:type="dxa"/>
            <w:vAlign w:val="center"/>
          </w:tcPr>
          <w:p w14:paraId="38982695" w14:textId="03AA8F7F" w:rsidR="001601A6" w:rsidRPr="004F2634" w:rsidRDefault="001601A6" w:rsidP="006A52FC">
            <w:pPr>
              <w:spacing w:before="0" w:after="0" w:line="276" w:lineRule="auto"/>
              <w:ind w:right="171"/>
              <w:jc w:val="right"/>
              <w:rPr>
                <w:szCs w:val="22"/>
              </w:rPr>
            </w:pPr>
            <w:r w:rsidRPr="004F2634">
              <w:rPr>
                <w:szCs w:val="22"/>
              </w:rPr>
              <w:t>5000</w:t>
            </w:r>
          </w:p>
        </w:tc>
        <w:tc>
          <w:tcPr>
            <w:tcW w:w="1417" w:type="dxa"/>
            <w:vAlign w:val="center"/>
          </w:tcPr>
          <w:p w14:paraId="400CEDA8" w14:textId="077930A4" w:rsidR="001601A6" w:rsidRPr="004F2634" w:rsidRDefault="00502C00" w:rsidP="00953185">
            <w:pPr>
              <w:spacing w:before="0" w:after="0" w:line="276" w:lineRule="auto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wskaźnik własny </w:t>
            </w:r>
          </w:p>
        </w:tc>
        <w:tc>
          <w:tcPr>
            <w:tcW w:w="1701" w:type="dxa"/>
            <w:vAlign w:val="center"/>
          </w:tcPr>
          <w:p w14:paraId="4B062377" w14:textId="413D06A9" w:rsidR="001601A6" w:rsidRPr="004F2634" w:rsidRDefault="001601A6" w:rsidP="00953185">
            <w:pPr>
              <w:spacing w:before="0" w:after="0" w:line="276" w:lineRule="auto"/>
              <w:jc w:val="left"/>
              <w:rPr>
                <w:szCs w:val="22"/>
              </w:rPr>
            </w:pPr>
            <w:r w:rsidRPr="004F2634">
              <w:rPr>
                <w:szCs w:val="22"/>
              </w:rPr>
              <w:t>ROPS</w:t>
            </w:r>
          </w:p>
        </w:tc>
      </w:tr>
      <w:tr w:rsidR="001601A6" w:rsidRPr="00BE537A" w14:paraId="176DCDCB" w14:textId="77777777" w:rsidTr="006A52FC">
        <w:trPr>
          <w:trHeight w:val="569"/>
        </w:trPr>
        <w:tc>
          <w:tcPr>
            <w:tcW w:w="3681" w:type="dxa"/>
            <w:vAlign w:val="center"/>
          </w:tcPr>
          <w:p w14:paraId="70881E64" w14:textId="4751BB10" w:rsidR="001601A6" w:rsidRPr="00BE537A" w:rsidRDefault="001601A6" w:rsidP="001601A6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szCs w:val="22"/>
              </w:rPr>
            </w:pPr>
            <w:r w:rsidRPr="00BE537A">
              <w:rPr>
                <w:bCs/>
                <w:szCs w:val="22"/>
              </w:rPr>
              <w:t>Odsetek jednostek samorządu terytorialnego, które opracowały i realizują lokalne lub regionalne plany deinstytucjonalizacji usług społecznych</w:t>
            </w:r>
          </w:p>
        </w:tc>
        <w:tc>
          <w:tcPr>
            <w:tcW w:w="1417" w:type="dxa"/>
            <w:vAlign w:val="center"/>
          </w:tcPr>
          <w:p w14:paraId="3102DE09" w14:textId="0A930C72" w:rsidR="001601A6" w:rsidRPr="00BE537A" w:rsidRDefault="001601A6" w:rsidP="006A52FC">
            <w:pPr>
              <w:spacing w:before="0" w:after="0" w:line="276" w:lineRule="auto"/>
              <w:ind w:right="172"/>
              <w:jc w:val="right"/>
              <w:rPr>
                <w:szCs w:val="22"/>
              </w:rPr>
            </w:pPr>
            <w:r w:rsidRPr="00BE537A">
              <w:rPr>
                <w:szCs w:val="22"/>
              </w:rPr>
              <w:t>1</w:t>
            </w:r>
            <w:r>
              <w:rPr>
                <w:szCs w:val="22"/>
              </w:rPr>
              <w:t>3,8</w:t>
            </w:r>
            <w:r w:rsidRPr="00BE537A">
              <w:rPr>
                <w:szCs w:val="22"/>
              </w:rPr>
              <w:t>%</w:t>
            </w:r>
          </w:p>
        </w:tc>
        <w:tc>
          <w:tcPr>
            <w:tcW w:w="1418" w:type="dxa"/>
            <w:vAlign w:val="center"/>
          </w:tcPr>
          <w:p w14:paraId="560CD4E9" w14:textId="18C40D91" w:rsidR="001601A6" w:rsidRPr="00BE537A" w:rsidRDefault="001601A6" w:rsidP="006A52FC">
            <w:pPr>
              <w:spacing w:before="0" w:after="0" w:line="276" w:lineRule="auto"/>
              <w:ind w:right="171"/>
              <w:jc w:val="center"/>
              <w:rPr>
                <w:szCs w:val="22"/>
              </w:rPr>
            </w:pPr>
            <w:r>
              <w:rPr>
                <w:szCs w:val="22"/>
              </w:rPr>
              <w:t>30%</w:t>
            </w:r>
          </w:p>
        </w:tc>
        <w:tc>
          <w:tcPr>
            <w:tcW w:w="1417" w:type="dxa"/>
            <w:vAlign w:val="center"/>
          </w:tcPr>
          <w:p w14:paraId="4550E016" w14:textId="6AA6B759" w:rsidR="001601A6" w:rsidRPr="00BE537A" w:rsidRDefault="00502C00" w:rsidP="00953185">
            <w:pPr>
              <w:spacing w:before="0" w:after="0" w:line="276" w:lineRule="auto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wskaźnik własny </w:t>
            </w:r>
          </w:p>
        </w:tc>
        <w:tc>
          <w:tcPr>
            <w:tcW w:w="1701" w:type="dxa"/>
            <w:vAlign w:val="center"/>
          </w:tcPr>
          <w:p w14:paraId="4AB185FB" w14:textId="5D355636" w:rsidR="001601A6" w:rsidRPr="00BE537A" w:rsidRDefault="001601A6" w:rsidP="00953185">
            <w:pPr>
              <w:spacing w:before="0" w:after="0" w:line="276" w:lineRule="auto"/>
              <w:jc w:val="left"/>
              <w:rPr>
                <w:szCs w:val="22"/>
              </w:rPr>
            </w:pPr>
            <w:r w:rsidRPr="00BE537A">
              <w:rPr>
                <w:szCs w:val="22"/>
              </w:rPr>
              <w:t>ROPS</w:t>
            </w:r>
          </w:p>
        </w:tc>
      </w:tr>
      <w:tr w:rsidR="001601A6" w:rsidRPr="00BE537A" w14:paraId="2D62738D" w14:textId="77777777" w:rsidTr="006A52FC">
        <w:trPr>
          <w:trHeight w:val="569"/>
        </w:trPr>
        <w:tc>
          <w:tcPr>
            <w:tcW w:w="3681" w:type="dxa"/>
            <w:vAlign w:val="center"/>
          </w:tcPr>
          <w:p w14:paraId="353E95DC" w14:textId="792B2CCE" w:rsidR="001601A6" w:rsidRPr="00BE537A" w:rsidRDefault="001601A6" w:rsidP="001601A6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bCs/>
                <w:szCs w:val="22"/>
              </w:rPr>
            </w:pPr>
            <w:r w:rsidRPr="00BE537A">
              <w:rPr>
                <w:bCs/>
                <w:szCs w:val="22"/>
              </w:rPr>
              <w:t xml:space="preserve">Liczba </w:t>
            </w:r>
            <w:r>
              <w:rPr>
                <w:bCs/>
                <w:szCs w:val="22"/>
              </w:rPr>
              <w:t>opracowań</w:t>
            </w:r>
            <w:r w:rsidRPr="00BE537A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 xml:space="preserve">badawczych i analitycznych </w:t>
            </w:r>
            <w:r w:rsidRPr="00BE537A">
              <w:rPr>
                <w:bCs/>
                <w:szCs w:val="22"/>
              </w:rPr>
              <w:t>w obszarze deinstytucjonalizacji przeprowadzonych na terenie województwa</w:t>
            </w:r>
          </w:p>
        </w:tc>
        <w:tc>
          <w:tcPr>
            <w:tcW w:w="1417" w:type="dxa"/>
            <w:vAlign w:val="center"/>
          </w:tcPr>
          <w:p w14:paraId="3D07F89B" w14:textId="75615818" w:rsidR="001601A6" w:rsidRPr="00BE537A" w:rsidRDefault="001601A6" w:rsidP="006A52FC">
            <w:pPr>
              <w:spacing w:before="0" w:after="0" w:line="276" w:lineRule="auto"/>
              <w:ind w:right="172"/>
              <w:jc w:val="right"/>
              <w:rPr>
                <w:szCs w:val="22"/>
              </w:rPr>
            </w:pPr>
            <w:r w:rsidRPr="00BE537A">
              <w:rPr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75D92A6C" w14:textId="00172813" w:rsidR="001601A6" w:rsidRPr="00BE537A" w:rsidRDefault="001601A6" w:rsidP="006A52FC">
            <w:pPr>
              <w:spacing w:before="0" w:after="0" w:line="276" w:lineRule="auto"/>
              <w:ind w:right="171"/>
              <w:jc w:val="right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417" w:type="dxa"/>
            <w:vAlign w:val="center"/>
          </w:tcPr>
          <w:p w14:paraId="273D6274" w14:textId="0E0DEB15" w:rsidR="001601A6" w:rsidRPr="00BE537A" w:rsidRDefault="00502C00" w:rsidP="00953185">
            <w:pPr>
              <w:spacing w:before="0" w:after="0" w:line="276" w:lineRule="auto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wskaźnik własny </w:t>
            </w:r>
          </w:p>
        </w:tc>
        <w:tc>
          <w:tcPr>
            <w:tcW w:w="1701" w:type="dxa"/>
            <w:vAlign w:val="center"/>
          </w:tcPr>
          <w:p w14:paraId="78F6C14C" w14:textId="62394722" w:rsidR="001601A6" w:rsidRPr="00BE537A" w:rsidRDefault="001601A6" w:rsidP="00953185">
            <w:pPr>
              <w:spacing w:before="0" w:after="0" w:line="276" w:lineRule="auto"/>
              <w:jc w:val="left"/>
              <w:rPr>
                <w:szCs w:val="22"/>
              </w:rPr>
            </w:pPr>
            <w:r w:rsidRPr="00BE537A">
              <w:rPr>
                <w:szCs w:val="22"/>
              </w:rPr>
              <w:t>ROPS</w:t>
            </w:r>
          </w:p>
        </w:tc>
      </w:tr>
    </w:tbl>
    <w:p w14:paraId="5D979022" w14:textId="77777777" w:rsidR="00570367" w:rsidRPr="00570367" w:rsidRDefault="00570367" w:rsidP="00E31638">
      <w:r>
        <w:t>Źródło: opracowanie własne.</w:t>
      </w:r>
    </w:p>
    <w:p w14:paraId="30541607" w14:textId="248BDDB2" w:rsidR="009A4B26" w:rsidRPr="00BE537A" w:rsidRDefault="00C67A10" w:rsidP="00B85F78">
      <w:pPr>
        <w:pStyle w:val="Nagwek1"/>
      </w:pPr>
      <w:bookmarkStart w:id="27" w:name="_Toc215649002"/>
      <w:r w:rsidRPr="00BE537A">
        <w:lastRenderedPageBreak/>
        <w:t>Monitoring</w:t>
      </w:r>
      <w:r w:rsidR="004A58E5" w:rsidRPr="00BE537A">
        <w:t xml:space="preserve"> </w:t>
      </w:r>
      <w:r w:rsidR="007B1754" w:rsidRPr="00BE537A">
        <w:t>i ocena stopnia realizacji Planu</w:t>
      </w:r>
      <w:bookmarkEnd w:id="27"/>
    </w:p>
    <w:p w14:paraId="01BD5E72" w14:textId="66192BB0" w:rsidR="004A58E5" w:rsidRPr="00BE537A" w:rsidRDefault="00D34AAB" w:rsidP="00653962">
      <w:pPr>
        <w:spacing w:line="360" w:lineRule="auto"/>
        <w:jc w:val="left"/>
      </w:pPr>
      <w:r w:rsidRPr="00BE537A">
        <w:t xml:space="preserve">Monitoring na poziomie każdego z obszarów będzie prowadzony na bieżąco, raportowany </w:t>
      </w:r>
      <w:r w:rsidR="00485812" w:rsidRPr="00BE537A">
        <w:t>do 30</w:t>
      </w:r>
      <w:r w:rsidR="00E31638">
        <w:t> </w:t>
      </w:r>
      <w:r w:rsidR="00485812" w:rsidRPr="00BE537A">
        <w:t>czerwca każdego roku</w:t>
      </w:r>
      <w:r w:rsidRPr="00BE537A">
        <w:t xml:space="preserve">. </w:t>
      </w:r>
      <w:r w:rsidR="00BB271E" w:rsidRPr="00BE537A">
        <w:t xml:space="preserve">Raport będzie stanowił część przygotowywanej co roku przez ROPS </w:t>
      </w:r>
      <w:r w:rsidR="006532B5" w:rsidRPr="00BE537A">
        <w:t>na</w:t>
      </w:r>
      <w:r w:rsidR="006F7700" w:rsidRPr="00BE537A">
        <w:t> </w:t>
      </w:r>
      <w:r w:rsidR="006532B5" w:rsidRPr="00BE537A">
        <w:rPr>
          <w:color w:val="000000" w:themeColor="text1"/>
        </w:rPr>
        <w:t xml:space="preserve">podstawie art. 16a ustawy z dnia 12 marca 2004 r. o pomocy społecznej </w:t>
      </w:r>
      <w:r w:rsidR="00BB271E" w:rsidRPr="00BE537A">
        <w:t xml:space="preserve">Oceny </w:t>
      </w:r>
      <w:r w:rsidR="00A027FD" w:rsidRPr="00BE537A">
        <w:t>z</w:t>
      </w:r>
      <w:r w:rsidR="00BB271E" w:rsidRPr="00BE537A">
        <w:t xml:space="preserve">asobów </w:t>
      </w:r>
      <w:r w:rsidR="00A027FD" w:rsidRPr="00BE537A">
        <w:t>p</w:t>
      </w:r>
      <w:r w:rsidR="00BB271E" w:rsidRPr="00BE537A">
        <w:t xml:space="preserve">omocy </w:t>
      </w:r>
      <w:r w:rsidR="00A027FD" w:rsidRPr="00BE537A">
        <w:t>s</w:t>
      </w:r>
      <w:r w:rsidR="00BB271E" w:rsidRPr="00BE537A">
        <w:t>połecznej</w:t>
      </w:r>
      <w:r w:rsidR="00A027FD" w:rsidRPr="00BE537A">
        <w:t xml:space="preserve"> województwa pomorskiego</w:t>
      </w:r>
      <w:r w:rsidR="00BB271E" w:rsidRPr="00BE537A">
        <w:t xml:space="preserve">. </w:t>
      </w:r>
      <w:r w:rsidR="00196150" w:rsidRPr="00BE537A">
        <w:t xml:space="preserve">Wyniki </w:t>
      </w:r>
      <w:r w:rsidR="007B1754" w:rsidRPr="00BE537A">
        <w:t>przeprowadzonego monitoringu</w:t>
      </w:r>
      <w:r w:rsidR="004A58E5" w:rsidRPr="00BE537A">
        <w:t xml:space="preserve"> </w:t>
      </w:r>
      <w:r w:rsidR="007B1754" w:rsidRPr="00BE537A">
        <w:t>oraz</w:t>
      </w:r>
      <w:r w:rsidR="00A027FD" w:rsidRPr="00BE537A">
        <w:t> </w:t>
      </w:r>
      <w:r w:rsidR="00BB271E" w:rsidRPr="00BE537A">
        <w:t>o</w:t>
      </w:r>
      <w:r w:rsidR="007B1754" w:rsidRPr="00BE537A">
        <w:t xml:space="preserve">cena stopnia realizacji Planu </w:t>
      </w:r>
      <w:r w:rsidR="00196150" w:rsidRPr="00BE537A">
        <w:t>prezentowane będą na posiedzeniu Zespołu ds. rozwoju i</w:t>
      </w:r>
      <w:r w:rsidR="00A916D6" w:rsidRPr="00BE537A">
        <w:t> </w:t>
      </w:r>
      <w:r w:rsidR="00196150" w:rsidRPr="00BE537A">
        <w:t xml:space="preserve">deinstytucjonalizacji usług społecznych i zdrowotnych w województwie pomorskim. </w:t>
      </w:r>
      <w:r w:rsidRPr="00BE537A">
        <w:t xml:space="preserve">Obejmować </w:t>
      </w:r>
      <w:r w:rsidR="004A58E5" w:rsidRPr="00BE537A">
        <w:t>on</w:t>
      </w:r>
      <w:r w:rsidR="007B1754" w:rsidRPr="00BE537A">
        <w:t>e</w:t>
      </w:r>
      <w:r w:rsidR="004A58E5" w:rsidRPr="00BE537A">
        <w:t xml:space="preserve"> </w:t>
      </w:r>
      <w:r w:rsidRPr="00BE537A">
        <w:t>będ</w:t>
      </w:r>
      <w:r w:rsidR="007B1754" w:rsidRPr="00BE537A">
        <w:t>ą</w:t>
      </w:r>
      <w:r w:rsidRPr="00BE537A">
        <w:t xml:space="preserve"> analizę wskaźników, na</w:t>
      </w:r>
      <w:r w:rsidR="006F7700" w:rsidRPr="00BE537A">
        <w:t> </w:t>
      </w:r>
      <w:r w:rsidRPr="00BE537A">
        <w:t xml:space="preserve">których zmianę </w:t>
      </w:r>
      <w:r w:rsidR="0092297F" w:rsidRPr="00BE537A">
        <w:t xml:space="preserve">wartości </w:t>
      </w:r>
      <w:r w:rsidRPr="00BE537A">
        <w:t>samorząd województwa posiada realny wpływ.</w:t>
      </w:r>
    </w:p>
    <w:p w14:paraId="56309EC3" w14:textId="5C935CC6" w:rsidR="00B51CFB" w:rsidRPr="00BE537A" w:rsidRDefault="00D34AAB" w:rsidP="00653962">
      <w:pPr>
        <w:spacing w:line="360" w:lineRule="auto"/>
        <w:jc w:val="left"/>
      </w:pPr>
      <w:r w:rsidRPr="00BE537A">
        <w:t>Wyniki monitoringu</w:t>
      </w:r>
      <w:r w:rsidR="004A58E5" w:rsidRPr="00BE537A">
        <w:t xml:space="preserve"> </w:t>
      </w:r>
      <w:r w:rsidRPr="00BE537A">
        <w:t>będą wykorzystywane do aktualizacji Planu oraz do tworzenia kolejnych edycji tego dokumentu. Tym samym dane te posłużą jako kierunki w kolejnych działaniach podejmowanych w ramach danej interwencji.</w:t>
      </w:r>
    </w:p>
    <w:p w14:paraId="1C5AEEDA" w14:textId="2002E937" w:rsidR="00BB271E" w:rsidRPr="00BE537A" w:rsidRDefault="00BB271E" w:rsidP="00653962">
      <w:pPr>
        <w:spacing w:line="360" w:lineRule="auto"/>
        <w:jc w:val="left"/>
      </w:pPr>
      <w:r w:rsidRPr="00BE537A">
        <w:t xml:space="preserve">Ponadto przewiduje się ewaluację </w:t>
      </w:r>
      <w:r w:rsidR="00570367">
        <w:t xml:space="preserve">Planu. Ewaluacja </w:t>
      </w:r>
      <w:r w:rsidR="00570367" w:rsidRPr="00570367">
        <w:rPr>
          <w:i/>
        </w:rPr>
        <w:t>ex-post</w:t>
      </w:r>
      <w:r w:rsidR="00570367">
        <w:t xml:space="preserve"> zostanie przeprowadzona w roku następującym po zakończeniu realizacji Planu, a jej rezultaty mogą stanowić podstawę do</w:t>
      </w:r>
      <w:r w:rsidR="00E31638">
        <w:t> </w:t>
      </w:r>
      <w:r w:rsidR="00570367">
        <w:t>aktualizacji zapisów Planu w kolejnej perspektywie.</w:t>
      </w:r>
    </w:p>
    <w:p w14:paraId="04931C63" w14:textId="49DE9897" w:rsidR="008C28A3" w:rsidRPr="00BE537A" w:rsidRDefault="00C65004" w:rsidP="00B85F78">
      <w:pPr>
        <w:pStyle w:val="Nagwek1"/>
      </w:pPr>
      <w:bookmarkStart w:id="28" w:name="_Toc215649003"/>
      <w:r w:rsidRPr="00BE537A">
        <w:t>Załącznik</w:t>
      </w:r>
      <w:bookmarkEnd w:id="28"/>
    </w:p>
    <w:p w14:paraId="5AB0CC16" w14:textId="54773A93" w:rsidR="0002778B" w:rsidRPr="00BE537A" w:rsidRDefault="00B4174C" w:rsidP="00E31638">
      <w:pPr>
        <w:spacing w:line="360" w:lineRule="auto"/>
        <w:jc w:val="left"/>
      </w:pPr>
      <w:r w:rsidRPr="00BE537A">
        <w:t>Diagnoza w zakresie deinstytucjonalizacji usług społecznych i zdrowotnych – województwo pomorskie.</w:t>
      </w:r>
    </w:p>
    <w:sectPr w:rsidR="0002778B" w:rsidRPr="00BE537A" w:rsidSect="008F734E">
      <w:pgSz w:w="11906" w:h="16838"/>
      <w:pgMar w:top="1418" w:right="1417" w:bottom="1417" w:left="993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49A80" w14:textId="77777777" w:rsidR="008F734E" w:rsidRDefault="008F734E" w:rsidP="00497A43">
      <w:pPr>
        <w:spacing w:before="0" w:after="0"/>
      </w:pPr>
      <w:r>
        <w:separator/>
      </w:r>
    </w:p>
  </w:endnote>
  <w:endnote w:type="continuationSeparator" w:id="0">
    <w:p w14:paraId="2BCD2CF8" w14:textId="77777777" w:rsidR="008F734E" w:rsidRDefault="008F734E" w:rsidP="00497A43">
      <w:pPr>
        <w:spacing w:before="0" w:after="0"/>
      </w:pPr>
      <w:r>
        <w:continuationSeparator/>
      </w:r>
    </w:p>
  </w:endnote>
  <w:endnote w:type="continuationNotice" w:id="1">
    <w:p w14:paraId="16DD8DFA" w14:textId="77777777" w:rsidR="008F734E" w:rsidRDefault="008F734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1829489"/>
      <w:docPartObj>
        <w:docPartGallery w:val="Page Numbers (Bottom of Page)"/>
        <w:docPartUnique/>
      </w:docPartObj>
    </w:sdtPr>
    <w:sdtEndPr/>
    <w:sdtContent>
      <w:p w14:paraId="135ABDB4" w14:textId="11FA93E3" w:rsidR="008F734E" w:rsidRDefault="008F73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0509B6" w14:textId="77777777" w:rsidR="008F734E" w:rsidRDefault="008F73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E348E" w14:textId="77777777" w:rsidR="008F734E" w:rsidRDefault="008F734E" w:rsidP="00497A43">
      <w:pPr>
        <w:spacing w:before="0" w:after="0"/>
      </w:pPr>
      <w:r>
        <w:separator/>
      </w:r>
    </w:p>
  </w:footnote>
  <w:footnote w:type="continuationSeparator" w:id="0">
    <w:p w14:paraId="24BE3261" w14:textId="77777777" w:rsidR="008F734E" w:rsidRDefault="008F734E" w:rsidP="00497A43">
      <w:pPr>
        <w:spacing w:before="0" w:after="0"/>
      </w:pPr>
      <w:r>
        <w:continuationSeparator/>
      </w:r>
    </w:p>
  </w:footnote>
  <w:footnote w:type="continuationNotice" w:id="1">
    <w:p w14:paraId="14284A25" w14:textId="77777777" w:rsidR="008F734E" w:rsidRDefault="008F734E">
      <w:pPr>
        <w:spacing w:before="0" w:after="0"/>
      </w:pPr>
    </w:p>
  </w:footnote>
  <w:footnote w:id="2">
    <w:p w14:paraId="0C762C77" w14:textId="4F0E511C" w:rsidR="008F734E" w:rsidRPr="005B10B3" w:rsidRDefault="008F734E" w:rsidP="006A65C1">
      <w:pPr>
        <w:pStyle w:val="Tekstprzypisudolnego"/>
        <w:spacing w:before="0"/>
        <w:rPr>
          <w:sz w:val="20"/>
          <w:szCs w:val="18"/>
        </w:rPr>
      </w:pPr>
      <w:r w:rsidRPr="005B10B3">
        <w:rPr>
          <w:rStyle w:val="Odwoanieprzypisudolnego"/>
          <w:color w:val="000000" w:themeColor="text1"/>
          <w:sz w:val="20"/>
          <w:szCs w:val="18"/>
        </w:rPr>
        <w:footnoteRef/>
      </w:r>
      <w:r w:rsidRPr="005B10B3">
        <w:rPr>
          <w:rFonts w:eastAsiaTheme="minorHAnsi"/>
          <w:color w:val="000000" w:themeColor="text1"/>
          <w:sz w:val="20"/>
          <w:szCs w:val="18"/>
        </w:rPr>
        <w:t xml:space="preserve"> Zob. </w:t>
      </w:r>
      <w:r w:rsidRPr="005B10B3">
        <w:rPr>
          <w:rFonts w:eastAsiaTheme="minorHAnsi"/>
          <w:i/>
          <w:color w:val="000000" w:themeColor="text1"/>
          <w:sz w:val="20"/>
          <w:szCs w:val="18"/>
        </w:rPr>
        <w:t>Ocena zasobów pomocy społecznej województwa pomorskiego za rok 2024</w:t>
      </w:r>
      <w:r w:rsidRPr="005B10B3">
        <w:rPr>
          <w:rFonts w:eastAsiaTheme="minorHAnsi"/>
          <w:color w:val="000000" w:themeColor="text1"/>
          <w:sz w:val="20"/>
          <w:szCs w:val="18"/>
        </w:rPr>
        <w:t>, s. 167</w:t>
      </w:r>
      <w:r>
        <w:rPr>
          <w:rFonts w:eastAsiaTheme="minorHAnsi"/>
          <w:color w:val="000000" w:themeColor="text1"/>
          <w:sz w:val="20"/>
          <w:szCs w:val="18"/>
        </w:rPr>
        <w:t>.</w:t>
      </w:r>
    </w:p>
  </w:footnote>
  <w:footnote w:id="3">
    <w:p w14:paraId="646D542F" w14:textId="7C526B3D" w:rsidR="008F734E" w:rsidRDefault="008F734E" w:rsidP="001F34DE">
      <w:pPr>
        <w:pStyle w:val="Tekstprzypisudolnego"/>
        <w:spacing w:before="0" w:after="0"/>
      </w:pPr>
      <w:r w:rsidRPr="005B10B3">
        <w:rPr>
          <w:rStyle w:val="Odwoanieprzypisudolnego"/>
          <w:sz w:val="20"/>
          <w:szCs w:val="18"/>
        </w:rPr>
        <w:footnoteRef/>
      </w:r>
      <w:r w:rsidRPr="005B10B3">
        <w:rPr>
          <w:sz w:val="20"/>
          <w:szCs w:val="18"/>
        </w:rPr>
        <w:t xml:space="preserve"> </w:t>
      </w:r>
      <w:r w:rsidRPr="0034739D">
        <w:rPr>
          <w:sz w:val="20"/>
          <w:szCs w:val="18"/>
        </w:rPr>
        <w:t>Ibidem</w:t>
      </w:r>
      <w:r w:rsidRPr="005B10B3">
        <w:rPr>
          <w:sz w:val="20"/>
          <w:szCs w:val="18"/>
        </w:rPr>
        <w:t>, s 166</w:t>
      </w:r>
      <w:r>
        <w:rPr>
          <w:sz w:val="20"/>
          <w:szCs w:val="18"/>
        </w:rPr>
        <w:t>.</w:t>
      </w:r>
    </w:p>
  </w:footnote>
  <w:footnote w:id="4">
    <w:p w14:paraId="6ECD05A9" w14:textId="77777777" w:rsidR="008F734E" w:rsidRDefault="008F734E" w:rsidP="00A029E0">
      <w:pPr>
        <w:pStyle w:val="Tekstprzypisudolnego"/>
        <w:spacing w:before="0" w:after="0"/>
      </w:pPr>
      <w:r>
        <w:rPr>
          <w:rStyle w:val="Odwoanieprzypisudolnego"/>
        </w:rPr>
        <w:footnoteRef/>
      </w:r>
      <w:r w:rsidRPr="00414534">
        <w:rPr>
          <w:sz w:val="20"/>
        </w:rPr>
        <w:t xml:space="preserve"> </w:t>
      </w:r>
      <w:r w:rsidRPr="00E050E7">
        <w:rPr>
          <w:i/>
          <w:sz w:val="20"/>
        </w:rPr>
        <w:t>Diagnoza w zakresie rozwoju i deinstytucjonalizacji usług społecznych i zdrowotnych w województwie pomorskim</w:t>
      </w:r>
      <w:r w:rsidRPr="00414534">
        <w:rPr>
          <w:sz w:val="20"/>
        </w:rPr>
        <w:t>, s. 344</w:t>
      </w:r>
      <w:r>
        <w:rPr>
          <w:sz w:val="20"/>
        </w:rPr>
        <w:t>–</w:t>
      </w:r>
      <w:r w:rsidRPr="00414534">
        <w:rPr>
          <w:sz w:val="20"/>
        </w:rPr>
        <w:t>345.</w:t>
      </w:r>
    </w:p>
  </w:footnote>
  <w:footnote w:id="5">
    <w:p w14:paraId="56B246A2" w14:textId="6C4500BD" w:rsidR="008F734E" w:rsidRDefault="008F734E">
      <w:pPr>
        <w:pStyle w:val="Tekstprzypisudolnego"/>
      </w:pPr>
      <w:r w:rsidRPr="00257D58">
        <w:rPr>
          <w:rStyle w:val="Odwoanieprzypisudolnego"/>
          <w:sz w:val="20"/>
        </w:rPr>
        <w:footnoteRef/>
      </w:r>
      <w:r w:rsidRPr="00257D58">
        <w:rPr>
          <w:sz w:val="20"/>
        </w:rPr>
        <w:t xml:space="preserve"> Źródła: dane własne Wydziału Polityki Społecznej Pomorskiego Urzędu Wojewódzkiego w Gdańsku</w:t>
      </w:r>
      <w:r>
        <w:rPr>
          <w:sz w:val="20"/>
        </w:rPr>
        <w:t>.</w:t>
      </w:r>
      <w:r w:rsidRPr="00257D58">
        <w:rPr>
          <w:sz w:val="20"/>
        </w:rPr>
        <w:t xml:space="preserve"> </w:t>
      </w:r>
    </w:p>
  </w:footnote>
  <w:footnote w:id="6">
    <w:p w14:paraId="1E23338B" w14:textId="31F665D1" w:rsidR="008F734E" w:rsidRDefault="008F734E" w:rsidP="003473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rPr>
          <w:sz w:val="20"/>
        </w:rPr>
        <w:t xml:space="preserve"> </w:t>
      </w:r>
      <w:r w:rsidRPr="00E050E7">
        <w:rPr>
          <w:i/>
          <w:sz w:val="20"/>
        </w:rPr>
        <w:t>Diagnoza w zakresie rozwoju i deinstytucjonalizacji usług społecznych i zdrowotnych w województwie pomorskim</w:t>
      </w:r>
      <w:r w:rsidRPr="00414534">
        <w:rPr>
          <w:sz w:val="20"/>
        </w:rPr>
        <w:t>, s. 338</w:t>
      </w:r>
      <w:r>
        <w:rPr>
          <w:sz w:val="20"/>
        </w:rPr>
        <w:t>.</w:t>
      </w:r>
    </w:p>
  </w:footnote>
  <w:footnote w:id="7">
    <w:p w14:paraId="3101BD11" w14:textId="77777777" w:rsidR="008F734E" w:rsidRPr="00257D58" w:rsidRDefault="008F734E" w:rsidP="000311F1">
      <w:pPr>
        <w:pStyle w:val="Tekstprzypisudolnego"/>
        <w:spacing w:before="0" w:after="0"/>
        <w:rPr>
          <w:lang w:val="pt-PT"/>
        </w:rPr>
      </w:pPr>
      <w:r>
        <w:rPr>
          <w:rStyle w:val="Odwoanieprzypisudolnego"/>
        </w:rPr>
        <w:footnoteRef/>
      </w:r>
      <w:r w:rsidRPr="00257D58">
        <w:rPr>
          <w:lang w:val="pt-PT"/>
        </w:rPr>
        <w:t xml:space="preserve"> </w:t>
      </w:r>
      <w:r w:rsidRPr="00257D58">
        <w:rPr>
          <w:sz w:val="20"/>
          <w:lang w:val="pt-PT"/>
        </w:rPr>
        <w:t>Ibidem, s. 338.</w:t>
      </w:r>
    </w:p>
  </w:footnote>
  <w:footnote w:id="8">
    <w:p w14:paraId="33090411" w14:textId="6060D1D4" w:rsidR="008F734E" w:rsidRPr="00257D58" w:rsidRDefault="008F734E" w:rsidP="00F53441">
      <w:pPr>
        <w:spacing w:before="0" w:after="0"/>
        <w:ind w:right="334"/>
        <w:rPr>
          <w:rFonts w:asciiTheme="minorHAnsi" w:hAnsiTheme="minorHAnsi" w:cstheme="minorHAnsi"/>
          <w:lang w:val="pt-PT" w:eastAsia="pl-PL"/>
        </w:rPr>
      </w:pPr>
      <w:r>
        <w:rPr>
          <w:rStyle w:val="Odwoanieprzypisudolnego"/>
        </w:rPr>
        <w:footnoteRef/>
      </w:r>
      <w:r w:rsidRPr="00257D58">
        <w:rPr>
          <w:lang w:val="pt-PT"/>
        </w:rPr>
        <w:t xml:space="preserve"> </w:t>
      </w:r>
      <w:r w:rsidRPr="00257D58">
        <w:rPr>
          <w:sz w:val="20"/>
          <w:lang w:val="pt-PT"/>
        </w:rPr>
        <w:t>Ibidem, s. 339.</w:t>
      </w:r>
    </w:p>
  </w:footnote>
  <w:footnote w:id="9">
    <w:p w14:paraId="4B7B9807" w14:textId="0AF50739" w:rsidR="008F734E" w:rsidRPr="00257D58" w:rsidRDefault="008F734E" w:rsidP="00B23007">
      <w:pPr>
        <w:spacing w:before="0" w:after="0"/>
        <w:ind w:right="334"/>
        <w:rPr>
          <w:lang w:val="pt-PT"/>
        </w:rPr>
      </w:pPr>
      <w:r>
        <w:rPr>
          <w:rStyle w:val="Odwoanieprzypisudolnego"/>
        </w:rPr>
        <w:footnoteRef/>
      </w:r>
      <w:r w:rsidRPr="00257D58">
        <w:rPr>
          <w:sz w:val="20"/>
          <w:lang w:val="pt-PT"/>
        </w:rPr>
        <w:t xml:space="preserve"> Ibidem, s. 340–341</w:t>
      </w:r>
      <w:r w:rsidRPr="00257D58">
        <w:rPr>
          <w:rFonts w:asciiTheme="minorHAnsi" w:hAnsiTheme="minorHAnsi" w:cstheme="minorHAnsi"/>
          <w:lang w:val="pt-PT" w:eastAsia="pl-PL"/>
        </w:rPr>
        <w:t>.</w:t>
      </w:r>
    </w:p>
  </w:footnote>
  <w:footnote w:id="10">
    <w:p w14:paraId="578712FC" w14:textId="2B7DCA37" w:rsidR="008F734E" w:rsidRDefault="008F734E" w:rsidP="0034739D">
      <w:pPr>
        <w:spacing w:before="0" w:after="0"/>
        <w:ind w:right="334"/>
      </w:pPr>
      <w:r w:rsidRPr="0034739D">
        <w:rPr>
          <w:rStyle w:val="Odwoanieprzypisudolnego"/>
          <w:sz w:val="20"/>
        </w:rPr>
        <w:footnoteRef/>
      </w:r>
      <w:r w:rsidRPr="0034739D">
        <w:rPr>
          <w:sz w:val="20"/>
        </w:rPr>
        <w:t xml:space="preserve"> </w:t>
      </w:r>
      <w:r>
        <w:rPr>
          <w:sz w:val="20"/>
        </w:rPr>
        <w:t>Zob. i</w:t>
      </w:r>
      <w:r w:rsidRPr="0034739D">
        <w:rPr>
          <w:sz w:val="20"/>
        </w:rPr>
        <w:t>bidem, s. 343–344</w:t>
      </w:r>
      <w:r w:rsidRPr="0034739D">
        <w:rPr>
          <w:rFonts w:asciiTheme="minorHAnsi" w:hAnsiTheme="minorHAnsi" w:cstheme="minorHAnsi"/>
          <w:sz w:val="20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)"/>
      <w:lvlJc w:val="left"/>
      <w:pPr>
        <w:tabs>
          <w:tab w:val="num" w:pos="1058"/>
        </w:tabs>
        <w:ind w:left="1058" w:hanging="360"/>
      </w:pPr>
    </w:lvl>
  </w:abstractNum>
  <w:abstractNum w:abstractNumId="1" w15:restartNumberingAfterBreak="0">
    <w:nsid w:val="038006AF"/>
    <w:multiLevelType w:val="hybridMultilevel"/>
    <w:tmpl w:val="B9B28DE2"/>
    <w:lvl w:ilvl="0" w:tplc="1D3017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DCAD30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E6E3C"/>
    <w:multiLevelType w:val="hybridMultilevel"/>
    <w:tmpl w:val="E54057E2"/>
    <w:lvl w:ilvl="0" w:tplc="0F6035A8">
      <w:start w:val="1"/>
      <w:numFmt w:val="bullet"/>
      <w:pStyle w:val="Atekstzwyky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16ED1"/>
    <w:multiLevelType w:val="hybridMultilevel"/>
    <w:tmpl w:val="424E2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4D40"/>
    <w:multiLevelType w:val="hybridMultilevel"/>
    <w:tmpl w:val="B79C6C4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81EA4"/>
    <w:multiLevelType w:val="hybridMultilevel"/>
    <w:tmpl w:val="5232C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361DC"/>
    <w:multiLevelType w:val="hybridMultilevel"/>
    <w:tmpl w:val="13E0F6A0"/>
    <w:lvl w:ilvl="0" w:tplc="4BF42C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05A5A"/>
    <w:multiLevelType w:val="hybridMultilevel"/>
    <w:tmpl w:val="8A4054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A228362">
      <w:start w:val="1"/>
      <w:numFmt w:val="decimal"/>
      <w:lvlText w:val="%2."/>
      <w:lvlJc w:val="left"/>
      <w:pPr>
        <w:ind w:left="1080" w:hanging="360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9A65E7"/>
    <w:multiLevelType w:val="hybridMultilevel"/>
    <w:tmpl w:val="D8E66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A32E5"/>
    <w:multiLevelType w:val="hybridMultilevel"/>
    <w:tmpl w:val="702CB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40B0D"/>
    <w:multiLevelType w:val="hybridMultilevel"/>
    <w:tmpl w:val="657E1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D5725"/>
    <w:multiLevelType w:val="hybridMultilevel"/>
    <w:tmpl w:val="FD54252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9D333DC"/>
    <w:multiLevelType w:val="hybridMultilevel"/>
    <w:tmpl w:val="56B26D8A"/>
    <w:lvl w:ilvl="0" w:tplc="D786D6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94725"/>
    <w:multiLevelType w:val="hybridMultilevel"/>
    <w:tmpl w:val="D3585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32496"/>
    <w:multiLevelType w:val="multilevel"/>
    <w:tmpl w:val="004EF91A"/>
    <w:lvl w:ilvl="0">
      <w:start w:val="1"/>
      <w:numFmt w:val="upperRoman"/>
      <w:pStyle w:val="Nagwek1"/>
      <w:lvlText w:val="%1."/>
      <w:lvlJc w:val="right"/>
      <w:pPr>
        <w:ind w:left="3479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4655D7"/>
    <w:multiLevelType w:val="multilevel"/>
    <w:tmpl w:val="FDB0F664"/>
    <w:lvl w:ilvl="0">
      <w:start w:val="1"/>
      <w:numFmt w:val="bullet"/>
      <w:pStyle w:val="Atekstpunktowanie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F61BFC"/>
    <w:multiLevelType w:val="hybridMultilevel"/>
    <w:tmpl w:val="0138FF04"/>
    <w:lvl w:ilvl="0" w:tplc="C7129AF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C597E"/>
    <w:multiLevelType w:val="multilevel"/>
    <w:tmpl w:val="7F6487E8"/>
    <w:lvl w:ilvl="0">
      <w:start w:val="1"/>
      <w:numFmt w:val="decimal"/>
      <w:pStyle w:val="Nagwek11"/>
      <w:lvlText w:val="%1."/>
      <w:lvlJc w:val="left"/>
      <w:pPr>
        <w:ind w:left="574" w:hanging="432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Nagwek21"/>
      <w:lvlText w:val="%1.%2"/>
      <w:lvlJc w:val="left"/>
      <w:pPr>
        <w:ind w:left="718" w:hanging="576"/>
      </w:pPr>
    </w:lvl>
    <w:lvl w:ilvl="2">
      <w:start w:val="1"/>
      <w:numFmt w:val="decimal"/>
      <w:pStyle w:val="Nagwek21"/>
      <w:lvlText w:val="%1.%2.%3"/>
      <w:lvlJc w:val="left"/>
      <w:pPr>
        <w:ind w:left="862" w:hanging="720"/>
      </w:pPr>
    </w:lvl>
    <w:lvl w:ilvl="3">
      <w:start w:val="1"/>
      <w:numFmt w:val="decimal"/>
      <w:pStyle w:val="Nagwek41"/>
      <w:lvlText w:val="%1.%2.%3.%4"/>
      <w:lvlJc w:val="left"/>
      <w:pPr>
        <w:ind w:left="1006" w:hanging="864"/>
      </w:pPr>
    </w:lvl>
    <w:lvl w:ilvl="4">
      <w:start w:val="1"/>
      <w:numFmt w:val="decimal"/>
      <w:lvlText w:val="%1.%2.%3.%4.%5"/>
      <w:lvlJc w:val="left"/>
      <w:pPr>
        <w:ind w:left="1150" w:hanging="1008"/>
      </w:pPr>
    </w:lvl>
    <w:lvl w:ilvl="5">
      <w:start w:val="1"/>
      <w:numFmt w:val="decimal"/>
      <w:pStyle w:val="Nagwek61"/>
      <w:lvlText w:val="%1.%2.%3.%4.%5.%6"/>
      <w:lvlJc w:val="left"/>
      <w:pPr>
        <w:ind w:left="1294" w:hanging="1152"/>
      </w:pPr>
    </w:lvl>
    <w:lvl w:ilvl="6">
      <w:start w:val="1"/>
      <w:numFmt w:val="decimal"/>
      <w:pStyle w:val="Nagwek41"/>
      <w:lvlText w:val="%1.%2.%3.%4.%5.%6.%7"/>
      <w:lvlJc w:val="left"/>
      <w:pPr>
        <w:ind w:left="1438" w:hanging="1296"/>
      </w:pPr>
    </w:lvl>
    <w:lvl w:ilvl="7">
      <w:start w:val="1"/>
      <w:numFmt w:val="decimal"/>
      <w:pStyle w:val="Nagwek81"/>
      <w:lvlText w:val="%1.%2.%3.%4.%5.%6.%7.%8"/>
      <w:lvlJc w:val="left"/>
      <w:pPr>
        <w:ind w:left="1582" w:hanging="1440"/>
      </w:pPr>
    </w:lvl>
    <w:lvl w:ilvl="8">
      <w:start w:val="1"/>
      <w:numFmt w:val="decimal"/>
      <w:lvlText w:val="%1.%2.%3.%4.%5.%6.%7.%8.%9"/>
      <w:lvlJc w:val="left"/>
      <w:pPr>
        <w:ind w:left="1726" w:hanging="1584"/>
      </w:pPr>
    </w:lvl>
  </w:abstractNum>
  <w:abstractNum w:abstractNumId="18" w15:restartNumberingAfterBreak="0">
    <w:nsid w:val="39F66320"/>
    <w:multiLevelType w:val="hybridMultilevel"/>
    <w:tmpl w:val="07941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77900"/>
    <w:multiLevelType w:val="hybridMultilevel"/>
    <w:tmpl w:val="8F0C56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C36D6"/>
    <w:multiLevelType w:val="hybridMultilevel"/>
    <w:tmpl w:val="203E352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A5A5B"/>
    <w:multiLevelType w:val="hybridMultilevel"/>
    <w:tmpl w:val="889C4374"/>
    <w:lvl w:ilvl="0" w:tplc="410CDC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2583E"/>
    <w:multiLevelType w:val="hybridMultilevel"/>
    <w:tmpl w:val="2C8C5E5A"/>
    <w:lvl w:ilvl="0" w:tplc="21784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16B46"/>
    <w:multiLevelType w:val="hybridMultilevel"/>
    <w:tmpl w:val="3BEC2FF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9CA128B"/>
    <w:multiLevelType w:val="hybridMultilevel"/>
    <w:tmpl w:val="14C0615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1F96BA"/>
    <w:multiLevelType w:val="hybridMultilevel"/>
    <w:tmpl w:val="D78250A8"/>
    <w:lvl w:ilvl="0" w:tplc="A0045DC8">
      <w:start w:val="1"/>
      <w:numFmt w:val="decimal"/>
      <w:lvlText w:val="%1."/>
      <w:lvlJc w:val="left"/>
      <w:pPr>
        <w:ind w:left="720" w:hanging="360"/>
      </w:pPr>
    </w:lvl>
    <w:lvl w:ilvl="1" w:tplc="36C0E6C8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5270C8">
      <w:start w:val="1"/>
      <w:numFmt w:val="lowerLetter"/>
      <w:lvlText w:val="%5."/>
      <w:lvlJc w:val="left"/>
      <w:pPr>
        <w:ind w:left="3600" w:hanging="360"/>
      </w:pPr>
    </w:lvl>
    <w:lvl w:ilvl="5" w:tplc="42702C62">
      <w:start w:val="1"/>
      <w:numFmt w:val="lowerRoman"/>
      <w:lvlText w:val="%6."/>
      <w:lvlJc w:val="right"/>
      <w:pPr>
        <w:ind w:left="4320" w:hanging="180"/>
      </w:pPr>
    </w:lvl>
    <w:lvl w:ilvl="6" w:tplc="36501CD6">
      <w:start w:val="1"/>
      <w:numFmt w:val="decimal"/>
      <w:lvlText w:val="%7."/>
      <w:lvlJc w:val="left"/>
      <w:pPr>
        <w:ind w:left="5040" w:hanging="360"/>
      </w:pPr>
    </w:lvl>
    <w:lvl w:ilvl="7" w:tplc="ADDC45B4">
      <w:start w:val="1"/>
      <w:numFmt w:val="lowerLetter"/>
      <w:lvlText w:val="%8."/>
      <w:lvlJc w:val="left"/>
      <w:pPr>
        <w:ind w:left="5760" w:hanging="360"/>
      </w:pPr>
    </w:lvl>
    <w:lvl w:ilvl="8" w:tplc="93D8616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47A9A"/>
    <w:multiLevelType w:val="hybridMultilevel"/>
    <w:tmpl w:val="74962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F2248"/>
    <w:multiLevelType w:val="hybridMultilevel"/>
    <w:tmpl w:val="D8E66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F485A"/>
    <w:multiLevelType w:val="hybridMultilevel"/>
    <w:tmpl w:val="4B6E3318"/>
    <w:lvl w:ilvl="0" w:tplc="0415000F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86F64"/>
    <w:multiLevelType w:val="hybridMultilevel"/>
    <w:tmpl w:val="9F74A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DCAD30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13FA1"/>
    <w:multiLevelType w:val="hybridMultilevel"/>
    <w:tmpl w:val="14C0615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79B65BE"/>
    <w:multiLevelType w:val="hybridMultilevel"/>
    <w:tmpl w:val="4B6E3318"/>
    <w:lvl w:ilvl="0" w:tplc="0415000F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E13CE"/>
    <w:multiLevelType w:val="hybridMultilevel"/>
    <w:tmpl w:val="F4840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C211C"/>
    <w:multiLevelType w:val="hybridMultilevel"/>
    <w:tmpl w:val="DC821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908B8"/>
    <w:multiLevelType w:val="hybridMultilevel"/>
    <w:tmpl w:val="7870F140"/>
    <w:lvl w:ilvl="0" w:tplc="1B1C5666">
      <w:start w:val="12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33879"/>
    <w:multiLevelType w:val="multilevel"/>
    <w:tmpl w:val="0E3680CE"/>
    <w:lvl w:ilvl="0">
      <w:start w:val="1"/>
      <w:numFmt w:val="decimal"/>
      <w:lvlText w:val="%1)"/>
      <w:lvlJc w:val="center"/>
      <w:pPr>
        <w:tabs>
          <w:tab w:val="num" w:pos="363"/>
        </w:tabs>
        <w:ind w:left="363" w:hanging="360"/>
      </w:pPr>
      <w:rPr>
        <w:i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0"/>
      </w:pPr>
    </w:lvl>
    <w:lvl w:ilvl="3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3"/>
        </w:tabs>
        <w:ind w:left="1803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3"/>
        </w:tabs>
        <w:ind w:left="2163" w:hanging="360"/>
      </w:pPr>
    </w:lvl>
    <w:lvl w:ilvl="6">
      <w:start w:val="1"/>
      <w:numFmt w:val="lowerLetter"/>
      <w:lvlText w:val="%7)"/>
      <w:lvlJc w:val="left"/>
      <w:pPr>
        <w:tabs>
          <w:tab w:val="num" w:pos="2523"/>
        </w:tabs>
        <w:ind w:left="2523" w:hanging="360"/>
      </w:pPr>
    </w:lvl>
    <w:lvl w:ilvl="7">
      <w:start w:val="1"/>
      <w:numFmt w:val="lowerLetter"/>
      <w:lvlText w:val="%8."/>
      <w:lvlJc w:val="left"/>
      <w:pPr>
        <w:tabs>
          <w:tab w:val="num" w:pos="2883"/>
        </w:tabs>
        <w:ind w:left="2883" w:hanging="360"/>
      </w:pPr>
    </w:lvl>
    <w:lvl w:ilvl="8">
      <w:start w:val="1"/>
      <w:numFmt w:val="lowerRoman"/>
      <w:lvlText w:val="%9."/>
      <w:lvlJc w:val="left"/>
      <w:pPr>
        <w:tabs>
          <w:tab w:val="num" w:pos="3243"/>
        </w:tabs>
        <w:ind w:left="3243" w:hanging="360"/>
      </w:pPr>
    </w:lvl>
  </w:abstractNum>
  <w:abstractNum w:abstractNumId="36" w15:restartNumberingAfterBreak="0">
    <w:nsid w:val="74EF375F"/>
    <w:multiLevelType w:val="hybridMultilevel"/>
    <w:tmpl w:val="C000307E"/>
    <w:lvl w:ilvl="0" w:tplc="C2E09D44">
      <w:start w:val="1"/>
      <w:numFmt w:val="decimal"/>
      <w:pStyle w:val="Tabela"/>
      <w:lvlText w:val="Tabela 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046454"/>
    <w:multiLevelType w:val="hybridMultilevel"/>
    <w:tmpl w:val="701AF87E"/>
    <w:lvl w:ilvl="0" w:tplc="D0E22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41DCE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C42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60A1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2B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4A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8506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063036"/>
    <w:multiLevelType w:val="hybridMultilevel"/>
    <w:tmpl w:val="98FA5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8175E"/>
    <w:multiLevelType w:val="hybridMultilevel"/>
    <w:tmpl w:val="41801EE2"/>
    <w:lvl w:ilvl="0" w:tplc="04150017">
      <w:start w:val="1"/>
      <w:numFmt w:val="lowerLetter"/>
      <w:lvlText w:val="%1)"/>
      <w:lvlJc w:val="left"/>
      <w:pPr>
        <w:ind w:left="2523" w:hanging="360"/>
      </w:pPr>
    </w:lvl>
    <w:lvl w:ilvl="1" w:tplc="04150019" w:tentative="1">
      <w:start w:val="1"/>
      <w:numFmt w:val="lowerLetter"/>
      <w:lvlText w:val="%2."/>
      <w:lvlJc w:val="left"/>
      <w:pPr>
        <w:ind w:left="3243" w:hanging="360"/>
      </w:pPr>
    </w:lvl>
    <w:lvl w:ilvl="2" w:tplc="0415001B" w:tentative="1">
      <w:start w:val="1"/>
      <w:numFmt w:val="lowerRoman"/>
      <w:lvlText w:val="%3."/>
      <w:lvlJc w:val="right"/>
      <w:pPr>
        <w:ind w:left="3963" w:hanging="180"/>
      </w:pPr>
    </w:lvl>
    <w:lvl w:ilvl="3" w:tplc="0415000F" w:tentative="1">
      <w:start w:val="1"/>
      <w:numFmt w:val="decimal"/>
      <w:lvlText w:val="%4."/>
      <w:lvlJc w:val="left"/>
      <w:pPr>
        <w:ind w:left="4683" w:hanging="360"/>
      </w:pPr>
    </w:lvl>
    <w:lvl w:ilvl="4" w:tplc="04150019" w:tentative="1">
      <w:start w:val="1"/>
      <w:numFmt w:val="lowerLetter"/>
      <w:lvlText w:val="%5."/>
      <w:lvlJc w:val="left"/>
      <w:pPr>
        <w:ind w:left="5403" w:hanging="360"/>
      </w:pPr>
    </w:lvl>
    <w:lvl w:ilvl="5" w:tplc="0415001B" w:tentative="1">
      <w:start w:val="1"/>
      <w:numFmt w:val="lowerRoman"/>
      <w:lvlText w:val="%6."/>
      <w:lvlJc w:val="right"/>
      <w:pPr>
        <w:ind w:left="6123" w:hanging="180"/>
      </w:pPr>
    </w:lvl>
    <w:lvl w:ilvl="6" w:tplc="0415000F" w:tentative="1">
      <w:start w:val="1"/>
      <w:numFmt w:val="decimal"/>
      <w:lvlText w:val="%7."/>
      <w:lvlJc w:val="left"/>
      <w:pPr>
        <w:ind w:left="6843" w:hanging="360"/>
      </w:pPr>
    </w:lvl>
    <w:lvl w:ilvl="7" w:tplc="04150019" w:tentative="1">
      <w:start w:val="1"/>
      <w:numFmt w:val="lowerLetter"/>
      <w:lvlText w:val="%8."/>
      <w:lvlJc w:val="left"/>
      <w:pPr>
        <w:ind w:left="7563" w:hanging="360"/>
      </w:pPr>
    </w:lvl>
    <w:lvl w:ilvl="8" w:tplc="0415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40" w15:restartNumberingAfterBreak="0">
    <w:nsid w:val="7D9E6EE4"/>
    <w:multiLevelType w:val="hybridMultilevel"/>
    <w:tmpl w:val="BDF85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7"/>
  </w:num>
  <w:num w:numId="3">
    <w:abstractNumId w:val="15"/>
  </w:num>
  <w:num w:numId="4">
    <w:abstractNumId w:val="2"/>
  </w:num>
  <w:num w:numId="5">
    <w:abstractNumId w:val="31"/>
  </w:num>
  <w:num w:numId="6">
    <w:abstractNumId w:val="21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0"/>
  </w:num>
  <w:num w:numId="10">
    <w:abstractNumId w:val="16"/>
  </w:num>
  <w:num w:numId="11">
    <w:abstractNumId w:val="13"/>
  </w:num>
  <w:num w:numId="12">
    <w:abstractNumId w:val="14"/>
  </w:num>
  <w:num w:numId="13">
    <w:abstractNumId w:val="28"/>
  </w:num>
  <w:num w:numId="14">
    <w:abstractNumId w:val="10"/>
  </w:num>
  <w:num w:numId="15">
    <w:abstractNumId w:val="34"/>
  </w:num>
  <w:num w:numId="16">
    <w:abstractNumId w:val="7"/>
  </w:num>
  <w:num w:numId="17">
    <w:abstractNumId w:val="39"/>
  </w:num>
  <w:num w:numId="18">
    <w:abstractNumId w:val="18"/>
  </w:num>
  <w:num w:numId="19">
    <w:abstractNumId w:val="12"/>
  </w:num>
  <w:num w:numId="20">
    <w:abstractNumId w:val="40"/>
  </w:num>
  <w:num w:numId="21">
    <w:abstractNumId w:val="37"/>
  </w:num>
  <w:num w:numId="22">
    <w:abstractNumId w:val="27"/>
  </w:num>
  <w:num w:numId="23">
    <w:abstractNumId w:val="24"/>
  </w:num>
  <w:num w:numId="24">
    <w:abstractNumId w:val="22"/>
  </w:num>
  <w:num w:numId="25">
    <w:abstractNumId w:val="9"/>
  </w:num>
  <w:num w:numId="26">
    <w:abstractNumId w:val="23"/>
  </w:num>
  <w:num w:numId="2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5"/>
  </w:num>
  <w:num w:numId="30">
    <w:abstractNumId w:val="3"/>
  </w:num>
  <w:num w:numId="31">
    <w:abstractNumId w:val="1"/>
  </w:num>
  <w:num w:numId="32">
    <w:abstractNumId w:val="29"/>
  </w:num>
  <w:num w:numId="3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4"/>
  </w:num>
  <w:num w:numId="40">
    <w:abstractNumId w:val="26"/>
  </w:num>
  <w:num w:numId="41">
    <w:abstractNumId w:val="11"/>
  </w:num>
  <w:num w:numId="42">
    <w:abstractNumId w:val="30"/>
  </w:num>
  <w:num w:numId="43">
    <w:abstractNumId w:val="38"/>
  </w:num>
  <w:num w:numId="44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5B6770E-20F9-4F51-ADB5-E5BCFC98CFDF}"/>
  </w:docVars>
  <w:rsids>
    <w:rsidRoot w:val="00DA2DB9"/>
    <w:rsid w:val="00000740"/>
    <w:rsid w:val="00000A5F"/>
    <w:rsid w:val="00002426"/>
    <w:rsid w:val="000026DA"/>
    <w:rsid w:val="000027A2"/>
    <w:rsid w:val="000034BB"/>
    <w:rsid w:val="00003A83"/>
    <w:rsid w:val="00004441"/>
    <w:rsid w:val="0000483A"/>
    <w:rsid w:val="00004896"/>
    <w:rsid w:val="0000530C"/>
    <w:rsid w:val="00005821"/>
    <w:rsid w:val="00006206"/>
    <w:rsid w:val="00006405"/>
    <w:rsid w:val="00007444"/>
    <w:rsid w:val="0001092B"/>
    <w:rsid w:val="00011086"/>
    <w:rsid w:val="000121FD"/>
    <w:rsid w:val="00012470"/>
    <w:rsid w:val="00012FEF"/>
    <w:rsid w:val="000131BA"/>
    <w:rsid w:val="00013228"/>
    <w:rsid w:val="0001400A"/>
    <w:rsid w:val="000212EF"/>
    <w:rsid w:val="00022F98"/>
    <w:rsid w:val="000240AE"/>
    <w:rsid w:val="00025134"/>
    <w:rsid w:val="00025863"/>
    <w:rsid w:val="00025AAE"/>
    <w:rsid w:val="00025BDF"/>
    <w:rsid w:val="0002778B"/>
    <w:rsid w:val="000304BF"/>
    <w:rsid w:val="00030978"/>
    <w:rsid w:val="000311F1"/>
    <w:rsid w:val="000324FB"/>
    <w:rsid w:val="000330C9"/>
    <w:rsid w:val="00033370"/>
    <w:rsid w:val="000336B6"/>
    <w:rsid w:val="00034461"/>
    <w:rsid w:val="00034935"/>
    <w:rsid w:val="000350CE"/>
    <w:rsid w:val="00037770"/>
    <w:rsid w:val="00037990"/>
    <w:rsid w:val="000401C0"/>
    <w:rsid w:val="000402BB"/>
    <w:rsid w:val="00040DC7"/>
    <w:rsid w:val="000412A5"/>
    <w:rsid w:val="00041D3F"/>
    <w:rsid w:val="00042DCA"/>
    <w:rsid w:val="00043CBD"/>
    <w:rsid w:val="0004437C"/>
    <w:rsid w:val="00044875"/>
    <w:rsid w:val="00044969"/>
    <w:rsid w:val="00044AD9"/>
    <w:rsid w:val="00044D10"/>
    <w:rsid w:val="00045677"/>
    <w:rsid w:val="0005221F"/>
    <w:rsid w:val="0005296E"/>
    <w:rsid w:val="00054009"/>
    <w:rsid w:val="00055121"/>
    <w:rsid w:val="000562A2"/>
    <w:rsid w:val="000576AF"/>
    <w:rsid w:val="00057CBF"/>
    <w:rsid w:val="000614D5"/>
    <w:rsid w:val="00062097"/>
    <w:rsid w:val="00062551"/>
    <w:rsid w:val="00063639"/>
    <w:rsid w:val="00064133"/>
    <w:rsid w:val="0006469C"/>
    <w:rsid w:val="0006575A"/>
    <w:rsid w:val="00066183"/>
    <w:rsid w:val="0007088C"/>
    <w:rsid w:val="00070EB4"/>
    <w:rsid w:val="000740B1"/>
    <w:rsid w:val="000769CA"/>
    <w:rsid w:val="000769FE"/>
    <w:rsid w:val="00076DF4"/>
    <w:rsid w:val="00077761"/>
    <w:rsid w:val="00077B0F"/>
    <w:rsid w:val="00080868"/>
    <w:rsid w:val="000822B8"/>
    <w:rsid w:val="00083067"/>
    <w:rsid w:val="000831D1"/>
    <w:rsid w:val="000844A0"/>
    <w:rsid w:val="00085206"/>
    <w:rsid w:val="00085F81"/>
    <w:rsid w:val="00087011"/>
    <w:rsid w:val="00087C31"/>
    <w:rsid w:val="00094E30"/>
    <w:rsid w:val="00095241"/>
    <w:rsid w:val="00095BA0"/>
    <w:rsid w:val="00096605"/>
    <w:rsid w:val="00096D46"/>
    <w:rsid w:val="000A0826"/>
    <w:rsid w:val="000A0A83"/>
    <w:rsid w:val="000A0C1C"/>
    <w:rsid w:val="000A0C4B"/>
    <w:rsid w:val="000A174E"/>
    <w:rsid w:val="000A41D6"/>
    <w:rsid w:val="000A45C1"/>
    <w:rsid w:val="000A6607"/>
    <w:rsid w:val="000A7791"/>
    <w:rsid w:val="000B0622"/>
    <w:rsid w:val="000B1BFF"/>
    <w:rsid w:val="000B2D77"/>
    <w:rsid w:val="000B3459"/>
    <w:rsid w:val="000B4CC2"/>
    <w:rsid w:val="000B4FCE"/>
    <w:rsid w:val="000B5C0B"/>
    <w:rsid w:val="000B6648"/>
    <w:rsid w:val="000B762D"/>
    <w:rsid w:val="000B7710"/>
    <w:rsid w:val="000C087C"/>
    <w:rsid w:val="000C0B35"/>
    <w:rsid w:val="000C1E22"/>
    <w:rsid w:val="000C2823"/>
    <w:rsid w:val="000C320B"/>
    <w:rsid w:val="000C39D4"/>
    <w:rsid w:val="000C4919"/>
    <w:rsid w:val="000C4DC8"/>
    <w:rsid w:val="000C60D7"/>
    <w:rsid w:val="000C73F7"/>
    <w:rsid w:val="000D18B8"/>
    <w:rsid w:val="000D1904"/>
    <w:rsid w:val="000D4228"/>
    <w:rsid w:val="000D46AE"/>
    <w:rsid w:val="000D497B"/>
    <w:rsid w:val="000D6561"/>
    <w:rsid w:val="000E001F"/>
    <w:rsid w:val="000E22F2"/>
    <w:rsid w:val="000E2541"/>
    <w:rsid w:val="000E2F79"/>
    <w:rsid w:val="000E3BD5"/>
    <w:rsid w:val="000E47EC"/>
    <w:rsid w:val="000E4BCB"/>
    <w:rsid w:val="000E4D08"/>
    <w:rsid w:val="000E5053"/>
    <w:rsid w:val="000E6561"/>
    <w:rsid w:val="000E6ADA"/>
    <w:rsid w:val="000F09B6"/>
    <w:rsid w:val="000F0D1F"/>
    <w:rsid w:val="000F3098"/>
    <w:rsid w:val="000F3607"/>
    <w:rsid w:val="000F3B4B"/>
    <w:rsid w:val="000F4664"/>
    <w:rsid w:val="000F5033"/>
    <w:rsid w:val="000F592C"/>
    <w:rsid w:val="000F7ED7"/>
    <w:rsid w:val="00100FF0"/>
    <w:rsid w:val="001013D1"/>
    <w:rsid w:val="00103018"/>
    <w:rsid w:val="00103B2B"/>
    <w:rsid w:val="00103B60"/>
    <w:rsid w:val="001044B9"/>
    <w:rsid w:val="00105E9F"/>
    <w:rsid w:val="00106862"/>
    <w:rsid w:val="00106DBE"/>
    <w:rsid w:val="0010730F"/>
    <w:rsid w:val="001106FC"/>
    <w:rsid w:val="00112926"/>
    <w:rsid w:val="00113054"/>
    <w:rsid w:val="00114570"/>
    <w:rsid w:val="00115E55"/>
    <w:rsid w:val="00116624"/>
    <w:rsid w:val="00120F27"/>
    <w:rsid w:val="00121009"/>
    <w:rsid w:val="00122B03"/>
    <w:rsid w:val="0012433B"/>
    <w:rsid w:val="0012577F"/>
    <w:rsid w:val="00126542"/>
    <w:rsid w:val="00126A38"/>
    <w:rsid w:val="00126C64"/>
    <w:rsid w:val="00126F14"/>
    <w:rsid w:val="001279E9"/>
    <w:rsid w:val="00127CBE"/>
    <w:rsid w:val="00132BB4"/>
    <w:rsid w:val="001351A7"/>
    <w:rsid w:val="00135841"/>
    <w:rsid w:val="001361D2"/>
    <w:rsid w:val="0014033D"/>
    <w:rsid w:val="00141E9D"/>
    <w:rsid w:val="00142D5A"/>
    <w:rsid w:val="00143943"/>
    <w:rsid w:val="0014409F"/>
    <w:rsid w:val="001447CF"/>
    <w:rsid w:val="0014603F"/>
    <w:rsid w:val="0014678A"/>
    <w:rsid w:val="00146AC0"/>
    <w:rsid w:val="001475BA"/>
    <w:rsid w:val="00147D70"/>
    <w:rsid w:val="00147FDF"/>
    <w:rsid w:val="001509C6"/>
    <w:rsid w:val="00150A0D"/>
    <w:rsid w:val="00151825"/>
    <w:rsid w:val="00151A5A"/>
    <w:rsid w:val="001527F0"/>
    <w:rsid w:val="0015337F"/>
    <w:rsid w:val="0015391C"/>
    <w:rsid w:val="00153A25"/>
    <w:rsid w:val="001540DE"/>
    <w:rsid w:val="00154A07"/>
    <w:rsid w:val="00155BCF"/>
    <w:rsid w:val="00155C9B"/>
    <w:rsid w:val="00156A95"/>
    <w:rsid w:val="00157198"/>
    <w:rsid w:val="001601A6"/>
    <w:rsid w:val="00161871"/>
    <w:rsid w:val="00162276"/>
    <w:rsid w:val="001623AC"/>
    <w:rsid w:val="00163CFC"/>
    <w:rsid w:val="0016420A"/>
    <w:rsid w:val="0016470A"/>
    <w:rsid w:val="00164AF6"/>
    <w:rsid w:val="00165DC2"/>
    <w:rsid w:val="00166491"/>
    <w:rsid w:val="0016682A"/>
    <w:rsid w:val="00166A4E"/>
    <w:rsid w:val="001670EF"/>
    <w:rsid w:val="00167A08"/>
    <w:rsid w:val="00170D56"/>
    <w:rsid w:val="001710D4"/>
    <w:rsid w:val="0017195B"/>
    <w:rsid w:val="00171C24"/>
    <w:rsid w:val="001737F0"/>
    <w:rsid w:val="0017427E"/>
    <w:rsid w:val="00176304"/>
    <w:rsid w:val="00176802"/>
    <w:rsid w:val="001771D4"/>
    <w:rsid w:val="00177366"/>
    <w:rsid w:val="00177831"/>
    <w:rsid w:val="001800C5"/>
    <w:rsid w:val="00183814"/>
    <w:rsid w:val="001839E4"/>
    <w:rsid w:val="00183D2A"/>
    <w:rsid w:val="00183DF7"/>
    <w:rsid w:val="00184985"/>
    <w:rsid w:val="00185C8A"/>
    <w:rsid w:val="00190368"/>
    <w:rsid w:val="0019213F"/>
    <w:rsid w:val="00192440"/>
    <w:rsid w:val="0019493F"/>
    <w:rsid w:val="00195463"/>
    <w:rsid w:val="001956EE"/>
    <w:rsid w:val="00195CC6"/>
    <w:rsid w:val="00196150"/>
    <w:rsid w:val="0019747B"/>
    <w:rsid w:val="001A0734"/>
    <w:rsid w:val="001A085B"/>
    <w:rsid w:val="001A140D"/>
    <w:rsid w:val="001A3742"/>
    <w:rsid w:val="001A3ECB"/>
    <w:rsid w:val="001A430C"/>
    <w:rsid w:val="001A5897"/>
    <w:rsid w:val="001A6B49"/>
    <w:rsid w:val="001B0187"/>
    <w:rsid w:val="001B14AA"/>
    <w:rsid w:val="001B1FFC"/>
    <w:rsid w:val="001B299C"/>
    <w:rsid w:val="001B32D1"/>
    <w:rsid w:val="001B3D0A"/>
    <w:rsid w:val="001B4409"/>
    <w:rsid w:val="001B4498"/>
    <w:rsid w:val="001B4E45"/>
    <w:rsid w:val="001B5F2D"/>
    <w:rsid w:val="001B7B93"/>
    <w:rsid w:val="001C1E0E"/>
    <w:rsid w:val="001C2845"/>
    <w:rsid w:val="001C2D91"/>
    <w:rsid w:val="001C5A37"/>
    <w:rsid w:val="001D0EE8"/>
    <w:rsid w:val="001D2825"/>
    <w:rsid w:val="001D3B71"/>
    <w:rsid w:val="001D4088"/>
    <w:rsid w:val="001D4BC3"/>
    <w:rsid w:val="001D4E5F"/>
    <w:rsid w:val="001D55C5"/>
    <w:rsid w:val="001E0569"/>
    <w:rsid w:val="001E0F51"/>
    <w:rsid w:val="001E17AC"/>
    <w:rsid w:val="001E1F93"/>
    <w:rsid w:val="001E308C"/>
    <w:rsid w:val="001E3AB6"/>
    <w:rsid w:val="001E5CB9"/>
    <w:rsid w:val="001E6F33"/>
    <w:rsid w:val="001F047C"/>
    <w:rsid w:val="001F0F54"/>
    <w:rsid w:val="001F195A"/>
    <w:rsid w:val="001F215D"/>
    <w:rsid w:val="001F2E1D"/>
    <w:rsid w:val="001F2EBA"/>
    <w:rsid w:val="001F2F94"/>
    <w:rsid w:val="001F34DE"/>
    <w:rsid w:val="001F361D"/>
    <w:rsid w:val="001F3B36"/>
    <w:rsid w:val="001F4CBF"/>
    <w:rsid w:val="001F6857"/>
    <w:rsid w:val="001F6BE5"/>
    <w:rsid w:val="001F6D7B"/>
    <w:rsid w:val="001F71AF"/>
    <w:rsid w:val="0020311A"/>
    <w:rsid w:val="002051FB"/>
    <w:rsid w:val="00205382"/>
    <w:rsid w:val="0020588B"/>
    <w:rsid w:val="00211CAF"/>
    <w:rsid w:val="002120D6"/>
    <w:rsid w:val="00212601"/>
    <w:rsid w:val="00212939"/>
    <w:rsid w:val="0021312F"/>
    <w:rsid w:val="00214AF5"/>
    <w:rsid w:val="00216CEF"/>
    <w:rsid w:val="00217BF4"/>
    <w:rsid w:val="00220809"/>
    <w:rsid w:val="002216F2"/>
    <w:rsid w:val="002227FF"/>
    <w:rsid w:val="00222917"/>
    <w:rsid w:val="00222C16"/>
    <w:rsid w:val="00224C34"/>
    <w:rsid w:val="0022740F"/>
    <w:rsid w:val="002276E6"/>
    <w:rsid w:val="00230014"/>
    <w:rsid w:val="00233878"/>
    <w:rsid w:val="00234EF1"/>
    <w:rsid w:val="00235305"/>
    <w:rsid w:val="00236F9D"/>
    <w:rsid w:val="002378A3"/>
    <w:rsid w:val="00237E94"/>
    <w:rsid w:val="0024138B"/>
    <w:rsid w:val="0024194D"/>
    <w:rsid w:val="002434F2"/>
    <w:rsid w:val="002450D4"/>
    <w:rsid w:val="00245A68"/>
    <w:rsid w:val="002469BB"/>
    <w:rsid w:val="00247495"/>
    <w:rsid w:val="00247CAB"/>
    <w:rsid w:val="002500CC"/>
    <w:rsid w:val="002503C8"/>
    <w:rsid w:val="00251BE6"/>
    <w:rsid w:val="0025294F"/>
    <w:rsid w:val="00252DB9"/>
    <w:rsid w:val="00256379"/>
    <w:rsid w:val="002565AD"/>
    <w:rsid w:val="00257048"/>
    <w:rsid w:val="00257D58"/>
    <w:rsid w:val="0026103C"/>
    <w:rsid w:val="0026210E"/>
    <w:rsid w:val="00264479"/>
    <w:rsid w:val="00265D9A"/>
    <w:rsid w:val="002664A6"/>
    <w:rsid w:val="00266F4F"/>
    <w:rsid w:val="002679A2"/>
    <w:rsid w:val="00270247"/>
    <w:rsid w:val="0027047C"/>
    <w:rsid w:val="00270B85"/>
    <w:rsid w:val="0027183D"/>
    <w:rsid w:val="002723EA"/>
    <w:rsid w:val="002725FA"/>
    <w:rsid w:val="00272B30"/>
    <w:rsid w:val="00273481"/>
    <w:rsid w:val="00273CFA"/>
    <w:rsid w:val="002741CA"/>
    <w:rsid w:val="00274581"/>
    <w:rsid w:val="0027484B"/>
    <w:rsid w:val="00274867"/>
    <w:rsid w:val="0027534E"/>
    <w:rsid w:val="00275789"/>
    <w:rsid w:val="0027665B"/>
    <w:rsid w:val="00276A14"/>
    <w:rsid w:val="00276E46"/>
    <w:rsid w:val="00280A43"/>
    <w:rsid w:val="00280E73"/>
    <w:rsid w:val="00284469"/>
    <w:rsid w:val="00285F09"/>
    <w:rsid w:val="00287334"/>
    <w:rsid w:val="0028743A"/>
    <w:rsid w:val="00292634"/>
    <w:rsid w:val="002949B8"/>
    <w:rsid w:val="00295B10"/>
    <w:rsid w:val="002972C3"/>
    <w:rsid w:val="002A0722"/>
    <w:rsid w:val="002A0AE1"/>
    <w:rsid w:val="002A49FB"/>
    <w:rsid w:val="002A7C1B"/>
    <w:rsid w:val="002B031E"/>
    <w:rsid w:val="002B17A1"/>
    <w:rsid w:val="002B1C81"/>
    <w:rsid w:val="002B2A51"/>
    <w:rsid w:val="002B3C7D"/>
    <w:rsid w:val="002B6250"/>
    <w:rsid w:val="002B77F5"/>
    <w:rsid w:val="002B78A8"/>
    <w:rsid w:val="002C2D73"/>
    <w:rsid w:val="002C3CE2"/>
    <w:rsid w:val="002C3FE9"/>
    <w:rsid w:val="002C5DBB"/>
    <w:rsid w:val="002C6C68"/>
    <w:rsid w:val="002D12D4"/>
    <w:rsid w:val="002D192C"/>
    <w:rsid w:val="002D1BBA"/>
    <w:rsid w:val="002D4A2C"/>
    <w:rsid w:val="002D7322"/>
    <w:rsid w:val="002D7391"/>
    <w:rsid w:val="002E0082"/>
    <w:rsid w:val="002E12EC"/>
    <w:rsid w:val="002E3246"/>
    <w:rsid w:val="002E4236"/>
    <w:rsid w:val="002E47C3"/>
    <w:rsid w:val="002E512B"/>
    <w:rsid w:val="002E6FA5"/>
    <w:rsid w:val="002E7315"/>
    <w:rsid w:val="002E7FF8"/>
    <w:rsid w:val="002F3879"/>
    <w:rsid w:val="002F6B2E"/>
    <w:rsid w:val="002F6B97"/>
    <w:rsid w:val="00300524"/>
    <w:rsid w:val="00300694"/>
    <w:rsid w:val="00300CCF"/>
    <w:rsid w:val="00301D0A"/>
    <w:rsid w:val="00302FAD"/>
    <w:rsid w:val="0030455A"/>
    <w:rsid w:val="003051D0"/>
    <w:rsid w:val="00306448"/>
    <w:rsid w:val="00307C85"/>
    <w:rsid w:val="00310EE2"/>
    <w:rsid w:val="00310FD6"/>
    <w:rsid w:val="00311098"/>
    <w:rsid w:val="00311861"/>
    <w:rsid w:val="00313FB9"/>
    <w:rsid w:val="00314AA1"/>
    <w:rsid w:val="003157D5"/>
    <w:rsid w:val="00317E85"/>
    <w:rsid w:val="0032210A"/>
    <w:rsid w:val="00322DA3"/>
    <w:rsid w:val="00323855"/>
    <w:rsid w:val="00325B44"/>
    <w:rsid w:val="00327268"/>
    <w:rsid w:val="00330259"/>
    <w:rsid w:val="003307C8"/>
    <w:rsid w:val="00330B29"/>
    <w:rsid w:val="003316D4"/>
    <w:rsid w:val="003331BD"/>
    <w:rsid w:val="00334EBF"/>
    <w:rsid w:val="00335315"/>
    <w:rsid w:val="0033544A"/>
    <w:rsid w:val="00337278"/>
    <w:rsid w:val="00337413"/>
    <w:rsid w:val="00337F48"/>
    <w:rsid w:val="0034171A"/>
    <w:rsid w:val="003434F0"/>
    <w:rsid w:val="003456CA"/>
    <w:rsid w:val="00345B7F"/>
    <w:rsid w:val="003468BC"/>
    <w:rsid w:val="0034739D"/>
    <w:rsid w:val="003505BE"/>
    <w:rsid w:val="00350EEA"/>
    <w:rsid w:val="00353929"/>
    <w:rsid w:val="0035553E"/>
    <w:rsid w:val="003575FD"/>
    <w:rsid w:val="00357FA8"/>
    <w:rsid w:val="0036229C"/>
    <w:rsid w:val="00362936"/>
    <w:rsid w:val="00364996"/>
    <w:rsid w:val="00364EC3"/>
    <w:rsid w:val="00365335"/>
    <w:rsid w:val="00366A61"/>
    <w:rsid w:val="00370190"/>
    <w:rsid w:val="003729DE"/>
    <w:rsid w:val="00373825"/>
    <w:rsid w:val="00373929"/>
    <w:rsid w:val="00373A83"/>
    <w:rsid w:val="0037434E"/>
    <w:rsid w:val="003759FA"/>
    <w:rsid w:val="00375A74"/>
    <w:rsid w:val="00375AF4"/>
    <w:rsid w:val="00375EDF"/>
    <w:rsid w:val="00376597"/>
    <w:rsid w:val="00376D87"/>
    <w:rsid w:val="00377851"/>
    <w:rsid w:val="00377CC5"/>
    <w:rsid w:val="00377DA2"/>
    <w:rsid w:val="00380083"/>
    <w:rsid w:val="003811CE"/>
    <w:rsid w:val="0038138E"/>
    <w:rsid w:val="00381B79"/>
    <w:rsid w:val="00381DB2"/>
    <w:rsid w:val="00381FB6"/>
    <w:rsid w:val="003836C7"/>
    <w:rsid w:val="00384745"/>
    <w:rsid w:val="003854F3"/>
    <w:rsid w:val="0038615A"/>
    <w:rsid w:val="00386F39"/>
    <w:rsid w:val="00387B8E"/>
    <w:rsid w:val="00391013"/>
    <w:rsid w:val="003936A9"/>
    <w:rsid w:val="00393AA8"/>
    <w:rsid w:val="00394449"/>
    <w:rsid w:val="003948FD"/>
    <w:rsid w:val="003A1288"/>
    <w:rsid w:val="003A142E"/>
    <w:rsid w:val="003A1C8F"/>
    <w:rsid w:val="003A1CF8"/>
    <w:rsid w:val="003A33C6"/>
    <w:rsid w:val="003A349D"/>
    <w:rsid w:val="003A3F78"/>
    <w:rsid w:val="003A4EE4"/>
    <w:rsid w:val="003B26E2"/>
    <w:rsid w:val="003B2CD6"/>
    <w:rsid w:val="003B3945"/>
    <w:rsid w:val="003B43F2"/>
    <w:rsid w:val="003B4C03"/>
    <w:rsid w:val="003B518A"/>
    <w:rsid w:val="003B6152"/>
    <w:rsid w:val="003C0A28"/>
    <w:rsid w:val="003C1C81"/>
    <w:rsid w:val="003C3FB7"/>
    <w:rsid w:val="003C41BB"/>
    <w:rsid w:val="003C4703"/>
    <w:rsid w:val="003C4D27"/>
    <w:rsid w:val="003C5103"/>
    <w:rsid w:val="003C5EDA"/>
    <w:rsid w:val="003D0B6E"/>
    <w:rsid w:val="003D1EE7"/>
    <w:rsid w:val="003D2E80"/>
    <w:rsid w:val="003D3858"/>
    <w:rsid w:val="003D55EC"/>
    <w:rsid w:val="003D6DFE"/>
    <w:rsid w:val="003D6E50"/>
    <w:rsid w:val="003D7465"/>
    <w:rsid w:val="003E04C8"/>
    <w:rsid w:val="003E107C"/>
    <w:rsid w:val="003E114A"/>
    <w:rsid w:val="003E1BF3"/>
    <w:rsid w:val="003E3519"/>
    <w:rsid w:val="003E4783"/>
    <w:rsid w:val="003F1162"/>
    <w:rsid w:val="003F1265"/>
    <w:rsid w:val="003F3714"/>
    <w:rsid w:val="003F3F89"/>
    <w:rsid w:val="003F4623"/>
    <w:rsid w:val="003F6567"/>
    <w:rsid w:val="003F715E"/>
    <w:rsid w:val="003F7B18"/>
    <w:rsid w:val="003F7EB2"/>
    <w:rsid w:val="00401E2E"/>
    <w:rsid w:val="004031B9"/>
    <w:rsid w:val="00403DBA"/>
    <w:rsid w:val="00405455"/>
    <w:rsid w:val="00407E37"/>
    <w:rsid w:val="00410066"/>
    <w:rsid w:val="004107CD"/>
    <w:rsid w:val="00411C11"/>
    <w:rsid w:val="00413412"/>
    <w:rsid w:val="00414534"/>
    <w:rsid w:val="00415C58"/>
    <w:rsid w:val="00416C78"/>
    <w:rsid w:val="0042002A"/>
    <w:rsid w:val="00421514"/>
    <w:rsid w:val="004223EA"/>
    <w:rsid w:val="00422AB4"/>
    <w:rsid w:val="004236F5"/>
    <w:rsid w:val="0042693E"/>
    <w:rsid w:val="0042696E"/>
    <w:rsid w:val="0042793F"/>
    <w:rsid w:val="00427B66"/>
    <w:rsid w:val="00431515"/>
    <w:rsid w:val="00432E0E"/>
    <w:rsid w:val="00433228"/>
    <w:rsid w:val="0043463A"/>
    <w:rsid w:val="00437040"/>
    <w:rsid w:val="00440465"/>
    <w:rsid w:val="004404CE"/>
    <w:rsid w:val="004431C3"/>
    <w:rsid w:val="0044444D"/>
    <w:rsid w:val="004449B9"/>
    <w:rsid w:val="00444B52"/>
    <w:rsid w:val="00446047"/>
    <w:rsid w:val="00447C07"/>
    <w:rsid w:val="004501C3"/>
    <w:rsid w:val="00450D24"/>
    <w:rsid w:val="00451A55"/>
    <w:rsid w:val="00451B04"/>
    <w:rsid w:val="0045401B"/>
    <w:rsid w:val="0045405B"/>
    <w:rsid w:val="00454D9B"/>
    <w:rsid w:val="004552D9"/>
    <w:rsid w:val="00455BDB"/>
    <w:rsid w:val="0045652B"/>
    <w:rsid w:val="00457B10"/>
    <w:rsid w:val="00460130"/>
    <w:rsid w:val="00460247"/>
    <w:rsid w:val="00460416"/>
    <w:rsid w:val="00461889"/>
    <w:rsid w:val="004624A3"/>
    <w:rsid w:val="00463384"/>
    <w:rsid w:val="00463E1A"/>
    <w:rsid w:val="004659AC"/>
    <w:rsid w:val="004663E3"/>
    <w:rsid w:val="004667AC"/>
    <w:rsid w:val="004677CA"/>
    <w:rsid w:val="0046796B"/>
    <w:rsid w:val="004702DB"/>
    <w:rsid w:val="00471EBE"/>
    <w:rsid w:val="004726D9"/>
    <w:rsid w:val="00472D13"/>
    <w:rsid w:val="004744A0"/>
    <w:rsid w:val="00474DDE"/>
    <w:rsid w:val="0047663F"/>
    <w:rsid w:val="00476DBF"/>
    <w:rsid w:val="004822F9"/>
    <w:rsid w:val="00482E89"/>
    <w:rsid w:val="0048301C"/>
    <w:rsid w:val="00484085"/>
    <w:rsid w:val="00484504"/>
    <w:rsid w:val="004852D9"/>
    <w:rsid w:val="00485812"/>
    <w:rsid w:val="004859CA"/>
    <w:rsid w:val="00486497"/>
    <w:rsid w:val="004865AE"/>
    <w:rsid w:val="0048668E"/>
    <w:rsid w:val="00492AF6"/>
    <w:rsid w:val="00494586"/>
    <w:rsid w:val="00495088"/>
    <w:rsid w:val="004955F1"/>
    <w:rsid w:val="00495ACA"/>
    <w:rsid w:val="00497A43"/>
    <w:rsid w:val="004A0690"/>
    <w:rsid w:val="004A4BFD"/>
    <w:rsid w:val="004A58E5"/>
    <w:rsid w:val="004A5E06"/>
    <w:rsid w:val="004B09A6"/>
    <w:rsid w:val="004B0D72"/>
    <w:rsid w:val="004B4AD1"/>
    <w:rsid w:val="004B4D41"/>
    <w:rsid w:val="004B4FC7"/>
    <w:rsid w:val="004B605A"/>
    <w:rsid w:val="004C290F"/>
    <w:rsid w:val="004C29DA"/>
    <w:rsid w:val="004C42A0"/>
    <w:rsid w:val="004C4DEF"/>
    <w:rsid w:val="004C5016"/>
    <w:rsid w:val="004C58A9"/>
    <w:rsid w:val="004C5B77"/>
    <w:rsid w:val="004C5C3E"/>
    <w:rsid w:val="004C688E"/>
    <w:rsid w:val="004C7636"/>
    <w:rsid w:val="004C7710"/>
    <w:rsid w:val="004C7DE0"/>
    <w:rsid w:val="004D09B4"/>
    <w:rsid w:val="004D105D"/>
    <w:rsid w:val="004D1784"/>
    <w:rsid w:val="004D3F9A"/>
    <w:rsid w:val="004D40A2"/>
    <w:rsid w:val="004D4960"/>
    <w:rsid w:val="004D4C70"/>
    <w:rsid w:val="004D5297"/>
    <w:rsid w:val="004D5A16"/>
    <w:rsid w:val="004D5E9B"/>
    <w:rsid w:val="004D6FE6"/>
    <w:rsid w:val="004D7178"/>
    <w:rsid w:val="004E0212"/>
    <w:rsid w:val="004E12B9"/>
    <w:rsid w:val="004E2749"/>
    <w:rsid w:val="004E2764"/>
    <w:rsid w:val="004E711B"/>
    <w:rsid w:val="004E79B1"/>
    <w:rsid w:val="004E7D20"/>
    <w:rsid w:val="004F002D"/>
    <w:rsid w:val="004F0623"/>
    <w:rsid w:val="004F0EEF"/>
    <w:rsid w:val="004F207C"/>
    <w:rsid w:val="004F225A"/>
    <w:rsid w:val="004F22BE"/>
    <w:rsid w:val="004F2634"/>
    <w:rsid w:val="004F2E1D"/>
    <w:rsid w:val="004F631C"/>
    <w:rsid w:val="004F6B12"/>
    <w:rsid w:val="005009FE"/>
    <w:rsid w:val="00500D18"/>
    <w:rsid w:val="0050116C"/>
    <w:rsid w:val="0050180D"/>
    <w:rsid w:val="00501FC3"/>
    <w:rsid w:val="005028F6"/>
    <w:rsid w:val="00502C00"/>
    <w:rsid w:val="00502CF1"/>
    <w:rsid w:val="0050335D"/>
    <w:rsid w:val="005041CA"/>
    <w:rsid w:val="005046FC"/>
    <w:rsid w:val="00505F77"/>
    <w:rsid w:val="00506279"/>
    <w:rsid w:val="005066BD"/>
    <w:rsid w:val="005067FE"/>
    <w:rsid w:val="00507AFD"/>
    <w:rsid w:val="0051112E"/>
    <w:rsid w:val="0051174E"/>
    <w:rsid w:val="0051202E"/>
    <w:rsid w:val="00512413"/>
    <w:rsid w:val="00513103"/>
    <w:rsid w:val="00513C05"/>
    <w:rsid w:val="00515994"/>
    <w:rsid w:val="0051639D"/>
    <w:rsid w:val="00517514"/>
    <w:rsid w:val="00522689"/>
    <w:rsid w:val="00524298"/>
    <w:rsid w:val="00526E31"/>
    <w:rsid w:val="00531349"/>
    <w:rsid w:val="00533023"/>
    <w:rsid w:val="00534883"/>
    <w:rsid w:val="0053530E"/>
    <w:rsid w:val="005363DA"/>
    <w:rsid w:val="005424A7"/>
    <w:rsid w:val="00542C22"/>
    <w:rsid w:val="005438AE"/>
    <w:rsid w:val="00545786"/>
    <w:rsid w:val="00546490"/>
    <w:rsid w:val="00546D6B"/>
    <w:rsid w:val="0054759E"/>
    <w:rsid w:val="005477E8"/>
    <w:rsid w:val="0055191E"/>
    <w:rsid w:val="005540B9"/>
    <w:rsid w:val="00554132"/>
    <w:rsid w:val="00554837"/>
    <w:rsid w:val="0055567A"/>
    <w:rsid w:val="005578E7"/>
    <w:rsid w:val="00560610"/>
    <w:rsid w:val="00562029"/>
    <w:rsid w:val="0056329B"/>
    <w:rsid w:val="00565855"/>
    <w:rsid w:val="00565C33"/>
    <w:rsid w:val="00566619"/>
    <w:rsid w:val="00566DF4"/>
    <w:rsid w:val="005671EF"/>
    <w:rsid w:val="00567C91"/>
    <w:rsid w:val="00570254"/>
    <w:rsid w:val="00570367"/>
    <w:rsid w:val="00570F0D"/>
    <w:rsid w:val="00571716"/>
    <w:rsid w:val="00571BE1"/>
    <w:rsid w:val="005730A1"/>
    <w:rsid w:val="00574338"/>
    <w:rsid w:val="00574879"/>
    <w:rsid w:val="005756FE"/>
    <w:rsid w:val="00576FA7"/>
    <w:rsid w:val="0057730B"/>
    <w:rsid w:val="00577F4F"/>
    <w:rsid w:val="005808A7"/>
    <w:rsid w:val="005812A0"/>
    <w:rsid w:val="00582703"/>
    <w:rsid w:val="00583405"/>
    <w:rsid w:val="00583A49"/>
    <w:rsid w:val="00584214"/>
    <w:rsid w:val="00586750"/>
    <w:rsid w:val="00587163"/>
    <w:rsid w:val="00587193"/>
    <w:rsid w:val="005873BB"/>
    <w:rsid w:val="005879AF"/>
    <w:rsid w:val="00587CF5"/>
    <w:rsid w:val="00590BD8"/>
    <w:rsid w:val="00590EF3"/>
    <w:rsid w:val="00593135"/>
    <w:rsid w:val="00593167"/>
    <w:rsid w:val="005933E4"/>
    <w:rsid w:val="0059661E"/>
    <w:rsid w:val="00596945"/>
    <w:rsid w:val="005978C5"/>
    <w:rsid w:val="005A09A0"/>
    <w:rsid w:val="005A0F94"/>
    <w:rsid w:val="005A0FE0"/>
    <w:rsid w:val="005A1454"/>
    <w:rsid w:val="005A2066"/>
    <w:rsid w:val="005A3608"/>
    <w:rsid w:val="005A4C0F"/>
    <w:rsid w:val="005A4DA0"/>
    <w:rsid w:val="005A4EC5"/>
    <w:rsid w:val="005A7B63"/>
    <w:rsid w:val="005B0768"/>
    <w:rsid w:val="005B0785"/>
    <w:rsid w:val="005B10B3"/>
    <w:rsid w:val="005B14ED"/>
    <w:rsid w:val="005B26B0"/>
    <w:rsid w:val="005B3468"/>
    <w:rsid w:val="005B4875"/>
    <w:rsid w:val="005B68B9"/>
    <w:rsid w:val="005B6B9C"/>
    <w:rsid w:val="005B7364"/>
    <w:rsid w:val="005B7504"/>
    <w:rsid w:val="005C21BE"/>
    <w:rsid w:val="005C2F02"/>
    <w:rsid w:val="005C451B"/>
    <w:rsid w:val="005C5D83"/>
    <w:rsid w:val="005C6BA3"/>
    <w:rsid w:val="005C74E3"/>
    <w:rsid w:val="005D0FA5"/>
    <w:rsid w:val="005D223D"/>
    <w:rsid w:val="005D2407"/>
    <w:rsid w:val="005D2A8E"/>
    <w:rsid w:val="005D35E0"/>
    <w:rsid w:val="005D6A8B"/>
    <w:rsid w:val="005D71F3"/>
    <w:rsid w:val="005D78AE"/>
    <w:rsid w:val="005E059F"/>
    <w:rsid w:val="005E1DA8"/>
    <w:rsid w:val="005E23F8"/>
    <w:rsid w:val="005E399F"/>
    <w:rsid w:val="005E3E03"/>
    <w:rsid w:val="005E4A31"/>
    <w:rsid w:val="005E5CEE"/>
    <w:rsid w:val="005F012C"/>
    <w:rsid w:val="005F06A8"/>
    <w:rsid w:val="005F0C54"/>
    <w:rsid w:val="005F297E"/>
    <w:rsid w:val="005F2F7B"/>
    <w:rsid w:val="005F385E"/>
    <w:rsid w:val="005F5ACE"/>
    <w:rsid w:val="005F5DDA"/>
    <w:rsid w:val="005F67D2"/>
    <w:rsid w:val="005F683D"/>
    <w:rsid w:val="00600AB6"/>
    <w:rsid w:val="00603AD1"/>
    <w:rsid w:val="006046F0"/>
    <w:rsid w:val="00605751"/>
    <w:rsid w:val="0060584D"/>
    <w:rsid w:val="00607C0A"/>
    <w:rsid w:val="00607D15"/>
    <w:rsid w:val="00610109"/>
    <w:rsid w:val="00610214"/>
    <w:rsid w:val="00610AF4"/>
    <w:rsid w:val="00612425"/>
    <w:rsid w:val="00617127"/>
    <w:rsid w:val="00617647"/>
    <w:rsid w:val="00617EC1"/>
    <w:rsid w:val="006203BE"/>
    <w:rsid w:val="006207FA"/>
    <w:rsid w:val="006211DB"/>
    <w:rsid w:val="00622761"/>
    <w:rsid w:val="00626B6D"/>
    <w:rsid w:val="00626D33"/>
    <w:rsid w:val="00627A1C"/>
    <w:rsid w:val="00627D1F"/>
    <w:rsid w:val="00630B42"/>
    <w:rsid w:val="006341A3"/>
    <w:rsid w:val="0063556D"/>
    <w:rsid w:val="00635C85"/>
    <w:rsid w:val="00636E9D"/>
    <w:rsid w:val="00637A6F"/>
    <w:rsid w:val="00637B5D"/>
    <w:rsid w:val="006407D9"/>
    <w:rsid w:val="006416BC"/>
    <w:rsid w:val="00641A54"/>
    <w:rsid w:val="00641EB5"/>
    <w:rsid w:val="00643A09"/>
    <w:rsid w:val="00643A0F"/>
    <w:rsid w:val="00644243"/>
    <w:rsid w:val="006444F9"/>
    <w:rsid w:val="00645B10"/>
    <w:rsid w:val="0064667A"/>
    <w:rsid w:val="00646AB1"/>
    <w:rsid w:val="00647CC7"/>
    <w:rsid w:val="0065125F"/>
    <w:rsid w:val="00652956"/>
    <w:rsid w:val="006532B5"/>
    <w:rsid w:val="00653629"/>
    <w:rsid w:val="00653962"/>
    <w:rsid w:val="006539C1"/>
    <w:rsid w:val="006547C4"/>
    <w:rsid w:val="006555D5"/>
    <w:rsid w:val="0065673C"/>
    <w:rsid w:val="00656A21"/>
    <w:rsid w:val="00657709"/>
    <w:rsid w:val="00657844"/>
    <w:rsid w:val="00657941"/>
    <w:rsid w:val="00657E97"/>
    <w:rsid w:val="006623BC"/>
    <w:rsid w:val="006632C8"/>
    <w:rsid w:val="00663BC8"/>
    <w:rsid w:val="00663EBC"/>
    <w:rsid w:val="0066426A"/>
    <w:rsid w:val="006642B1"/>
    <w:rsid w:val="00664814"/>
    <w:rsid w:val="0066530B"/>
    <w:rsid w:val="00666E9C"/>
    <w:rsid w:val="0066739D"/>
    <w:rsid w:val="00667F70"/>
    <w:rsid w:val="00672CD4"/>
    <w:rsid w:val="00675375"/>
    <w:rsid w:val="00675B00"/>
    <w:rsid w:val="00676A00"/>
    <w:rsid w:val="0067756E"/>
    <w:rsid w:val="006800A1"/>
    <w:rsid w:val="00680202"/>
    <w:rsid w:val="00682483"/>
    <w:rsid w:val="00682619"/>
    <w:rsid w:val="0068714E"/>
    <w:rsid w:val="00687378"/>
    <w:rsid w:val="006903EF"/>
    <w:rsid w:val="00693289"/>
    <w:rsid w:val="0069397F"/>
    <w:rsid w:val="00694751"/>
    <w:rsid w:val="0069517F"/>
    <w:rsid w:val="006972C6"/>
    <w:rsid w:val="006A18D9"/>
    <w:rsid w:val="006A1F5A"/>
    <w:rsid w:val="006A1FBF"/>
    <w:rsid w:val="006A24DD"/>
    <w:rsid w:val="006A2C94"/>
    <w:rsid w:val="006A3606"/>
    <w:rsid w:val="006A478D"/>
    <w:rsid w:val="006A4962"/>
    <w:rsid w:val="006A52FC"/>
    <w:rsid w:val="006A59F9"/>
    <w:rsid w:val="006A65C1"/>
    <w:rsid w:val="006A71AF"/>
    <w:rsid w:val="006B11F4"/>
    <w:rsid w:val="006B1429"/>
    <w:rsid w:val="006B3E3E"/>
    <w:rsid w:val="006B51D4"/>
    <w:rsid w:val="006C0706"/>
    <w:rsid w:val="006C1A04"/>
    <w:rsid w:val="006C1F90"/>
    <w:rsid w:val="006C202F"/>
    <w:rsid w:val="006C2866"/>
    <w:rsid w:val="006C2989"/>
    <w:rsid w:val="006C3F1D"/>
    <w:rsid w:val="006C45F7"/>
    <w:rsid w:val="006C5319"/>
    <w:rsid w:val="006C7FA1"/>
    <w:rsid w:val="006D011B"/>
    <w:rsid w:val="006D05D4"/>
    <w:rsid w:val="006D0F4A"/>
    <w:rsid w:val="006D1A29"/>
    <w:rsid w:val="006D1ADC"/>
    <w:rsid w:val="006D41B4"/>
    <w:rsid w:val="006D4696"/>
    <w:rsid w:val="006D5DBA"/>
    <w:rsid w:val="006D69A0"/>
    <w:rsid w:val="006D7663"/>
    <w:rsid w:val="006D7B66"/>
    <w:rsid w:val="006D7CC9"/>
    <w:rsid w:val="006E09CD"/>
    <w:rsid w:val="006E237C"/>
    <w:rsid w:val="006E3E8F"/>
    <w:rsid w:val="006E442D"/>
    <w:rsid w:val="006E4945"/>
    <w:rsid w:val="006E4974"/>
    <w:rsid w:val="006E5F64"/>
    <w:rsid w:val="006E723C"/>
    <w:rsid w:val="006E79FA"/>
    <w:rsid w:val="006E7C01"/>
    <w:rsid w:val="006E7F0D"/>
    <w:rsid w:val="006F0291"/>
    <w:rsid w:val="006F0F3B"/>
    <w:rsid w:val="006F17A3"/>
    <w:rsid w:val="006F2763"/>
    <w:rsid w:val="006F2DBD"/>
    <w:rsid w:val="006F40F0"/>
    <w:rsid w:val="006F428F"/>
    <w:rsid w:val="006F59FB"/>
    <w:rsid w:val="006F66A5"/>
    <w:rsid w:val="006F6E75"/>
    <w:rsid w:val="006F6E84"/>
    <w:rsid w:val="006F7700"/>
    <w:rsid w:val="006F7718"/>
    <w:rsid w:val="007006AC"/>
    <w:rsid w:val="00700EEF"/>
    <w:rsid w:val="00701108"/>
    <w:rsid w:val="007014F2"/>
    <w:rsid w:val="00701B4A"/>
    <w:rsid w:val="00703038"/>
    <w:rsid w:val="007041F5"/>
    <w:rsid w:val="00704767"/>
    <w:rsid w:val="00705A3D"/>
    <w:rsid w:val="0071014B"/>
    <w:rsid w:val="007110EC"/>
    <w:rsid w:val="007115DD"/>
    <w:rsid w:val="00711C77"/>
    <w:rsid w:val="0071210A"/>
    <w:rsid w:val="007126D2"/>
    <w:rsid w:val="00712A43"/>
    <w:rsid w:val="00715DC4"/>
    <w:rsid w:val="00717BA3"/>
    <w:rsid w:val="00717CAE"/>
    <w:rsid w:val="00717F8D"/>
    <w:rsid w:val="007200E4"/>
    <w:rsid w:val="00720B90"/>
    <w:rsid w:val="00721F2B"/>
    <w:rsid w:val="00722288"/>
    <w:rsid w:val="00724E97"/>
    <w:rsid w:val="00732536"/>
    <w:rsid w:val="007328C0"/>
    <w:rsid w:val="0073316F"/>
    <w:rsid w:val="0073334B"/>
    <w:rsid w:val="0073442A"/>
    <w:rsid w:val="00734D3A"/>
    <w:rsid w:val="00734E84"/>
    <w:rsid w:val="0073705E"/>
    <w:rsid w:val="00737B88"/>
    <w:rsid w:val="0074053A"/>
    <w:rsid w:val="00740BCF"/>
    <w:rsid w:val="007412B4"/>
    <w:rsid w:val="00741301"/>
    <w:rsid w:val="00743A17"/>
    <w:rsid w:val="00744C3B"/>
    <w:rsid w:val="007462B9"/>
    <w:rsid w:val="007478AD"/>
    <w:rsid w:val="00750788"/>
    <w:rsid w:val="007508BC"/>
    <w:rsid w:val="0075133B"/>
    <w:rsid w:val="00751BF1"/>
    <w:rsid w:val="00751C35"/>
    <w:rsid w:val="00751F04"/>
    <w:rsid w:val="00751FF5"/>
    <w:rsid w:val="007522D8"/>
    <w:rsid w:val="00752BFE"/>
    <w:rsid w:val="007549E6"/>
    <w:rsid w:val="00754F8B"/>
    <w:rsid w:val="00755BC5"/>
    <w:rsid w:val="00755BE0"/>
    <w:rsid w:val="00760C34"/>
    <w:rsid w:val="00760C6B"/>
    <w:rsid w:val="00760E6A"/>
    <w:rsid w:val="00762B51"/>
    <w:rsid w:val="00763139"/>
    <w:rsid w:val="00763977"/>
    <w:rsid w:val="007653B7"/>
    <w:rsid w:val="00765A01"/>
    <w:rsid w:val="00767C5B"/>
    <w:rsid w:val="00767D52"/>
    <w:rsid w:val="007721B0"/>
    <w:rsid w:val="00774602"/>
    <w:rsid w:val="007752F0"/>
    <w:rsid w:val="00776426"/>
    <w:rsid w:val="00777CF6"/>
    <w:rsid w:val="007800F1"/>
    <w:rsid w:val="0078075A"/>
    <w:rsid w:val="00780E59"/>
    <w:rsid w:val="007816C3"/>
    <w:rsid w:val="00781760"/>
    <w:rsid w:val="00781884"/>
    <w:rsid w:val="00781B48"/>
    <w:rsid w:val="00782F5D"/>
    <w:rsid w:val="0078382C"/>
    <w:rsid w:val="0078475B"/>
    <w:rsid w:val="00784FD7"/>
    <w:rsid w:val="00786CEE"/>
    <w:rsid w:val="00787AFB"/>
    <w:rsid w:val="00790203"/>
    <w:rsid w:val="007914B3"/>
    <w:rsid w:val="00793B59"/>
    <w:rsid w:val="00793DD5"/>
    <w:rsid w:val="00795150"/>
    <w:rsid w:val="0079602E"/>
    <w:rsid w:val="0079763A"/>
    <w:rsid w:val="007A0332"/>
    <w:rsid w:val="007A0739"/>
    <w:rsid w:val="007A1B8B"/>
    <w:rsid w:val="007A1CF3"/>
    <w:rsid w:val="007A366E"/>
    <w:rsid w:val="007A4017"/>
    <w:rsid w:val="007A5B5E"/>
    <w:rsid w:val="007A6387"/>
    <w:rsid w:val="007A65CA"/>
    <w:rsid w:val="007A73C4"/>
    <w:rsid w:val="007A7D7C"/>
    <w:rsid w:val="007A7FDE"/>
    <w:rsid w:val="007B0382"/>
    <w:rsid w:val="007B10C5"/>
    <w:rsid w:val="007B1754"/>
    <w:rsid w:val="007B2261"/>
    <w:rsid w:val="007B3CBB"/>
    <w:rsid w:val="007B3F9E"/>
    <w:rsid w:val="007B5CEE"/>
    <w:rsid w:val="007B671A"/>
    <w:rsid w:val="007B73A4"/>
    <w:rsid w:val="007B7D33"/>
    <w:rsid w:val="007C0FE7"/>
    <w:rsid w:val="007C1884"/>
    <w:rsid w:val="007C5AC6"/>
    <w:rsid w:val="007C5E13"/>
    <w:rsid w:val="007C7284"/>
    <w:rsid w:val="007C773C"/>
    <w:rsid w:val="007D2B37"/>
    <w:rsid w:val="007D2EE4"/>
    <w:rsid w:val="007D3952"/>
    <w:rsid w:val="007D48E2"/>
    <w:rsid w:val="007D508E"/>
    <w:rsid w:val="007D61F3"/>
    <w:rsid w:val="007D7906"/>
    <w:rsid w:val="007E0498"/>
    <w:rsid w:val="007E2815"/>
    <w:rsid w:val="007E29E0"/>
    <w:rsid w:val="007E3214"/>
    <w:rsid w:val="007E3F6A"/>
    <w:rsid w:val="007E5408"/>
    <w:rsid w:val="007E5D4B"/>
    <w:rsid w:val="007E6C91"/>
    <w:rsid w:val="007F090C"/>
    <w:rsid w:val="007F1DE6"/>
    <w:rsid w:val="007F20A4"/>
    <w:rsid w:val="007F329A"/>
    <w:rsid w:val="007F6FC2"/>
    <w:rsid w:val="007F76BB"/>
    <w:rsid w:val="00801017"/>
    <w:rsid w:val="00801418"/>
    <w:rsid w:val="0080218F"/>
    <w:rsid w:val="00802396"/>
    <w:rsid w:val="00802524"/>
    <w:rsid w:val="0080340B"/>
    <w:rsid w:val="008057BD"/>
    <w:rsid w:val="0080651A"/>
    <w:rsid w:val="00806E1B"/>
    <w:rsid w:val="0080733F"/>
    <w:rsid w:val="008073E9"/>
    <w:rsid w:val="00810815"/>
    <w:rsid w:val="0081128B"/>
    <w:rsid w:val="00811E7E"/>
    <w:rsid w:val="0081240B"/>
    <w:rsid w:val="00812BE3"/>
    <w:rsid w:val="00813A98"/>
    <w:rsid w:val="008152CD"/>
    <w:rsid w:val="0081615E"/>
    <w:rsid w:val="008230FD"/>
    <w:rsid w:val="00824F8B"/>
    <w:rsid w:val="00826244"/>
    <w:rsid w:val="008270F2"/>
    <w:rsid w:val="00827DE5"/>
    <w:rsid w:val="008309CF"/>
    <w:rsid w:val="00830F0A"/>
    <w:rsid w:val="00831C23"/>
    <w:rsid w:val="00836B9F"/>
    <w:rsid w:val="00837BBC"/>
    <w:rsid w:val="0084041E"/>
    <w:rsid w:val="0084231E"/>
    <w:rsid w:val="00843F08"/>
    <w:rsid w:val="00844393"/>
    <w:rsid w:val="008446FC"/>
    <w:rsid w:val="0084490D"/>
    <w:rsid w:val="00844C15"/>
    <w:rsid w:val="00845654"/>
    <w:rsid w:val="00845701"/>
    <w:rsid w:val="00845A5F"/>
    <w:rsid w:val="00845C15"/>
    <w:rsid w:val="00846CD5"/>
    <w:rsid w:val="00850B4D"/>
    <w:rsid w:val="00850C6F"/>
    <w:rsid w:val="00850E14"/>
    <w:rsid w:val="00851A37"/>
    <w:rsid w:val="008525B0"/>
    <w:rsid w:val="00853443"/>
    <w:rsid w:val="008541B9"/>
    <w:rsid w:val="00855243"/>
    <w:rsid w:val="0085578C"/>
    <w:rsid w:val="0085599E"/>
    <w:rsid w:val="00856547"/>
    <w:rsid w:val="0086083B"/>
    <w:rsid w:val="00861408"/>
    <w:rsid w:val="008621C0"/>
    <w:rsid w:val="00862885"/>
    <w:rsid w:val="00862B82"/>
    <w:rsid w:val="008637A8"/>
    <w:rsid w:val="00864B1B"/>
    <w:rsid w:val="008656FC"/>
    <w:rsid w:val="00865E55"/>
    <w:rsid w:val="0086629D"/>
    <w:rsid w:val="008672AF"/>
    <w:rsid w:val="00867A45"/>
    <w:rsid w:val="0087069E"/>
    <w:rsid w:val="008716EF"/>
    <w:rsid w:val="00871DA2"/>
    <w:rsid w:val="00872A91"/>
    <w:rsid w:val="008733F5"/>
    <w:rsid w:val="00873AC8"/>
    <w:rsid w:val="00873D5D"/>
    <w:rsid w:val="00874599"/>
    <w:rsid w:val="00875270"/>
    <w:rsid w:val="0087642E"/>
    <w:rsid w:val="00877DC7"/>
    <w:rsid w:val="00880A49"/>
    <w:rsid w:val="00880C89"/>
    <w:rsid w:val="0088277B"/>
    <w:rsid w:val="00882F30"/>
    <w:rsid w:val="0088376C"/>
    <w:rsid w:val="00886703"/>
    <w:rsid w:val="00886866"/>
    <w:rsid w:val="00891686"/>
    <w:rsid w:val="00893F0F"/>
    <w:rsid w:val="0089481A"/>
    <w:rsid w:val="0089561C"/>
    <w:rsid w:val="00896327"/>
    <w:rsid w:val="00896B54"/>
    <w:rsid w:val="00896C9A"/>
    <w:rsid w:val="008A0496"/>
    <w:rsid w:val="008A1E69"/>
    <w:rsid w:val="008A20CE"/>
    <w:rsid w:val="008A2FC7"/>
    <w:rsid w:val="008A3413"/>
    <w:rsid w:val="008A4574"/>
    <w:rsid w:val="008A5419"/>
    <w:rsid w:val="008A601B"/>
    <w:rsid w:val="008A7201"/>
    <w:rsid w:val="008A76B8"/>
    <w:rsid w:val="008A76D5"/>
    <w:rsid w:val="008A7801"/>
    <w:rsid w:val="008B05C5"/>
    <w:rsid w:val="008B1631"/>
    <w:rsid w:val="008B1A64"/>
    <w:rsid w:val="008B2312"/>
    <w:rsid w:val="008B2B91"/>
    <w:rsid w:val="008B42E7"/>
    <w:rsid w:val="008B4EC3"/>
    <w:rsid w:val="008B5C33"/>
    <w:rsid w:val="008B5E72"/>
    <w:rsid w:val="008B5F93"/>
    <w:rsid w:val="008C0C5C"/>
    <w:rsid w:val="008C1750"/>
    <w:rsid w:val="008C1E40"/>
    <w:rsid w:val="008C2163"/>
    <w:rsid w:val="008C261B"/>
    <w:rsid w:val="008C28A3"/>
    <w:rsid w:val="008C68E3"/>
    <w:rsid w:val="008C6CB2"/>
    <w:rsid w:val="008C7379"/>
    <w:rsid w:val="008C76A0"/>
    <w:rsid w:val="008D0265"/>
    <w:rsid w:val="008D386A"/>
    <w:rsid w:val="008D3E65"/>
    <w:rsid w:val="008D46F6"/>
    <w:rsid w:val="008D48E3"/>
    <w:rsid w:val="008D5528"/>
    <w:rsid w:val="008D6144"/>
    <w:rsid w:val="008D67E5"/>
    <w:rsid w:val="008D706D"/>
    <w:rsid w:val="008E2CE6"/>
    <w:rsid w:val="008E3955"/>
    <w:rsid w:val="008E4625"/>
    <w:rsid w:val="008E4A0D"/>
    <w:rsid w:val="008E4B43"/>
    <w:rsid w:val="008E6F4E"/>
    <w:rsid w:val="008F020C"/>
    <w:rsid w:val="008F0291"/>
    <w:rsid w:val="008F032F"/>
    <w:rsid w:val="008F29EB"/>
    <w:rsid w:val="008F3554"/>
    <w:rsid w:val="008F3D97"/>
    <w:rsid w:val="008F40A3"/>
    <w:rsid w:val="008F5366"/>
    <w:rsid w:val="008F63CA"/>
    <w:rsid w:val="008F734E"/>
    <w:rsid w:val="008F7D97"/>
    <w:rsid w:val="009004F5"/>
    <w:rsid w:val="009005F2"/>
    <w:rsid w:val="009009FA"/>
    <w:rsid w:val="00902D39"/>
    <w:rsid w:val="0090340B"/>
    <w:rsid w:val="0090405F"/>
    <w:rsid w:val="009042EC"/>
    <w:rsid w:val="00904398"/>
    <w:rsid w:val="00906106"/>
    <w:rsid w:val="00906FD9"/>
    <w:rsid w:val="00913147"/>
    <w:rsid w:val="00914DA0"/>
    <w:rsid w:val="00914EDA"/>
    <w:rsid w:val="009169E4"/>
    <w:rsid w:val="00916CEF"/>
    <w:rsid w:val="00921964"/>
    <w:rsid w:val="00921FCC"/>
    <w:rsid w:val="0092297F"/>
    <w:rsid w:val="009240C0"/>
    <w:rsid w:val="0092459A"/>
    <w:rsid w:val="00924F28"/>
    <w:rsid w:val="0092507D"/>
    <w:rsid w:val="00930039"/>
    <w:rsid w:val="00933361"/>
    <w:rsid w:val="0093650C"/>
    <w:rsid w:val="009366DE"/>
    <w:rsid w:val="00936FF3"/>
    <w:rsid w:val="00937126"/>
    <w:rsid w:val="00937D19"/>
    <w:rsid w:val="00937FDF"/>
    <w:rsid w:val="00941743"/>
    <w:rsid w:val="00942264"/>
    <w:rsid w:val="00944BB0"/>
    <w:rsid w:val="00944FCA"/>
    <w:rsid w:val="009458C0"/>
    <w:rsid w:val="00947294"/>
    <w:rsid w:val="00947534"/>
    <w:rsid w:val="00950653"/>
    <w:rsid w:val="009526CD"/>
    <w:rsid w:val="00953185"/>
    <w:rsid w:val="0095419C"/>
    <w:rsid w:val="00955987"/>
    <w:rsid w:val="00955EA7"/>
    <w:rsid w:val="0096039A"/>
    <w:rsid w:val="00960C35"/>
    <w:rsid w:val="00960D2A"/>
    <w:rsid w:val="00962C33"/>
    <w:rsid w:val="00962DB2"/>
    <w:rsid w:val="009657A3"/>
    <w:rsid w:val="00965D03"/>
    <w:rsid w:val="0096667C"/>
    <w:rsid w:val="009705D2"/>
    <w:rsid w:val="0097103D"/>
    <w:rsid w:val="00971CAC"/>
    <w:rsid w:val="00971E22"/>
    <w:rsid w:val="00973030"/>
    <w:rsid w:val="009736A1"/>
    <w:rsid w:val="0097480E"/>
    <w:rsid w:val="00975826"/>
    <w:rsid w:val="00975892"/>
    <w:rsid w:val="00976B49"/>
    <w:rsid w:val="00981DC6"/>
    <w:rsid w:val="00985383"/>
    <w:rsid w:val="00985476"/>
    <w:rsid w:val="00986560"/>
    <w:rsid w:val="0098670E"/>
    <w:rsid w:val="00987035"/>
    <w:rsid w:val="00990439"/>
    <w:rsid w:val="009918CD"/>
    <w:rsid w:val="0099280F"/>
    <w:rsid w:val="00992940"/>
    <w:rsid w:val="00992D71"/>
    <w:rsid w:val="00993855"/>
    <w:rsid w:val="00993D5F"/>
    <w:rsid w:val="00994FF3"/>
    <w:rsid w:val="00996DE0"/>
    <w:rsid w:val="009974F0"/>
    <w:rsid w:val="009A0CED"/>
    <w:rsid w:val="009A1822"/>
    <w:rsid w:val="009A2478"/>
    <w:rsid w:val="009A32DC"/>
    <w:rsid w:val="009A37AB"/>
    <w:rsid w:val="009A3C34"/>
    <w:rsid w:val="009A4B26"/>
    <w:rsid w:val="009A6958"/>
    <w:rsid w:val="009A7AAA"/>
    <w:rsid w:val="009A7BE2"/>
    <w:rsid w:val="009A7C09"/>
    <w:rsid w:val="009B0839"/>
    <w:rsid w:val="009B1596"/>
    <w:rsid w:val="009B384A"/>
    <w:rsid w:val="009B527D"/>
    <w:rsid w:val="009B5E43"/>
    <w:rsid w:val="009B6A9B"/>
    <w:rsid w:val="009B6CF9"/>
    <w:rsid w:val="009C0E65"/>
    <w:rsid w:val="009C48E6"/>
    <w:rsid w:val="009C4959"/>
    <w:rsid w:val="009C65A7"/>
    <w:rsid w:val="009C6CA2"/>
    <w:rsid w:val="009C7D4B"/>
    <w:rsid w:val="009C7DD8"/>
    <w:rsid w:val="009D1573"/>
    <w:rsid w:val="009D2DE9"/>
    <w:rsid w:val="009D427A"/>
    <w:rsid w:val="009D455A"/>
    <w:rsid w:val="009D6509"/>
    <w:rsid w:val="009D70B7"/>
    <w:rsid w:val="009D7112"/>
    <w:rsid w:val="009D7D6E"/>
    <w:rsid w:val="009D7E8A"/>
    <w:rsid w:val="009D7FEB"/>
    <w:rsid w:val="009E2607"/>
    <w:rsid w:val="009E43F9"/>
    <w:rsid w:val="009E6122"/>
    <w:rsid w:val="009E6857"/>
    <w:rsid w:val="009E7386"/>
    <w:rsid w:val="009F1310"/>
    <w:rsid w:val="009F22EF"/>
    <w:rsid w:val="009F2342"/>
    <w:rsid w:val="009F3ADA"/>
    <w:rsid w:val="009F3B07"/>
    <w:rsid w:val="009F3C31"/>
    <w:rsid w:val="009F4198"/>
    <w:rsid w:val="009F5E82"/>
    <w:rsid w:val="009F7A7E"/>
    <w:rsid w:val="00A01C98"/>
    <w:rsid w:val="00A027FD"/>
    <w:rsid w:val="00A029E0"/>
    <w:rsid w:val="00A02DD8"/>
    <w:rsid w:val="00A03882"/>
    <w:rsid w:val="00A03E20"/>
    <w:rsid w:val="00A05790"/>
    <w:rsid w:val="00A10470"/>
    <w:rsid w:val="00A117CB"/>
    <w:rsid w:val="00A12988"/>
    <w:rsid w:val="00A12C0F"/>
    <w:rsid w:val="00A131E9"/>
    <w:rsid w:val="00A13544"/>
    <w:rsid w:val="00A1739F"/>
    <w:rsid w:val="00A1785C"/>
    <w:rsid w:val="00A20D62"/>
    <w:rsid w:val="00A21E0A"/>
    <w:rsid w:val="00A221EC"/>
    <w:rsid w:val="00A2287E"/>
    <w:rsid w:val="00A2333B"/>
    <w:rsid w:val="00A23D11"/>
    <w:rsid w:val="00A252FD"/>
    <w:rsid w:val="00A25CDE"/>
    <w:rsid w:val="00A26133"/>
    <w:rsid w:val="00A27E98"/>
    <w:rsid w:val="00A31602"/>
    <w:rsid w:val="00A31986"/>
    <w:rsid w:val="00A33335"/>
    <w:rsid w:val="00A36C4B"/>
    <w:rsid w:val="00A3765D"/>
    <w:rsid w:val="00A400A5"/>
    <w:rsid w:val="00A408CD"/>
    <w:rsid w:val="00A4139D"/>
    <w:rsid w:val="00A428F3"/>
    <w:rsid w:val="00A42C6A"/>
    <w:rsid w:val="00A458B9"/>
    <w:rsid w:val="00A45FDC"/>
    <w:rsid w:val="00A46D65"/>
    <w:rsid w:val="00A46E30"/>
    <w:rsid w:val="00A4739F"/>
    <w:rsid w:val="00A479C6"/>
    <w:rsid w:val="00A47A7F"/>
    <w:rsid w:val="00A50041"/>
    <w:rsid w:val="00A50EDF"/>
    <w:rsid w:val="00A51B94"/>
    <w:rsid w:val="00A53517"/>
    <w:rsid w:val="00A53FD6"/>
    <w:rsid w:val="00A54505"/>
    <w:rsid w:val="00A573BB"/>
    <w:rsid w:val="00A57F49"/>
    <w:rsid w:val="00A61115"/>
    <w:rsid w:val="00A617CF"/>
    <w:rsid w:val="00A61F7A"/>
    <w:rsid w:val="00A639D8"/>
    <w:rsid w:val="00A64570"/>
    <w:rsid w:val="00A67231"/>
    <w:rsid w:val="00A6748E"/>
    <w:rsid w:val="00A700A8"/>
    <w:rsid w:val="00A714D3"/>
    <w:rsid w:val="00A715A9"/>
    <w:rsid w:val="00A76096"/>
    <w:rsid w:val="00A80BFC"/>
    <w:rsid w:val="00A81C14"/>
    <w:rsid w:val="00A825B1"/>
    <w:rsid w:val="00A82601"/>
    <w:rsid w:val="00A83C53"/>
    <w:rsid w:val="00A84F59"/>
    <w:rsid w:val="00A8582E"/>
    <w:rsid w:val="00A86260"/>
    <w:rsid w:val="00A90080"/>
    <w:rsid w:val="00A90187"/>
    <w:rsid w:val="00A905E4"/>
    <w:rsid w:val="00A916D6"/>
    <w:rsid w:val="00A91777"/>
    <w:rsid w:val="00A922D1"/>
    <w:rsid w:val="00A92588"/>
    <w:rsid w:val="00A937DA"/>
    <w:rsid w:val="00A949F2"/>
    <w:rsid w:val="00A95376"/>
    <w:rsid w:val="00A95B8B"/>
    <w:rsid w:val="00A96BDA"/>
    <w:rsid w:val="00AA0ACB"/>
    <w:rsid w:val="00AA2B1C"/>
    <w:rsid w:val="00AA358D"/>
    <w:rsid w:val="00AA5857"/>
    <w:rsid w:val="00AB0F4C"/>
    <w:rsid w:val="00AB1C1A"/>
    <w:rsid w:val="00AB3151"/>
    <w:rsid w:val="00AB323F"/>
    <w:rsid w:val="00AB4BA6"/>
    <w:rsid w:val="00AC047E"/>
    <w:rsid w:val="00AC0B24"/>
    <w:rsid w:val="00AC0CF8"/>
    <w:rsid w:val="00AC11D9"/>
    <w:rsid w:val="00AC1FCF"/>
    <w:rsid w:val="00AC2173"/>
    <w:rsid w:val="00AC4FBB"/>
    <w:rsid w:val="00AC657B"/>
    <w:rsid w:val="00AC6CB2"/>
    <w:rsid w:val="00AC6EDB"/>
    <w:rsid w:val="00AC7B53"/>
    <w:rsid w:val="00AC7DAE"/>
    <w:rsid w:val="00AC7F89"/>
    <w:rsid w:val="00AD021B"/>
    <w:rsid w:val="00AD0349"/>
    <w:rsid w:val="00AD253F"/>
    <w:rsid w:val="00AD5277"/>
    <w:rsid w:val="00AD5826"/>
    <w:rsid w:val="00AD65CE"/>
    <w:rsid w:val="00AE0A53"/>
    <w:rsid w:val="00AE118D"/>
    <w:rsid w:val="00AE1568"/>
    <w:rsid w:val="00AE261F"/>
    <w:rsid w:val="00AE285F"/>
    <w:rsid w:val="00AE3E3F"/>
    <w:rsid w:val="00AE4028"/>
    <w:rsid w:val="00AE446B"/>
    <w:rsid w:val="00AE595D"/>
    <w:rsid w:val="00AE6897"/>
    <w:rsid w:val="00AE69E5"/>
    <w:rsid w:val="00AF0833"/>
    <w:rsid w:val="00AF3669"/>
    <w:rsid w:val="00AF367E"/>
    <w:rsid w:val="00AF4BD9"/>
    <w:rsid w:val="00AF517A"/>
    <w:rsid w:val="00AF5B60"/>
    <w:rsid w:val="00AF602F"/>
    <w:rsid w:val="00AF6DED"/>
    <w:rsid w:val="00AF781F"/>
    <w:rsid w:val="00AF7DBF"/>
    <w:rsid w:val="00B00079"/>
    <w:rsid w:val="00B00AE2"/>
    <w:rsid w:val="00B01929"/>
    <w:rsid w:val="00B01AC0"/>
    <w:rsid w:val="00B02D6A"/>
    <w:rsid w:val="00B031EC"/>
    <w:rsid w:val="00B0361C"/>
    <w:rsid w:val="00B05F02"/>
    <w:rsid w:val="00B06246"/>
    <w:rsid w:val="00B06247"/>
    <w:rsid w:val="00B104DB"/>
    <w:rsid w:val="00B12E8E"/>
    <w:rsid w:val="00B13353"/>
    <w:rsid w:val="00B140CE"/>
    <w:rsid w:val="00B14246"/>
    <w:rsid w:val="00B1509E"/>
    <w:rsid w:val="00B1635E"/>
    <w:rsid w:val="00B16E87"/>
    <w:rsid w:val="00B179E9"/>
    <w:rsid w:val="00B21210"/>
    <w:rsid w:val="00B21CC1"/>
    <w:rsid w:val="00B23007"/>
    <w:rsid w:val="00B237EB"/>
    <w:rsid w:val="00B24482"/>
    <w:rsid w:val="00B2458F"/>
    <w:rsid w:val="00B24743"/>
    <w:rsid w:val="00B25157"/>
    <w:rsid w:val="00B302CE"/>
    <w:rsid w:val="00B308AC"/>
    <w:rsid w:val="00B30D9E"/>
    <w:rsid w:val="00B3413F"/>
    <w:rsid w:val="00B344FB"/>
    <w:rsid w:val="00B352C3"/>
    <w:rsid w:val="00B353E4"/>
    <w:rsid w:val="00B35E95"/>
    <w:rsid w:val="00B364B8"/>
    <w:rsid w:val="00B4174C"/>
    <w:rsid w:val="00B454DD"/>
    <w:rsid w:val="00B45BCF"/>
    <w:rsid w:val="00B464B9"/>
    <w:rsid w:val="00B46AAF"/>
    <w:rsid w:val="00B51CFB"/>
    <w:rsid w:val="00B53706"/>
    <w:rsid w:val="00B53CEA"/>
    <w:rsid w:val="00B54EC8"/>
    <w:rsid w:val="00B553C8"/>
    <w:rsid w:val="00B55CF3"/>
    <w:rsid w:val="00B55EEC"/>
    <w:rsid w:val="00B55F42"/>
    <w:rsid w:val="00B565E4"/>
    <w:rsid w:val="00B60C0D"/>
    <w:rsid w:val="00B6234A"/>
    <w:rsid w:val="00B6239C"/>
    <w:rsid w:val="00B637BF"/>
    <w:rsid w:val="00B642A2"/>
    <w:rsid w:val="00B676AA"/>
    <w:rsid w:val="00B7044F"/>
    <w:rsid w:val="00B709E5"/>
    <w:rsid w:val="00B71029"/>
    <w:rsid w:val="00B72DAD"/>
    <w:rsid w:val="00B73EC5"/>
    <w:rsid w:val="00B80212"/>
    <w:rsid w:val="00B80B65"/>
    <w:rsid w:val="00B81A0F"/>
    <w:rsid w:val="00B82815"/>
    <w:rsid w:val="00B84BD0"/>
    <w:rsid w:val="00B85F78"/>
    <w:rsid w:val="00B867AE"/>
    <w:rsid w:val="00B86931"/>
    <w:rsid w:val="00B87111"/>
    <w:rsid w:val="00B87DFF"/>
    <w:rsid w:val="00B90403"/>
    <w:rsid w:val="00B9110B"/>
    <w:rsid w:val="00B925FE"/>
    <w:rsid w:val="00B94300"/>
    <w:rsid w:val="00B947A7"/>
    <w:rsid w:val="00B954F3"/>
    <w:rsid w:val="00B97289"/>
    <w:rsid w:val="00BA180D"/>
    <w:rsid w:val="00BA2D9C"/>
    <w:rsid w:val="00BA477D"/>
    <w:rsid w:val="00BA4F61"/>
    <w:rsid w:val="00BA521C"/>
    <w:rsid w:val="00BA735D"/>
    <w:rsid w:val="00BA75A1"/>
    <w:rsid w:val="00BB004F"/>
    <w:rsid w:val="00BB0BEC"/>
    <w:rsid w:val="00BB1131"/>
    <w:rsid w:val="00BB250C"/>
    <w:rsid w:val="00BB271E"/>
    <w:rsid w:val="00BB2806"/>
    <w:rsid w:val="00BB2BD9"/>
    <w:rsid w:val="00BB2C9C"/>
    <w:rsid w:val="00BB3618"/>
    <w:rsid w:val="00BB47D3"/>
    <w:rsid w:val="00BB4964"/>
    <w:rsid w:val="00BC236A"/>
    <w:rsid w:val="00BC2582"/>
    <w:rsid w:val="00BC2973"/>
    <w:rsid w:val="00BC372A"/>
    <w:rsid w:val="00BC4BFF"/>
    <w:rsid w:val="00BC59A3"/>
    <w:rsid w:val="00BC688C"/>
    <w:rsid w:val="00BD1487"/>
    <w:rsid w:val="00BD21C4"/>
    <w:rsid w:val="00BD26F3"/>
    <w:rsid w:val="00BD399E"/>
    <w:rsid w:val="00BD4F49"/>
    <w:rsid w:val="00BD5904"/>
    <w:rsid w:val="00BD5D7F"/>
    <w:rsid w:val="00BD78E8"/>
    <w:rsid w:val="00BD7A74"/>
    <w:rsid w:val="00BD7B68"/>
    <w:rsid w:val="00BE0E79"/>
    <w:rsid w:val="00BE1077"/>
    <w:rsid w:val="00BE1534"/>
    <w:rsid w:val="00BE22A2"/>
    <w:rsid w:val="00BE34DB"/>
    <w:rsid w:val="00BE3F6A"/>
    <w:rsid w:val="00BE4C4C"/>
    <w:rsid w:val="00BE537A"/>
    <w:rsid w:val="00BE6702"/>
    <w:rsid w:val="00BE6833"/>
    <w:rsid w:val="00BF07D6"/>
    <w:rsid w:val="00BF4DA8"/>
    <w:rsid w:val="00BF4E32"/>
    <w:rsid w:val="00BF5080"/>
    <w:rsid w:val="00C00FB2"/>
    <w:rsid w:val="00C053AA"/>
    <w:rsid w:val="00C06360"/>
    <w:rsid w:val="00C069CD"/>
    <w:rsid w:val="00C06C02"/>
    <w:rsid w:val="00C07782"/>
    <w:rsid w:val="00C10E99"/>
    <w:rsid w:val="00C12699"/>
    <w:rsid w:val="00C15786"/>
    <w:rsid w:val="00C15B3B"/>
    <w:rsid w:val="00C209F2"/>
    <w:rsid w:val="00C22E8C"/>
    <w:rsid w:val="00C2374E"/>
    <w:rsid w:val="00C23F83"/>
    <w:rsid w:val="00C27D34"/>
    <w:rsid w:val="00C3067F"/>
    <w:rsid w:val="00C30897"/>
    <w:rsid w:val="00C31138"/>
    <w:rsid w:val="00C33D85"/>
    <w:rsid w:val="00C35688"/>
    <w:rsid w:val="00C35D50"/>
    <w:rsid w:val="00C35ECD"/>
    <w:rsid w:val="00C360A3"/>
    <w:rsid w:val="00C36270"/>
    <w:rsid w:val="00C36308"/>
    <w:rsid w:val="00C374F9"/>
    <w:rsid w:val="00C40478"/>
    <w:rsid w:val="00C41008"/>
    <w:rsid w:val="00C4111D"/>
    <w:rsid w:val="00C41B5F"/>
    <w:rsid w:val="00C4206B"/>
    <w:rsid w:val="00C42188"/>
    <w:rsid w:val="00C424A1"/>
    <w:rsid w:val="00C427C9"/>
    <w:rsid w:val="00C42B31"/>
    <w:rsid w:val="00C4327D"/>
    <w:rsid w:val="00C45298"/>
    <w:rsid w:val="00C455B0"/>
    <w:rsid w:val="00C45D23"/>
    <w:rsid w:val="00C47357"/>
    <w:rsid w:val="00C5008C"/>
    <w:rsid w:val="00C50C1E"/>
    <w:rsid w:val="00C52B57"/>
    <w:rsid w:val="00C53379"/>
    <w:rsid w:val="00C5475A"/>
    <w:rsid w:val="00C547C2"/>
    <w:rsid w:val="00C54956"/>
    <w:rsid w:val="00C54A42"/>
    <w:rsid w:val="00C54C1A"/>
    <w:rsid w:val="00C553ED"/>
    <w:rsid w:val="00C55B99"/>
    <w:rsid w:val="00C56175"/>
    <w:rsid w:val="00C569B6"/>
    <w:rsid w:val="00C56F42"/>
    <w:rsid w:val="00C571CB"/>
    <w:rsid w:val="00C605F9"/>
    <w:rsid w:val="00C63FFB"/>
    <w:rsid w:val="00C65004"/>
    <w:rsid w:val="00C65158"/>
    <w:rsid w:val="00C65AEF"/>
    <w:rsid w:val="00C660D7"/>
    <w:rsid w:val="00C66245"/>
    <w:rsid w:val="00C66D45"/>
    <w:rsid w:val="00C67A10"/>
    <w:rsid w:val="00C725E3"/>
    <w:rsid w:val="00C73100"/>
    <w:rsid w:val="00C732A5"/>
    <w:rsid w:val="00C73D7C"/>
    <w:rsid w:val="00C764C3"/>
    <w:rsid w:val="00C76C10"/>
    <w:rsid w:val="00C76EA4"/>
    <w:rsid w:val="00C77A96"/>
    <w:rsid w:val="00C80517"/>
    <w:rsid w:val="00C8064D"/>
    <w:rsid w:val="00C823FA"/>
    <w:rsid w:val="00C849EA"/>
    <w:rsid w:val="00C853C0"/>
    <w:rsid w:val="00C85B27"/>
    <w:rsid w:val="00C86940"/>
    <w:rsid w:val="00C86A41"/>
    <w:rsid w:val="00C87827"/>
    <w:rsid w:val="00C921CF"/>
    <w:rsid w:val="00C92AC7"/>
    <w:rsid w:val="00C940DB"/>
    <w:rsid w:val="00C94397"/>
    <w:rsid w:val="00C95057"/>
    <w:rsid w:val="00C95FFB"/>
    <w:rsid w:val="00C9655A"/>
    <w:rsid w:val="00CA1A36"/>
    <w:rsid w:val="00CA365C"/>
    <w:rsid w:val="00CA3CC6"/>
    <w:rsid w:val="00CA5727"/>
    <w:rsid w:val="00CA5799"/>
    <w:rsid w:val="00CA5E22"/>
    <w:rsid w:val="00CA6782"/>
    <w:rsid w:val="00CA6E5F"/>
    <w:rsid w:val="00CA7FD0"/>
    <w:rsid w:val="00CB1608"/>
    <w:rsid w:val="00CB22D8"/>
    <w:rsid w:val="00CB2977"/>
    <w:rsid w:val="00CB3925"/>
    <w:rsid w:val="00CB3C19"/>
    <w:rsid w:val="00CB5CD8"/>
    <w:rsid w:val="00CB5CFA"/>
    <w:rsid w:val="00CB6DA7"/>
    <w:rsid w:val="00CB746A"/>
    <w:rsid w:val="00CB74FB"/>
    <w:rsid w:val="00CB7BB4"/>
    <w:rsid w:val="00CC04B9"/>
    <w:rsid w:val="00CC0B2F"/>
    <w:rsid w:val="00CC1EC8"/>
    <w:rsid w:val="00CC3154"/>
    <w:rsid w:val="00CC34D7"/>
    <w:rsid w:val="00CC4083"/>
    <w:rsid w:val="00CC47A6"/>
    <w:rsid w:val="00CC75B2"/>
    <w:rsid w:val="00CC7C97"/>
    <w:rsid w:val="00CD1939"/>
    <w:rsid w:val="00CD521C"/>
    <w:rsid w:val="00CD5B70"/>
    <w:rsid w:val="00CD6F2E"/>
    <w:rsid w:val="00CE3C94"/>
    <w:rsid w:val="00CE5CE8"/>
    <w:rsid w:val="00CE781B"/>
    <w:rsid w:val="00CF19D2"/>
    <w:rsid w:val="00CF27F6"/>
    <w:rsid w:val="00CF50C4"/>
    <w:rsid w:val="00CF61F0"/>
    <w:rsid w:val="00CF6749"/>
    <w:rsid w:val="00CF7605"/>
    <w:rsid w:val="00CF7CB5"/>
    <w:rsid w:val="00D009FB"/>
    <w:rsid w:val="00D01C29"/>
    <w:rsid w:val="00D049EF"/>
    <w:rsid w:val="00D04B60"/>
    <w:rsid w:val="00D07CEB"/>
    <w:rsid w:val="00D101EB"/>
    <w:rsid w:val="00D10D74"/>
    <w:rsid w:val="00D1375D"/>
    <w:rsid w:val="00D151D3"/>
    <w:rsid w:val="00D20F70"/>
    <w:rsid w:val="00D212EB"/>
    <w:rsid w:val="00D213C2"/>
    <w:rsid w:val="00D220BE"/>
    <w:rsid w:val="00D236CC"/>
    <w:rsid w:val="00D23E45"/>
    <w:rsid w:val="00D24576"/>
    <w:rsid w:val="00D26067"/>
    <w:rsid w:val="00D26613"/>
    <w:rsid w:val="00D26AFA"/>
    <w:rsid w:val="00D26B03"/>
    <w:rsid w:val="00D309E3"/>
    <w:rsid w:val="00D31C37"/>
    <w:rsid w:val="00D31F21"/>
    <w:rsid w:val="00D32F37"/>
    <w:rsid w:val="00D334C9"/>
    <w:rsid w:val="00D3372C"/>
    <w:rsid w:val="00D339E3"/>
    <w:rsid w:val="00D34AAB"/>
    <w:rsid w:val="00D3551C"/>
    <w:rsid w:val="00D358CA"/>
    <w:rsid w:val="00D37139"/>
    <w:rsid w:val="00D4074E"/>
    <w:rsid w:val="00D431FC"/>
    <w:rsid w:val="00D43F7C"/>
    <w:rsid w:val="00D44FCA"/>
    <w:rsid w:val="00D45020"/>
    <w:rsid w:val="00D528B2"/>
    <w:rsid w:val="00D53942"/>
    <w:rsid w:val="00D53EF2"/>
    <w:rsid w:val="00D54BB8"/>
    <w:rsid w:val="00D54D2B"/>
    <w:rsid w:val="00D54F58"/>
    <w:rsid w:val="00D61312"/>
    <w:rsid w:val="00D61B46"/>
    <w:rsid w:val="00D62028"/>
    <w:rsid w:val="00D62F56"/>
    <w:rsid w:val="00D63825"/>
    <w:rsid w:val="00D63F8B"/>
    <w:rsid w:val="00D65500"/>
    <w:rsid w:val="00D655FA"/>
    <w:rsid w:val="00D65C12"/>
    <w:rsid w:val="00D67CBA"/>
    <w:rsid w:val="00D712CB"/>
    <w:rsid w:val="00D71DA4"/>
    <w:rsid w:val="00D7213E"/>
    <w:rsid w:val="00D74367"/>
    <w:rsid w:val="00D752B4"/>
    <w:rsid w:val="00D76243"/>
    <w:rsid w:val="00D76B3E"/>
    <w:rsid w:val="00D76DC7"/>
    <w:rsid w:val="00D76ECB"/>
    <w:rsid w:val="00D76F3C"/>
    <w:rsid w:val="00D80780"/>
    <w:rsid w:val="00D80BBB"/>
    <w:rsid w:val="00D80F3B"/>
    <w:rsid w:val="00D8400C"/>
    <w:rsid w:val="00D840CC"/>
    <w:rsid w:val="00D853DC"/>
    <w:rsid w:val="00D85ED1"/>
    <w:rsid w:val="00D86AAA"/>
    <w:rsid w:val="00D86B22"/>
    <w:rsid w:val="00D877F3"/>
    <w:rsid w:val="00D903A8"/>
    <w:rsid w:val="00D91407"/>
    <w:rsid w:val="00D9142D"/>
    <w:rsid w:val="00D9207B"/>
    <w:rsid w:val="00D95F28"/>
    <w:rsid w:val="00D96365"/>
    <w:rsid w:val="00D963B5"/>
    <w:rsid w:val="00D96704"/>
    <w:rsid w:val="00D96D74"/>
    <w:rsid w:val="00D96ECB"/>
    <w:rsid w:val="00DA0055"/>
    <w:rsid w:val="00DA188A"/>
    <w:rsid w:val="00DA2DB9"/>
    <w:rsid w:val="00DA43B6"/>
    <w:rsid w:val="00DA7411"/>
    <w:rsid w:val="00DB0484"/>
    <w:rsid w:val="00DB1471"/>
    <w:rsid w:val="00DB1693"/>
    <w:rsid w:val="00DB324E"/>
    <w:rsid w:val="00DB376C"/>
    <w:rsid w:val="00DB3866"/>
    <w:rsid w:val="00DB395A"/>
    <w:rsid w:val="00DB3EB2"/>
    <w:rsid w:val="00DB4642"/>
    <w:rsid w:val="00DB48A2"/>
    <w:rsid w:val="00DB74D5"/>
    <w:rsid w:val="00DC2952"/>
    <w:rsid w:val="00DC3178"/>
    <w:rsid w:val="00DC4628"/>
    <w:rsid w:val="00DC4667"/>
    <w:rsid w:val="00DC4ABC"/>
    <w:rsid w:val="00DC628D"/>
    <w:rsid w:val="00DC687A"/>
    <w:rsid w:val="00DD088D"/>
    <w:rsid w:val="00DD511B"/>
    <w:rsid w:val="00DD6905"/>
    <w:rsid w:val="00DE0245"/>
    <w:rsid w:val="00DE096F"/>
    <w:rsid w:val="00DE1470"/>
    <w:rsid w:val="00DE1A7E"/>
    <w:rsid w:val="00DE2805"/>
    <w:rsid w:val="00DE30D5"/>
    <w:rsid w:val="00DE468D"/>
    <w:rsid w:val="00DE5032"/>
    <w:rsid w:val="00DE56B4"/>
    <w:rsid w:val="00DF0141"/>
    <w:rsid w:val="00DF09D1"/>
    <w:rsid w:val="00DF13C1"/>
    <w:rsid w:val="00DF15B0"/>
    <w:rsid w:val="00DF378E"/>
    <w:rsid w:val="00DF3A4D"/>
    <w:rsid w:val="00DF45ED"/>
    <w:rsid w:val="00DF587E"/>
    <w:rsid w:val="00DF646B"/>
    <w:rsid w:val="00DF7086"/>
    <w:rsid w:val="00E00A3C"/>
    <w:rsid w:val="00E019DC"/>
    <w:rsid w:val="00E0280B"/>
    <w:rsid w:val="00E05A01"/>
    <w:rsid w:val="00E06689"/>
    <w:rsid w:val="00E06D5C"/>
    <w:rsid w:val="00E0713F"/>
    <w:rsid w:val="00E101D7"/>
    <w:rsid w:val="00E10428"/>
    <w:rsid w:val="00E11AA6"/>
    <w:rsid w:val="00E129CA"/>
    <w:rsid w:val="00E12A1B"/>
    <w:rsid w:val="00E12A53"/>
    <w:rsid w:val="00E12AC5"/>
    <w:rsid w:val="00E13843"/>
    <w:rsid w:val="00E140A4"/>
    <w:rsid w:val="00E14815"/>
    <w:rsid w:val="00E15AF0"/>
    <w:rsid w:val="00E1647B"/>
    <w:rsid w:val="00E172A8"/>
    <w:rsid w:val="00E204C8"/>
    <w:rsid w:val="00E21996"/>
    <w:rsid w:val="00E21DB7"/>
    <w:rsid w:val="00E22266"/>
    <w:rsid w:val="00E22E7E"/>
    <w:rsid w:val="00E24DE4"/>
    <w:rsid w:val="00E26471"/>
    <w:rsid w:val="00E275DD"/>
    <w:rsid w:val="00E27A4E"/>
    <w:rsid w:val="00E301B3"/>
    <w:rsid w:val="00E30861"/>
    <w:rsid w:val="00E31638"/>
    <w:rsid w:val="00E31DC9"/>
    <w:rsid w:val="00E328C1"/>
    <w:rsid w:val="00E32CFE"/>
    <w:rsid w:val="00E32D72"/>
    <w:rsid w:val="00E3335F"/>
    <w:rsid w:val="00E37AA4"/>
    <w:rsid w:val="00E407D1"/>
    <w:rsid w:val="00E40952"/>
    <w:rsid w:val="00E40C05"/>
    <w:rsid w:val="00E41367"/>
    <w:rsid w:val="00E46742"/>
    <w:rsid w:val="00E46AE4"/>
    <w:rsid w:val="00E5064A"/>
    <w:rsid w:val="00E50EFC"/>
    <w:rsid w:val="00E5130E"/>
    <w:rsid w:val="00E52105"/>
    <w:rsid w:val="00E52302"/>
    <w:rsid w:val="00E565EF"/>
    <w:rsid w:val="00E56E40"/>
    <w:rsid w:val="00E57405"/>
    <w:rsid w:val="00E60243"/>
    <w:rsid w:val="00E60A0F"/>
    <w:rsid w:val="00E61CE4"/>
    <w:rsid w:val="00E62A95"/>
    <w:rsid w:val="00E62CF1"/>
    <w:rsid w:val="00E64470"/>
    <w:rsid w:val="00E64967"/>
    <w:rsid w:val="00E6566F"/>
    <w:rsid w:val="00E65964"/>
    <w:rsid w:val="00E65B03"/>
    <w:rsid w:val="00E66444"/>
    <w:rsid w:val="00E66E3A"/>
    <w:rsid w:val="00E675FC"/>
    <w:rsid w:val="00E73945"/>
    <w:rsid w:val="00E743BC"/>
    <w:rsid w:val="00E7483E"/>
    <w:rsid w:val="00E76037"/>
    <w:rsid w:val="00E760A1"/>
    <w:rsid w:val="00E77007"/>
    <w:rsid w:val="00E77E32"/>
    <w:rsid w:val="00E823C2"/>
    <w:rsid w:val="00E8574D"/>
    <w:rsid w:val="00E875A7"/>
    <w:rsid w:val="00E949D5"/>
    <w:rsid w:val="00E94A22"/>
    <w:rsid w:val="00E94E69"/>
    <w:rsid w:val="00E9564A"/>
    <w:rsid w:val="00E958A2"/>
    <w:rsid w:val="00E95F60"/>
    <w:rsid w:val="00E9630D"/>
    <w:rsid w:val="00E97843"/>
    <w:rsid w:val="00EA10AA"/>
    <w:rsid w:val="00EA1884"/>
    <w:rsid w:val="00EA19A9"/>
    <w:rsid w:val="00EA2C31"/>
    <w:rsid w:val="00EA4EE6"/>
    <w:rsid w:val="00EA57D4"/>
    <w:rsid w:val="00EA75DB"/>
    <w:rsid w:val="00EA7670"/>
    <w:rsid w:val="00EB0DFE"/>
    <w:rsid w:val="00EB36D2"/>
    <w:rsid w:val="00EB41DA"/>
    <w:rsid w:val="00EB7797"/>
    <w:rsid w:val="00EC07D2"/>
    <w:rsid w:val="00EC0991"/>
    <w:rsid w:val="00EC1920"/>
    <w:rsid w:val="00EC1CAE"/>
    <w:rsid w:val="00EC209E"/>
    <w:rsid w:val="00EC471A"/>
    <w:rsid w:val="00EC5877"/>
    <w:rsid w:val="00EC6590"/>
    <w:rsid w:val="00EC7138"/>
    <w:rsid w:val="00EC7713"/>
    <w:rsid w:val="00ED0279"/>
    <w:rsid w:val="00ED033A"/>
    <w:rsid w:val="00ED1181"/>
    <w:rsid w:val="00ED3056"/>
    <w:rsid w:val="00ED3781"/>
    <w:rsid w:val="00ED5AF7"/>
    <w:rsid w:val="00ED6057"/>
    <w:rsid w:val="00ED62D8"/>
    <w:rsid w:val="00ED7630"/>
    <w:rsid w:val="00EE1B2A"/>
    <w:rsid w:val="00EE25F8"/>
    <w:rsid w:val="00EE3901"/>
    <w:rsid w:val="00EE482C"/>
    <w:rsid w:val="00EE4DA7"/>
    <w:rsid w:val="00EE4EEE"/>
    <w:rsid w:val="00EE50AE"/>
    <w:rsid w:val="00EE582E"/>
    <w:rsid w:val="00EE59D8"/>
    <w:rsid w:val="00EE64CC"/>
    <w:rsid w:val="00EE6636"/>
    <w:rsid w:val="00EE7A0F"/>
    <w:rsid w:val="00EF238C"/>
    <w:rsid w:val="00EF2717"/>
    <w:rsid w:val="00EF43D6"/>
    <w:rsid w:val="00EF467A"/>
    <w:rsid w:val="00EF506E"/>
    <w:rsid w:val="00EF7C2A"/>
    <w:rsid w:val="00F0021C"/>
    <w:rsid w:val="00F00DD9"/>
    <w:rsid w:val="00F00F4A"/>
    <w:rsid w:val="00F01525"/>
    <w:rsid w:val="00F03C52"/>
    <w:rsid w:val="00F04FF1"/>
    <w:rsid w:val="00F056A3"/>
    <w:rsid w:val="00F10064"/>
    <w:rsid w:val="00F10286"/>
    <w:rsid w:val="00F1606B"/>
    <w:rsid w:val="00F1652A"/>
    <w:rsid w:val="00F21993"/>
    <w:rsid w:val="00F21A13"/>
    <w:rsid w:val="00F23448"/>
    <w:rsid w:val="00F234F3"/>
    <w:rsid w:val="00F23BD2"/>
    <w:rsid w:val="00F24174"/>
    <w:rsid w:val="00F241C0"/>
    <w:rsid w:val="00F26279"/>
    <w:rsid w:val="00F26CE9"/>
    <w:rsid w:val="00F27037"/>
    <w:rsid w:val="00F27BDC"/>
    <w:rsid w:val="00F312F6"/>
    <w:rsid w:val="00F31300"/>
    <w:rsid w:val="00F32276"/>
    <w:rsid w:val="00F32757"/>
    <w:rsid w:val="00F3330A"/>
    <w:rsid w:val="00F34596"/>
    <w:rsid w:val="00F35102"/>
    <w:rsid w:val="00F353CA"/>
    <w:rsid w:val="00F36D1A"/>
    <w:rsid w:val="00F4014C"/>
    <w:rsid w:val="00F423F4"/>
    <w:rsid w:val="00F43F55"/>
    <w:rsid w:val="00F45350"/>
    <w:rsid w:val="00F45C18"/>
    <w:rsid w:val="00F468F1"/>
    <w:rsid w:val="00F46AEE"/>
    <w:rsid w:val="00F47AE4"/>
    <w:rsid w:val="00F523D8"/>
    <w:rsid w:val="00F52492"/>
    <w:rsid w:val="00F53441"/>
    <w:rsid w:val="00F54AB2"/>
    <w:rsid w:val="00F558A9"/>
    <w:rsid w:val="00F55BBB"/>
    <w:rsid w:val="00F56F44"/>
    <w:rsid w:val="00F579D2"/>
    <w:rsid w:val="00F57C57"/>
    <w:rsid w:val="00F606A6"/>
    <w:rsid w:val="00F61933"/>
    <w:rsid w:val="00F61B9C"/>
    <w:rsid w:val="00F61D68"/>
    <w:rsid w:val="00F63754"/>
    <w:rsid w:val="00F63A92"/>
    <w:rsid w:val="00F64235"/>
    <w:rsid w:val="00F652EE"/>
    <w:rsid w:val="00F660C7"/>
    <w:rsid w:val="00F6716D"/>
    <w:rsid w:val="00F67557"/>
    <w:rsid w:val="00F67CEB"/>
    <w:rsid w:val="00F71064"/>
    <w:rsid w:val="00F717E4"/>
    <w:rsid w:val="00F72199"/>
    <w:rsid w:val="00F736BB"/>
    <w:rsid w:val="00F74C23"/>
    <w:rsid w:val="00F74EE3"/>
    <w:rsid w:val="00F75F5E"/>
    <w:rsid w:val="00F76B73"/>
    <w:rsid w:val="00F77AB6"/>
    <w:rsid w:val="00F80DB0"/>
    <w:rsid w:val="00F81D3E"/>
    <w:rsid w:val="00F81FB4"/>
    <w:rsid w:val="00F825D2"/>
    <w:rsid w:val="00F835A4"/>
    <w:rsid w:val="00F843DA"/>
    <w:rsid w:val="00F85263"/>
    <w:rsid w:val="00F8597A"/>
    <w:rsid w:val="00F8673E"/>
    <w:rsid w:val="00F906EA"/>
    <w:rsid w:val="00F91ED7"/>
    <w:rsid w:val="00F9447D"/>
    <w:rsid w:val="00F95762"/>
    <w:rsid w:val="00FA1471"/>
    <w:rsid w:val="00FA170F"/>
    <w:rsid w:val="00FA249C"/>
    <w:rsid w:val="00FA2DB0"/>
    <w:rsid w:val="00FA3024"/>
    <w:rsid w:val="00FA32B5"/>
    <w:rsid w:val="00FA38A2"/>
    <w:rsid w:val="00FA4CE1"/>
    <w:rsid w:val="00FA503A"/>
    <w:rsid w:val="00FA68AE"/>
    <w:rsid w:val="00FA7317"/>
    <w:rsid w:val="00FA7EE0"/>
    <w:rsid w:val="00FB130C"/>
    <w:rsid w:val="00FB1494"/>
    <w:rsid w:val="00FB23F5"/>
    <w:rsid w:val="00FB6EE5"/>
    <w:rsid w:val="00FB7455"/>
    <w:rsid w:val="00FC09FA"/>
    <w:rsid w:val="00FC239D"/>
    <w:rsid w:val="00FC254D"/>
    <w:rsid w:val="00FC28FA"/>
    <w:rsid w:val="00FC2C36"/>
    <w:rsid w:val="00FC32EA"/>
    <w:rsid w:val="00FC4A4D"/>
    <w:rsid w:val="00FC4A97"/>
    <w:rsid w:val="00FC55CC"/>
    <w:rsid w:val="00FC57CE"/>
    <w:rsid w:val="00FC5C79"/>
    <w:rsid w:val="00FC5EB7"/>
    <w:rsid w:val="00FC6411"/>
    <w:rsid w:val="00FC67D0"/>
    <w:rsid w:val="00FC7772"/>
    <w:rsid w:val="00FD16BA"/>
    <w:rsid w:val="00FD37ED"/>
    <w:rsid w:val="00FD3F9F"/>
    <w:rsid w:val="00FD54CB"/>
    <w:rsid w:val="00FD592B"/>
    <w:rsid w:val="00FD7E52"/>
    <w:rsid w:val="00FE0033"/>
    <w:rsid w:val="00FE0881"/>
    <w:rsid w:val="00FE432B"/>
    <w:rsid w:val="00FE4751"/>
    <w:rsid w:val="00FE4B50"/>
    <w:rsid w:val="00FE51C2"/>
    <w:rsid w:val="00FE6BE5"/>
    <w:rsid w:val="00FE7A4C"/>
    <w:rsid w:val="00FF064A"/>
    <w:rsid w:val="00FF0C8A"/>
    <w:rsid w:val="00FF1469"/>
    <w:rsid w:val="00FF1968"/>
    <w:rsid w:val="00FF282B"/>
    <w:rsid w:val="00FF2AC5"/>
    <w:rsid w:val="00FF3103"/>
    <w:rsid w:val="00FF31AD"/>
    <w:rsid w:val="00FF34C9"/>
    <w:rsid w:val="00FF3DE5"/>
    <w:rsid w:val="00FF500E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37E88C"/>
  <w15:chartTrackingRefBased/>
  <w15:docId w15:val="{4D95FEE6-CCD0-4ADE-A043-13A52DEC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4696"/>
    <w:pPr>
      <w:spacing w:before="240" w:after="240" w:line="240" w:lineRule="auto"/>
      <w:jc w:val="both"/>
    </w:pPr>
    <w:rPr>
      <w:rFonts w:ascii="Arial" w:eastAsia="Times New Roman" w:hAnsi="Arial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B85F78"/>
    <w:pPr>
      <w:keepNext/>
      <w:numPr>
        <w:numId w:val="12"/>
      </w:numPr>
      <w:spacing w:before="360" w:after="180" w:line="276" w:lineRule="auto"/>
      <w:ind w:left="851" w:hanging="284"/>
      <w:jc w:val="left"/>
      <w:outlineLvl w:val="0"/>
    </w:pPr>
    <w:rPr>
      <w:b/>
      <w:bCs/>
      <w:color w:val="1F4E79" w:themeColor="accent1" w:themeShade="80"/>
      <w:kern w:val="32"/>
      <w:sz w:val="36"/>
      <w:szCs w:val="32"/>
    </w:rPr>
  </w:style>
  <w:style w:type="paragraph" w:styleId="Nagwek2">
    <w:name w:val="heading 2"/>
    <w:basedOn w:val="Nagwek11"/>
    <w:next w:val="Normalny"/>
    <w:link w:val="Nagwek2Znak"/>
    <w:qFormat/>
    <w:rsid w:val="00476DBF"/>
    <w:pPr>
      <w:jc w:val="left"/>
      <w:outlineLvl w:val="1"/>
    </w:pPr>
    <w:rPr>
      <w:caps w:val="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09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00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5F78"/>
    <w:rPr>
      <w:rFonts w:ascii="Arial" w:eastAsia="Times New Roman" w:hAnsi="Arial" w:cs="Arial"/>
      <w:b/>
      <w:bCs/>
      <w:color w:val="1F4E79" w:themeColor="accent1" w:themeShade="80"/>
      <w:kern w:val="32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rsid w:val="00476DBF"/>
    <w:rPr>
      <w:rFonts w:ascii="Arial" w:eastAsia="Times New Roman" w:hAnsi="Arial" w:cs="Times New Roman"/>
      <w:b/>
      <w:bCs/>
      <w:color w:val="1F4E79" w:themeColor="accent1" w:themeShade="80"/>
      <w:sz w:val="28"/>
      <w:szCs w:val="28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 Znak Znak Znak,fn,o"/>
    <w:basedOn w:val="Normalny"/>
    <w:link w:val="TekstprzypisudolnegoZnak"/>
    <w:uiPriority w:val="99"/>
    <w:qFormat/>
    <w:rsid w:val="00497A43"/>
    <w:rPr>
      <w:rFonts w:cs="Times New Roman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fn Znak"/>
    <w:basedOn w:val="Domylnaczcionkaakapitu"/>
    <w:link w:val="Tekstprzypisudolnego"/>
    <w:uiPriority w:val="99"/>
    <w:qFormat/>
    <w:rsid w:val="00497A43"/>
    <w:rPr>
      <w:rFonts w:ascii="Arial" w:eastAsia="Times New Roman" w:hAnsi="Arial" w:cs="Times New Roman"/>
      <w:szCs w:val="20"/>
    </w:rPr>
  </w:style>
  <w:style w:type="character" w:styleId="Odwoanieprzypisudolnego">
    <w:name w:val="footnote reference"/>
    <w:aliases w:val="Footnote Reference Number,Znak Znak1,Odwołanie przypisu,Footnote symbol,Odsy³acz przypisu dolnego 1,Odsy3acz przypisu dolnego 1,Odsyłacz przypisu dolnego 1,EN Footnote Reference,Times 10 Point,Exposant 3 Point,note TESI,stylis"/>
    <w:uiPriority w:val="99"/>
    <w:qFormat/>
    <w:rsid w:val="00497A43"/>
    <w:rPr>
      <w:vertAlign w:val="superscript"/>
    </w:rPr>
  </w:style>
  <w:style w:type="paragraph" w:styleId="Akapitzlist">
    <w:name w:val="List Paragraph"/>
    <w:aliases w:val="Wykres,EPL lista punktowana z wyrózneniem,A_wyliczenie,K-P_odwolanie,Akapit z listą5,maz_wyliczenie,opis dzialania,1st level - Bullet List Paragraph,Lettre d'introduction,Normal bullet 2,Bullet list,Listenabsatz,Numerowanie,List Paragraph"/>
    <w:basedOn w:val="Normalny"/>
    <w:link w:val="AkapitzlistZnak"/>
    <w:uiPriority w:val="34"/>
    <w:qFormat/>
    <w:rsid w:val="0055413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1509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aliases w:val="Wykres Znak,EPL lista punktowana z wyrózneniem Znak,A_wyliczenie Znak,K-P_odwolanie Znak,Akapit z listą5 Znak,maz_wyliczenie Znak,opis dzialania Znak,1st level - Bullet List Paragraph Znak,Lettre d'introduction Znak,Bullet list Znak"/>
    <w:link w:val="Akapitzlist"/>
    <w:uiPriority w:val="34"/>
    <w:qFormat/>
    <w:locked/>
    <w:rsid w:val="00554132"/>
    <w:rPr>
      <w:rFonts w:ascii="Arial" w:eastAsia="Times New Roman" w:hAnsi="Arial" w:cs="Arial"/>
      <w:szCs w:val="20"/>
    </w:rPr>
  </w:style>
  <w:style w:type="paragraph" w:styleId="Bezodstpw">
    <w:name w:val="No Spacing"/>
    <w:link w:val="BezodstpwZnak"/>
    <w:uiPriority w:val="1"/>
    <w:qFormat/>
    <w:rsid w:val="009A4B26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A4B26"/>
    <w:rPr>
      <w:rFonts w:eastAsiaTheme="minorEastAsia"/>
      <w:lang w:eastAsia="pl-PL"/>
    </w:rPr>
  </w:style>
  <w:style w:type="paragraph" w:styleId="Tytu">
    <w:name w:val="Title"/>
    <w:basedOn w:val="Normalny"/>
    <w:link w:val="TytuZnak"/>
    <w:uiPriority w:val="10"/>
    <w:qFormat/>
    <w:rsid w:val="00FE6BE5"/>
    <w:pPr>
      <w:spacing w:before="8040" w:line="259" w:lineRule="auto"/>
      <w:jc w:val="left"/>
    </w:pPr>
    <w:rPr>
      <w:rFonts w:asciiTheme="minorBidi" w:hAnsiTheme="minorBidi"/>
      <w:noProof/>
      <w:sz w:val="5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E6BE5"/>
    <w:rPr>
      <w:rFonts w:asciiTheme="minorBidi" w:eastAsia="Times New Roman" w:hAnsiTheme="minorBidi" w:cs="Arial"/>
      <w:noProof/>
      <w:sz w:val="56"/>
      <w:szCs w:val="5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23D8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7484B"/>
    <w:pPr>
      <w:tabs>
        <w:tab w:val="right" w:leader="dot" w:pos="9062"/>
      </w:tabs>
      <w:spacing w:line="276" w:lineRule="auto"/>
      <w:ind w:left="993" w:right="424" w:hanging="709"/>
      <w:jc w:val="left"/>
    </w:pPr>
  </w:style>
  <w:style w:type="paragraph" w:styleId="Spistreci2">
    <w:name w:val="toc 2"/>
    <w:basedOn w:val="Normalny"/>
    <w:next w:val="Normalny"/>
    <w:autoRedefine/>
    <w:uiPriority w:val="39"/>
    <w:unhideWhenUsed/>
    <w:rsid w:val="00F523D8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F523D8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F523D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23D8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523D8"/>
    <w:rPr>
      <w:rFonts w:ascii="Arial" w:eastAsia="Times New Roman" w:hAnsi="Arial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523D8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F523D8"/>
    <w:rPr>
      <w:rFonts w:ascii="Arial" w:eastAsia="Times New Roman" w:hAnsi="Arial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885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885"/>
    <w:rPr>
      <w:rFonts w:ascii="Arial" w:eastAsia="Times New Roman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885"/>
    <w:rPr>
      <w:vertAlign w:val="superscript"/>
    </w:rPr>
  </w:style>
  <w:style w:type="table" w:customStyle="1" w:styleId="Tabelasiatki2akcent11">
    <w:name w:val="Tabela siatki 2 — akcent 11"/>
    <w:basedOn w:val="Standardowy"/>
    <w:uiPriority w:val="47"/>
    <w:rsid w:val="00141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111">
    <w:name w:val="Tabela siatki 2 — akcent 111"/>
    <w:basedOn w:val="Standardowy"/>
    <w:uiPriority w:val="47"/>
    <w:rsid w:val="009D1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112">
    <w:name w:val="Tabela siatki 2 — akcent 112"/>
    <w:basedOn w:val="Standardowy"/>
    <w:uiPriority w:val="47"/>
    <w:rsid w:val="00EA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113">
    <w:name w:val="Tabela siatki 2 — akcent 113"/>
    <w:basedOn w:val="Standardowy"/>
    <w:uiPriority w:val="47"/>
    <w:rsid w:val="00EA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114">
    <w:name w:val="Tabela siatki 2 — akcent 114"/>
    <w:basedOn w:val="Standardowy"/>
    <w:uiPriority w:val="47"/>
    <w:rsid w:val="00584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115">
    <w:name w:val="Tabela siatki 2 — akcent 115"/>
    <w:basedOn w:val="Standardowy"/>
    <w:uiPriority w:val="47"/>
    <w:rsid w:val="00584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Nagwek11">
    <w:name w:val="Nagłówek 11"/>
    <w:basedOn w:val="Normalny"/>
    <w:uiPriority w:val="99"/>
    <w:qFormat/>
    <w:rsid w:val="00C40478"/>
    <w:pPr>
      <w:keepNext/>
      <w:keepLines/>
      <w:numPr>
        <w:numId w:val="2"/>
      </w:numPr>
      <w:spacing w:before="480"/>
      <w:ind w:left="431" w:hanging="431"/>
      <w:outlineLvl w:val="0"/>
    </w:pPr>
    <w:rPr>
      <w:rFonts w:cs="Times New Roman"/>
      <w:b/>
      <w:bCs/>
      <w:caps/>
      <w:color w:val="1F4E79" w:themeColor="accent1" w:themeShade="80"/>
      <w:sz w:val="28"/>
      <w:szCs w:val="28"/>
    </w:rPr>
  </w:style>
  <w:style w:type="paragraph" w:customStyle="1" w:styleId="Nagwek21">
    <w:name w:val="Nagłówek 21"/>
    <w:basedOn w:val="Normalny"/>
    <w:uiPriority w:val="99"/>
    <w:qFormat/>
    <w:rsid w:val="00384745"/>
    <w:pPr>
      <w:keepNext/>
      <w:keepLines/>
      <w:numPr>
        <w:ilvl w:val="2"/>
        <w:numId w:val="2"/>
      </w:numPr>
      <w:spacing w:before="120" w:after="120" w:line="360" w:lineRule="auto"/>
      <w:ind w:left="576" w:hanging="576"/>
      <w:outlineLvl w:val="1"/>
    </w:pPr>
    <w:rPr>
      <w:rFonts w:ascii="Calibri" w:hAnsi="Calibri" w:cs="Times New Roman"/>
      <w:b/>
      <w:bCs/>
      <w:smallCaps/>
      <w:color w:val="5DBF00"/>
      <w:sz w:val="26"/>
      <w:szCs w:val="26"/>
    </w:rPr>
  </w:style>
  <w:style w:type="paragraph" w:customStyle="1" w:styleId="Nagwek41">
    <w:name w:val="Nagłówek 41"/>
    <w:basedOn w:val="Normalny"/>
    <w:uiPriority w:val="99"/>
    <w:qFormat/>
    <w:rsid w:val="00384745"/>
    <w:pPr>
      <w:keepNext/>
      <w:keepLines/>
      <w:numPr>
        <w:ilvl w:val="6"/>
        <w:numId w:val="2"/>
      </w:numPr>
      <w:spacing w:before="200" w:after="0" w:line="360" w:lineRule="auto"/>
      <w:ind w:left="864" w:hanging="864"/>
      <w:outlineLvl w:val="3"/>
    </w:pPr>
    <w:rPr>
      <w:rFonts w:ascii="Calibri" w:hAnsi="Calibri" w:cs="Times New Roman"/>
      <w:b/>
      <w:bCs/>
      <w:i/>
      <w:iCs/>
      <w:color w:val="5DBF00"/>
      <w:sz w:val="24"/>
      <w:szCs w:val="22"/>
    </w:rPr>
  </w:style>
  <w:style w:type="paragraph" w:customStyle="1" w:styleId="Nagwek61">
    <w:name w:val="Nagłówek 61"/>
    <w:basedOn w:val="Normalny"/>
    <w:uiPriority w:val="99"/>
    <w:qFormat/>
    <w:rsid w:val="00384745"/>
    <w:pPr>
      <w:keepNext/>
      <w:keepLines/>
      <w:numPr>
        <w:ilvl w:val="5"/>
        <w:numId w:val="2"/>
      </w:numPr>
      <w:spacing w:before="200" w:after="0" w:line="360" w:lineRule="auto"/>
      <w:outlineLvl w:val="5"/>
    </w:pPr>
    <w:rPr>
      <w:rFonts w:ascii="Cambria" w:hAnsi="Cambria" w:cs="Times New Roman"/>
      <w:i/>
      <w:iCs/>
      <w:color w:val="243F60"/>
      <w:sz w:val="24"/>
      <w:szCs w:val="22"/>
    </w:rPr>
  </w:style>
  <w:style w:type="paragraph" w:customStyle="1" w:styleId="Nagwek81">
    <w:name w:val="Nagłówek 81"/>
    <w:basedOn w:val="Normalny"/>
    <w:uiPriority w:val="99"/>
    <w:qFormat/>
    <w:rsid w:val="00384745"/>
    <w:pPr>
      <w:keepNext/>
      <w:keepLines/>
      <w:numPr>
        <w:ilvl w:val="7"/>
        <w:numId w:val="2"/>
      </w:numPr>
      <w:spacing w:before="200" w:after="0" w:line="360" w:lineRule="auto"/>
      <w:outlineLvl w:val="7"/>
    </w:pPr>
    <w:rPr>
      <w:rFonts w:ascii="Cambria" w:hAnsi="Cambria" w:cs="Times New Roman"/>
      <w:color w:val="404040"/>
      <w:sz w:val="20"/>
    </w:rPr>
  </w:style>
  <w:style w:type="table" w:styleId="Tabelasiatki2akcent1">
    <w:name w:val="Grid Table 2 Accent 1"/>
    <w:basedOn w:val="Standardowy"/>
    <w:uiPriority w:val="47"/>
    <w:rsid w:val="00EF467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17783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831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F63CA"/>
    <w:pPr>
      <w:spacing w:after="0" w:line="240" w:lineRule="auto"/>
    </w:pPr>
    <w:rPr>
      <w:rFonts w:ascii="Arial" w:eastAsia="Times New Roman" w:hAnsi="Arial" w:cs="Arial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Arial" w:eastAsia="Times New Roman" w:hAnsi="Arial" w:cs="Arial"/>
      <w:sz w:val="20"/>
      <w:szCs w:val="20"/>
    </w:rPr>
  </w:style>
  <w:style w:type="character" w:customStyle="1" w:styleId="st">
    <w:name w:val="st"/>
    <w:basedOn w:val="Domylnaczcionkaakapitu"/>
    <w:rsid w:val="000B7710"/>
  </w:style>
  <w:style w:type="character" w:styleId="Uwydatnienie">
    <w:name w:val="Emphasis"/>
    <w:basedOn w:val="Domylnaczcionkaakapitu"/>
    <w:qFormat/>
    <w:rsid w:val="000B7710"/>
    <w:rPr>
      <w:i/>
      <w:iCs/>
    </w:rPr>
  </w:style>
  <w:style w:type="paragraph" w:customStyle="1" w:styleId="Standard">
    <w:name w:val="Standard"/>
    <w:rsid w:val="000B7710"/>
    <w:pPr>
      <w:suppressAutoHyphens/>
      <w:autoSpaceDN w:val="0"/>
      <w:spacing w:line="254" w:lineRule="auto"/>
      <w:textAlignment w:val="baseline"/>
    </w:pPr>
    <w:rPr>
      <w:rFonts w:ascii="Calibri" w:eastAsia="Arial Unicode MS" w:hAnsi="Calibri" w:cs="Calibri"/>
      <w:kern w:val="3"/>
    </w:rPr>
  </w:style>
  <w:style w:type="paragraph" w:styleId="Tekstpodstawowy">
    <w:name w:val="Body Text"/>
    <w:basedOn w:val="Normalny"/>
    <w:link w:val="TekstpodstawowyZnak"/>
    <w:semiHidden/>
    <w:unhideWhenUsed/>
    <w:rsid w:val="004E2764"/>
    <w:pPr>
      <w:spacing w:before="0" w:after="0" w:line="360" w:lineRule="auto"/>
    </w:pPr>
    <w:rPr>
      <w:rFonts w:ascii="Times New Roman" w:hAnsi="Times New Roman" w:cs="Times New Roman"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2764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E2764"/>
    <w:pPr>
      <w:spacing w:before="0" w:after="0"/>
      <w:ind w:left="720" w:hanging="360"/>
    </w:pPr>
    <w:rPr>
      <w:rFonts w:ascii="Times New Roman" w:hAnsi="Times New Roman" w:cs="Times New Roman"/>
      <w:i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2764"/>
    <w:rPr>
      <w:rFonts w:ascii="Times New Roman" w:eastAsia="Times New Roman" w:hAnsi="Times New Roman" w:cs="Times New Roman"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E2764"/>
    <w:pPr>
      <w:spacing w:before="0" w:after="120" w:line="480" w:lineRule="auto"/>
      <w:jc w:val="left"/>
    </w:pPr>
    <w:rPr>
      <w:rFonts w:ascii="Calibri" w:eastAsia="Calibri" w:hAnsi="Calibri" w:cs="Times New Roman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4E2764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4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497B"/>
    <w:rPr>
      <w:rFonts w:ascii="Arial" w:eastAsia="Times New Roman" w:hAnsi="Arial" w:cs="Arial"/>
      <w:b/>
      <w:bCs/>
      <w:sz w:val="20"/>
      <w:szCs w:val="20"/>
    </w:rPr>
  </w:style>
  <w:style w:type="paragraph" w:customStyle="1" w:styleId="Atekstzwyky">
    <w:name w:val="A_tekst zwykły"/>
    <w:basedOn w:val="Normalny"/>
    <w:link w:val="AtekstzwykyZnak"/>
    <w:qFormat/>
    <w:rsid w:val="0097103D"/>
    <w:pPr>
      <w:numPr>
        <w:numId w:val="4"/>
      </w:numPr>
      <w:tabs>
        <w:tab w:val="left" w:pos="357"/>
      </w:tabs>
      <w:suppressAutoHyphens/>
      <w:spacing w:before="120" w:after="120" w:line="360" w:lineRule="auto"/>
      <w:ind w:left="714" w:hanging="357"/>
      <w:jc w:val="left"/>
    </w:pPr>
    <w:rPr>
      <w:rFonts w:eastAsia="Calibri"/>
      <w:szCs w:val="24"/>
    </w:rPr>
  </w:style>
  <w:style w:type="character" w:customStyle="1" w:styleId="AtekstzwykyZnak">
    <w:name w:val="A_tekst zwykły Znak"/>
    <w:basedOn w:val="Domylnaczcionkaakapitu"/>
    <w:link w:val="Atekstzwyky"/>
    <w:rsid w:val="0097103D"/>
    <w:rPr>
      <w:rFonts w:ascii="Arial" w:eastAsia="Calibri" w:hAnsi="Arial" w:cs="Arial"/>
      <w:szCs w:val="24"/>
    </w:rPr>
  </w:style>
  <w:style w:type="paragraph" w:customStyle="1" w:styleId="Atekstpunktowanie">
    <w:name w:val="A_tekst punktowanie"/>
    <w:basedOn w:val="Akapitzlist"/>
    <w:link w:val="AtekstpunktowanieZnak"/>
    <w:qFormat/>
    <w:rsid w:val="00432E0E"/>
    <w:pPr>
      <w:numPr>
        <w:numId w:val="3"/>
      </w:numPr>
      <w:suppressAutoHyphens/>
      <w:spacing w:before="0" w:after="0" w:line="360" w:lineRule="auto"/>
      <w:contextualSpacing w:val="0"/>
      <w:jc w:val="left"/>
    </w:pPr>
    <w:rPr>
      <w:rFonts w:asciiTheme="majorHAnsi" w:eastAsia="Calibri" w:hAnsiTheme="majorHAnsi"/>
      <w:sz w:val="24"/>
      <w:szCs w:val="24"/>
    </w:rPr>
  </w:style>
  <w:style w:type="character" w:customStyle="1" w:styleId="AtekstpunktowanieZnak">
    <w:name w:val="A_tekst punktowanie Znak"/>
    <w:basedOn w:val="Domylnaczcionkaakapitu"/>
    <w:link w:val="Atekstpunktowanie"/>
    <w:rsid w:val="00432E0E"/>
    <w:rPr>
      <w:rFonts w:asciiTheme="majorHAnsi" w:eastAsia="Calibri" w:hAnsiTheme="majorHAnsi" w:cs="Arial"/>
      <w:sz w:val="24"/>
      <w:szCs w:val="24"/>
    </w:rPr>
  </w:style>
  <w:style w:type="character" w:customStyle="1" w:styleId="hgkelc">
    <w:name w:val="hgkelc"/>
    <w:basedOn w:val="Domylnaczcionkaakapitu"/>
    <w:rsid w:val="007A073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4F002D"/>
    <w:rPr>
      <w:rFonts w:asciiTheme="majorHAnsi" w:eastAsiaTheme="majorEastAsia" w:hAnsiTheme="majorHAnsi" w:cstheme="majorBidi"/>
      <w:color w:val="1F4D78" w:themeColor="accent1" w:themeShade="7F"/>
      <w:szCs w:val="20"/>
    </w:rPr>
  </w:style>
  <w:style w:type="character" w:customStyle="1" w:styleId="highlight">
    <w:name w:val="highlight"/>
    <w:basedOn w:val="Domylnaczcionkaakapitu"/>
    <w:rsid w:val="00393AA8"/>
  </w:style>
  <w:style w:type="paragraph" w:styleId="NormalnyWeb">
    <w:name w:val="Normal (Web)"/>
    <w:basedOn w:val="Normalny"/>
    <w:uiPriority w:val="99"/>
    <w:semiHidden/>
    <w:unhideWhenUsed/>
    <w:rsid w:val="006C45F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A2B1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34F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36308"/>
    <w:rPr>
      <w:color w:val="954F72" w:themeColor="followedHyperlink"/>
      <w:u w:val="single"/>
    </w:rPr>
  </w:style>
  <w:style w:type="paragraph" w:customStyle="1" w:styleId="Tabela">
    <w:name w:val="Tabela"/>
    <w:basedOn w:val="Akapitzlist"/>
    <w:link w:val="TabelaZnak"/>
    <w:qFormat/>
    <w:rsid w:val="00216CEF"/>
    <w:pPr>
      <w:numPr>
        <w:numId w:val="1"/>
      </w:numPr>
      <w:tabs>
        <w:tab w:val="left" w:pos="993"/>
      </w:tabs>
      <w:spacing w:line="276" w:lineRule="auto"/>
      <w:ind w:left="499" w:hanging="357"/>
      <w:jc w:val="left"/>
    </w:pPr>
    <w:rPr>
      <w:b/>
      <w:szCs w:val="22"/>
    </w:rPr>
  </w:style>
  <w:style w:type="character" w:customStyle="1" w:styleId="TabelaZnak">
    <w:name w:val="Tabela Znak"/>
    <w:basedOn w:val="AkapitzlistZnak"/>
    <w:link w:val="Tabela"/>
    <w:rsid w:val="00216CEF"/>
    <w:rPr>
      <w:rFonts w:ascii="Arial" w:eastAsia="Times New Roman" w:hAnsi="Arial" w:cs="Arial"/>
      <w:b/>
      <w:szCs w:val="20"/>
    </w:rPr>
  </w:style>
  <w:style w:type="character" w:customStyle="1" w:styleId="tr">
    <w:name w:val="tr"/>
    <w:basedOn w:val="Domylnaczcionkaakapitu"/>
    <w:rsid w:val="00205382"/>
  </w:style>
  <w:style w:type="table" w:styleId="Tabela-Siatka">
    <w:name w:val="Table Grid"/>
    <w:basedOn w:val="Standardowy"/>
    <w:uiPriority w:val="59"/>
    <w:rsid w:val="00505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elikatne">
    <w:name w:val="Subtle Reference"/>
    <w:basedOn w:val="Domylnaczcionkaakapitu"/>
    <w:uiPriority w:val="31"/>
    <w:qFormat/>
    <w:rsid w:val="006D4696"/>
    <w:rPr>
      <w:smallCaps/>
      <w:color w:val="5A5A5A" w:themeColor="text1" w:themeTint="A5"/>
    </w:rPr>
  </w:style>
  <w:style w:type="character" w:styleId="Wyrnieniedelikatne">
    <w:name w:val="Subtle Emphasis"/>
    <w:basedOn w:val="Domylnaczcionkaakapitu"/>
    <w:uiPriority w:val="19"/>
    <w:qFormat/>
    <w:rsid w:val="006D4696"/>
    <w:rPr>
      <w:i/>
      <w:iCs/>
      <w:color w:val="404040" w:themeColor="text1" w:themeTint="BF"/>
    </w:rPr>
  </w:style>
  <w:style w:type="table" w:customStyle="1" w:styleId="Tabela-Siatka4">
    <w:name w:val="Tabela - Siatka4"/>
    <w:basedOn w:val="Standardowy"/>
    <w:next w:val="Tabela-Siatka"/>
    <w:uiPriority w:val="39"/>
    <w:rsid w:val="00F05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F6857"/>
    <w:rPr>
      <w:b/>
      <w:bCs/>
    </w:rPr>
  </w:style>
  <w:style w:type="paragraph" w:customStyle="1" w:styleId="Akapit">
    <w:name w:val="Akapit"/>
    <w:basedOn w:val="Normalny"/>
    <w:rsid w:val="00845701"/>
    <w:pPr>
      <w:keepNext/>
      <w:numPr>
        <w:ilvl w:val="5"/>
        <w:numId w:val="7"/>
      </w:numPr>
      <w:spacing w:before="120" w:after="0" w:line="360" w:lineRule="auto"/>
    </w:pPr>
    <w:rPr>
      <w:rFonts w:cs="Times New Roman"/>
      <w:bCs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739D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570367"/>
    <w:pPr>
      <w:spacing w:before="0"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6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8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49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7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6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60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5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0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279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6770E-20F9-4F51-ADB5-E5BCFC98CFD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62D1C21-190B-4DEF-AD44-99816E44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7627</Words>
  <Characters>43480</Characters>
  <Application>Microsoft Office Word</Application>
  <DocSecurity>4</DocSecurity>
  <Lines>362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RPDI 2026-2028-</vt:lpstr>
    </vt:vector>
  </TitlesOfParts>
  <Company>umwp</Company>
  <LinksUpToDate>false</LinksUpToDate>
  <CharactersWithSpaces>51005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RPDI 2026-2028-</dc:title>
  <dc:subject/>
  <dc:creator>Maciej Kochanowski</dc:creator>
  <cp:keywords>Deinstytucjonalizacja;plan</cp:keywords>
  <dc:description/>
  <cp:lastModifiedBy>Myrcik Kinga</cp:lastModifiedBy>
  <cp:revision>2</cp:revision>
  <cp:lastPrinted>2021-09-30T08:34:00Z</cp:lastPrinted>
  <dcterms:created xsi:type="dcterms:W3CDTF">2025-12-04T06:41:00Z</dcterms:created>
  <dcterms:modified xsi:type="dcterms:W3CDTF">2025-12-04T06:41:00Z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-2109570217</vt:i4>
  </property>
</Properties>
</file>